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E8817C" wp14:paraId="160775AE" wp14:textId="24C15276">
      <w:pPr>
        <w:shd w:val="clear" w:color="auto" w:fill="FDFCFC"/>
        <w:spacing w:before="0" w:beforeAutospacing="off" w:after="0" w:afterAutospacing="off" w:line="360" w:lineRule="auto"/>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MASTER VENDOR AGREEMENT (MVA) ADDENDUM: HIGH-VALUE / RUSH FREIGHT PERFORMANCE POLICY</w:t>
      </w:r>
    </w:p>
    <w:p xmlns:wp14="http://schemas.microsoft.com/office/word/2010/wordml" w:rsidP="0AE8817C" wp14:paraId="5E03DB46" wp14:textId="19152750">
      <w:pPr>
        <w:shd w:val="clear" w:color="auto" w:fill="FDFCFC"/>
        <w:spacing w:before="120" w:beforeAutospacing="off" w:after="0" w:afterAutospacing="off" w:line="360" w:lineRule="auto"/>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DOCUMENT HEADER</w:t>
      </w:r>
    </w:p>
    <w:p xmlns:wp14="http://schemas.microsoft.com/office/word/2010/wordml" w:rsidP="0AE8817C" wp14:paraId="74613E65" wp14:textId="0A61DBD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Addendum ID: VFS-MVA-2024-014-FDX</w:t>
      </w:r>
    </w:p>
    <w:p xmlns:wp14="http://schemas.microsoft.com/office/word/2010/wordml" w:rsidP="0AE8817C" wp14:paraId="63ECB107" wp14:textId="4E6A538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Vendor / Carrier Name: FedEx Freight (Hereinafter referred to as "Carrier")</w:t>
      </w:r>
    </w:p>
    <w:p xmlns:wp14="http://schemas.microsoft.com/office/word/2010/wordml" w:rsidP="0AE8817C" wp14:paraId="152B89A5" wp14:textId="203394BF">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Vendor Number: C-901</w:t>
      </w:r>
    </w:p>
    <w:p xmlns:wp14="http://schemas.microsoft.com/office/word/2010/wordml" w:rsidP="0AE8817C" wp14:paraId="5462FBF1" wp14:textId="2CD292D8">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Legal Compliance</w:t>
      </w:r>
    </w:p>
    <w:p xmlns:wp14="http://schemas.microsoft.com/office/word/2010/wordml" w:rsidP="0AE8817C" wp14:paraId="1668A68D" wp14:textId="6B9896F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Effective Date: October 1, 2024</w:t>
      </w:r>
    </w:p>
    <w:p xmlns:wp14="http://schemas.microsoft.com/office/word/2010/wordml" w:rsidP="0AE8817C" wp14:paraId="265FE3B0" wp14:textId="406F389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Applicability: All Outbound Shipments (</w:t>
      </w:r>
      <w:r w:rsidRPr="0AE8817C" w:rsidR="01F6BE27">
        <w:rPr>
          <w:rFonts w:ascii="Consolas" w:hAnsi="Consolas" w:eastAsia="Consolas" w:cs="Consolas"/>
          <w:b w:val="0"/>
          <w:bCs w:val="0"/>
          <w:i w:val="0"/>
          <w:iCs w:val="0"/>
          <w:caps w:val="0"/>
          <w:smallCaps w:val="0"/>
          <w:noProof w:val="0"/>
          <w:color w:val="1F1F1F"/>
          <w:sz w:val="24"/>
          <w:szCs w:val="24"/>
          <w:lang w:val="en-US"/>
        </w:rPr>
        <w:t>VTTK</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flagged as "RUSH" in SAP (</w:t>
      </w:r>
      <w:r w:rsidRPr="0AE8817C" w:rsidR="01F6BE27">
        <w:rPr>
          <w:rFonts w:ascii="Consolas" w:hAnsi="Consolas" w:eastAsia="Consolas" w:cs="Consolas"/>
          <w:b w:val="0"/>
          <w:bCs w:val="0"/>
          <w:i w:val="0"/>
          <w:iCs w:val="0"/>
          <w:caps w:val="0"/>
          <w:smallCaps w:val="0"/>
          <w:noProof w:val="0"/>
          <w:color w:val="1F1F1F"/>
          <w:sz w:val="24"/>
          <w:szCs w:val="24"/>
          <w:lang w:val="en-US"/>
        </w:rPr>
        <w:t>VBAK-AUART</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containing Critical Medical Diets (</w:t>
      </w:r>
      <w:r w:rsidRPr="0AE8817C" w:rsidR="01F6BE27">
        <w:rPr>
          <w:rFonts w:ascii="Consolas" w:hAnsi="Consolas" w:eastAsia="Consolas" w:cs="Consolas"/>
          <w:b w:val="0"/>
          <w:bCs w:val="0"/>
          <w:i w:val="0"/>
          <w:iCs w:val="0"/>
          <w:caps w:val="0"/>
          <w:smallCaps w:val="0"/>
          <w:noProof w:val="0"/>
          <w:color w:val="1F1F1F"/>
          <w:sz w:val="24"/>
          <w:szCs w:val="24"/>
          <w:lang w:val="en-US"/>
        </w:rPr>
        <w:t>MARA-SPECIALTY_DIET_FLAG</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 TRUE)</w:t>
      </w:r>
    </w:p>
    <w:p xmlns:wp14="http://schemas.microsoft.com/office/word/2010/wordml" wp14:paraId="4089656B" wp14:textId="36F01DE8"/>
    <w:p xmlns:wp14="http://schemas.microsoft.com/office/word/2010/wordml" w:rsidP="0AE8817C" wp14:paraId="79C3ABD4" wp14:textId="3C69130D">
      <w:pPr>
        <w:pStyle w:val="Heading3"/>
        <w:shd w:val="clear" w:color="auto" w:fill="FDFCFC"/>
        <w:spacing w:before="360" w:beforeAutospacing="off" w:after="180" w:afterAutospacing="off" w:line="360" w:lineRule="auto"/>
      </w:pPr>
      <w:r w:rsidRPr="0AE8817C" w:rsidR="01F6BE27">
        <w:rPr>
          <w:rFonts w:ascii="Times New Roman" w:hAnsi="Times New Roman" w:eastAsia="Times New Roman" w:cs="Times New Roman"/>
          <w:b w:val="1"/>
          <w:bCs w:val="1"/>
          <w:i w:val="0"/>
          <w:iCs w:val="0"/>
          <w:caps w:val="0"/>
          <w:smallCaps w:val="0"/>
          <w:noProof w:val="0"/>
          <w:color w:val="1F1F1F"/>
          <w:sz w:val="24"/>
          <w:szCs w:val="24"/>
          <w:lang w:val="en-US"/>
        </w:rPr>
        <w:t>1. PREAMBLE &amp; PURPOSE</w:t>
      </w:r>
    </w:p>
    <w:p xmlns:wp14="http://schemas.microsoft.com/office/word/2010/wordml" w:rsidP="0AE8817C" wp14:paraId="509A8221" wp14:textId="6D6737FB">
      <w:pPr>
        <w:shd w:val="clear" w:color="auto" w:fill="FDFCFC"/>
        <w:spacing w:before="0" w:beforeAutospacing="off" w:after="0" w:afterAutospacing="off"/>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This Master Vendor Agreement (MVA) Addendum (the "Addendum") governs the strict operational obligations and absolute financial liabilities associated with the transportation of High-Value, Expedited Veterinary Nutrition. The Enterprise frequently distributes life-sustaining prescription diets where a "Rush" designation indicates a medical emergency or imminent stock-out at the destination clinic. In these critical scenarios, standard logistical grace periods are unequivocally void. This document codifies the absolute financial liability FedEx Freight assumes when failing to execute a guaranteed Rush Order within the contracted forty-eight (48) hour transit window, empowering the Enterprise’s AI Logistics Copilot to enforce zero-tolerance compliance.</w:t>
      </w:r>
    </w:p>
    <w:p xmlns:wp14="http://schemas.microsoft.com/office/word/2010/wordml" wp14:paraId="30720863" wp14:textId="46328DBF"/>
    <w:p xmlns:wp14="http://schemas.microsoft.com/office/word/2010/wordml" w:rsidP="0AE8817C" wp14:paraId="02B15EB4" wp14:textId="1F52F194">
      <w:pPr>
        <w:pStyle w:val="Heading3"/>
        <w:shd w:val="clear" w:color="auto" w:fill="FDFCFC"/>
        <w:spacing w:before="360" w:beforeAutospacing="off" w:after="180" w:afterAutospacing="off" w:line="360" w:lineRule="auto"/>
      </w:pPr>
      <w:r w:rsidRPr="0AE8817C" w:rsidR="01F6BE27">
        <w:rPr>
          <w:rFonts w:ascii="Times New Roman" w:hAnsi="Times New Roman" w:eastAsia="Times New Roman" w:cs="Times New Roman"/>
          <w:b w:val="1"/>
          <w:bCs w:val="1"/>
          <w:i w:val="0"/>
          <w:iCs w:val="0"/>
          <w:caps w:val="0"/>
          <w:smallCaps w:val="0"/>
          <w:noProof w:val="0"/>
          <w:color w:val="1F1F1F"/>
          <w:sz w:val="24"/>
          <w:szCs w:val="24"/>
          <w:lang w:val="en-US"/>
        </w:rPr>
        <w:t>2. SCOPE &amp; DEFINITIONS</w:t>
      </w:r>
    </w:p>
    <w:p xmlns:wp14="http://schemas.microsoft.com/office/word/2010/wordml" w:rsidP="0AE8817C" wp14:paraId="025B8370" wp14:textId="43234436">
      <w:pPr>
        <w:shd w:val="clear" w:color="auto" w:fill="FDFCFC"/>
        <w:spacing w:before="0" w:beforeAutospacing="off" w:after="0" w:afterAutospacing="off"/>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For the purposes of this Addendum, the following terms shall possess the defined legal meanings:</w:t>
      </w:r>
    </w:p>
    <w:p xmlns:wp14="http://schemas.microsoft.com/office/word/2010/wordml" w:rsidP="0AE8817C" wp14:paraId="57AD1926" wp14:textId="749D7B0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Expedited / Rush Freight: Any shipment explicitly flagged in the Enterprise SAP system under the Order Type (</w:t>
      </w:r>
      <w:r w:rsidRPr="0AE8817C" w:rsidR="01F6BE27">
        <w:rPr>
          <w:rFonts w:ascii="Consolas" w:hAnsi="Consolas" w:eastAsia="Consolas" w:cs="Consolas"/>
          <w:b w:val="0"/>
          <w:bCs w:val="0"/>
          <w:i w:val="0"/>
          <w:iCs w:val="0"/>
          <w:caps w:val="0"/>
          <w:smallCaps w:val="0"/>
          <w:noProof w:val="0"/>
          <w:color w:val="1F1F1F"/>
          <w:sz w:val="24"/>
          <w:szCs w:val="24"/>
          <w:lang w:val="en-US"/>
        </w:rPr>
        <w:t>AUART</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 RUSH) in the </w:t>
      </w:r>
      <w:r w:rsidRPr="0AE8817C" w:rsidR="01F6BE27">
        <w:rPr>
          <w:rFonts w:ascii="Consolas" w:hAnsi="Consolas" w:eastAsia="Consolas" w:cs="Consolas"/>
          <w:b w:val="0"/>
          <w:bCs w:val="0"/>
          <w:i w:val="0"/>
          <w:iCs w:val="0"/>
          <w:caps w:val="0"/>
          <w:smallCaps w:val="0"/>
          <w:noProof w:val="0"/>
          <w:color w:val="1F1F1F"/>
          <w:sz w:val="24"/>
          <w:szCs w:val="24"/>
          <w:lang w:val="en-US"/>
        </w:rPr>
        <w:t>VBAK</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table, containing products marked with the </w:t>
      </w:r>
      <w:r w:rsidRPr="0AE8817C" w:rsidR="01F6BE27">
        <w:rPr>
          <w:rFonts w:ascii="Consolas" w:hAnsi="Consolas" w:eastAsia="Consolas" w:cs="Consolas"/>
          <w:b w:val="0"/>
          <w:bCs w:val="0"/>
          <w:i w:val="0"/>
          <w:iCs w:val="0"/>
          <w:caps w:val="0"/>
          <w:smallCaps w:val="0"/>
          <w:noProof w:val="0"/>
          <w:color w:val="1F1F1F"/>
          <w:sz w:val="24"/>
          <w:szCs w:val="24"/>
          <w:lang w:val="en-US"/>
        </w:rPr>
        <w:t>SPECIALTY_DIET_FLAG</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(TRUE) in the </w:t>
      </w:r>
      <w:r w:rsidRPr="0AE8817C" w:rsidR="01F6BE27">
        <w:rPr>
          <w:rFonts w:ascii="Consolas" w:hAnsi="Consolas" w:eastAsia="Consolas" w:cs="Consolas"/>
          <w:b w:val="0"/>
          <w:bCs w:val="0"/>
          <w:i w:val="0"/>
          <w:iCs w:val="0"/>
          <w:caps w:val="0"/>
          <w:smallCaps w:val="0"/>
          <w:noProof w:val="0"/>
          <w:color w:val="1F1F1F"/>
          <w:sz w:val="24"/>
          <w:szCs w:val="24"/>
          <w:lang w:val="en-US"/>
        </w:rPr>
        <w:t>MARA</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table.</w:t>
      </w:r>
    </w:p>
    <w:p xmlns:wp14="http://schemas.microsoft.com/office/word/2010/wordml" w:rsidP="0AE8817C" wp14:paraId="04E8148A" wp14:textId="1E9742E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48-Hour Guaranteed Transit Window: The strict, legally binding timeframe dictating that the Carrier must successfully deliver the freight to the destination veterinary clinic (</w:t>
      </w:r>
      <w:r w:rsidRPr="0AE8817C" w:rsidR="01F6BE27">
        <w:rPr>
          <w:rFonts w:ascii="Consolas" w:hAnsi="Consolas" w:eastAsia="Consolas" w:cs="Consolas"/>
          <w:b w:val="0"/>
          <w:bCs w:val="0"/>
          <w:i w:val="0"/>
          <w:iCs w:val="0"/>
          <w:caps w:val="0"/>
          <w:smallCaps w:val="0"/>
          <w:noProof w:val="0"/>
          <w:color w:val="1F1F1F"/>
          <w:sz w:val="24"/>
          <w:szCs w:val="24"/>
          <w:lang w:val="en-US"/>
        </w:rPr>
        <w:t>KNA1</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Address) within exactly forty-eight (48) hours from the point of origin departure (</w:t>
      </w:r>
      <w:r w:rsidRPr="0AE8817C" w:rsidR="01F6BE27">
        <w:rPr>
          <w:rFonts w:ascii="Consolas" w:hAnsi="Consolas" w:eastAsia="Consolas" w:cs="Consolas"/>
          <w:b w:val="0"/>
          <w:bCs w:val="0"/>
          <w:i w:val="0"/>
          <w:iCs w:val="0"/>
          <w:caps w:val="0"/>
          <w:smallCaps w:val="0"/>
          <w:noProof w:val="0"/>
          <w:color w:val="1F1F1F"/>
          <w:sz w:val="24"/>
          <w:szCs w:val="24"/>
          <w:lang w:val="en-US"/>
        </w:rPr>
        <w:t>VTTK-DPABF</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0AE8817C" wp14:paraId="50AEE51D" wp14:textId="55E10233">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Rush Freight Failure: Any delivery attempt or completed delivery of a Rush Order that occurs at hour 49:00:00 or later (missing the window by one hour or more).</w:t>
      </w:r>
    </w:p>
    <w:p xmlns:wp14="http://schemas.microsoft.com/office/word/2010/wordml" w:rsidP="0AE8817C" wp14:paraId="7AEFA575" wp14:textId="7F9E58C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Quality Assurance (QA) Hold: A strict quarantine classification applied to medical-grade freight that has suffered transit delays, mandating immediate temperature and packaging integrity inspections prior to clinic delivery.</w:t>
      </w:r>
    </w:p>
    <w:p xmlns:wp14="http://schemas.microsoft.com/office/word/2010/wordml" w:rsidP="0AE8817C" wp14:paraId="632D6F14" wp14:textId="616DE0C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Force Majeure: An extraordinary, unforeseeable, and unavoidable API-verified environmental event (e.g., Level 4/5 severe weather) that completely halts commercial transport.</w:t>
      </w:r>
    </w:p>
    <w:p xmlns:wp14="http://schemas.microsoft.com/office/word/2010/wordml" wp14:paraId="27AC0B4C" wp14:textId="304961E6"/>
    <w:p xmlns:wp14="http://schemas.microsoft.com/office/word/2010/wordml" w:rsidP="0AE8817C" wp14:paraId="7DDA0498" wp14:textId="1B081183">
      <w:pPr>
        <w:pStyle w:val="Heading3"/>
        <w:shd w:val="clear" w:color="auto" w:fill="FDFCFC"/>
        <w:spacing w:before="360" w:beforeAutospacing="off" w:after="180" w:afterAutospacing="off" w:line="360" w:lineRule="auto"/>
      </w:pPr>
      <w:r w:rsidRPr="0AE8817C" w:rsidR="01F6BE27">
        <w:rPr>
          <w:rFonts w:ascii="Times New Roman" w:hAnsi="Times New Roman" w:eastAsia="Times New Roman" w:cs="Times New Roman"/>
          <w:b w:val="1"/>
          <w:bCs w:val="1"/>
          <w:i w:val="0"/>
          <w:iCs w:val="0"/>
          <w:caps w:val="0"/>
          <w:smallCaps w:val="0"/>
          <w:noProof w:val="0"/>
          <w:color w:val="1F1F1F"/>
          <w:sz w:val="24"/>
          <w:szCs w:val="24"/>
          <w:lang w:val="en-US"/>
        </w:rPr>
        <w:t>3. PERFORMANCE SLA &amp; THE CORE SCENARIO: RUSH FREIGHT FAILURE</w:t>
      </w:r>
    </w:p>
    <w:p xmlns:wp14="http://schemas.microsoft.com/office/word/2010/wordml" w:rsidP="0AE8817C" wp14:paraId="5AD77D73" wp14:textId="28E211B8">
      <w:pPr>
        <w:shd w:val="clear" w:color="auto" w:fill="FDFCFC"/>
        <w:spacing w:before="0" w:beforeAutospacing="off" w:after="0" w:afterAutospacing="off" w:line="360" w:lineRule="auto"/>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3.1 Absolute Delivery Commitment: By accepting the tender for a shipment designated as </w:t>
      </w:r>
      <w:r w:rsidRPr="0AE8817C" w:rsidR="01F6BE27">
        <w:rPr>
          <w:rFonts w:ascii="Consolas" w:hAnsi="Consolas" w:eastAsia="Consolas" w:cs="Consolas"/>
          <w:b w:val="0"/>
          <w:bCs w:val="0"/>
          <w:i w:val="0"/>
          <w:iCs w:val="0"/>
          <w:caps w:val="0"/>
          <w:smallCaps w:val="0"/>
          <w:noProof w:val="0"/>
          <w:color w:val="1F1F1F"/>
          <w:sz w:val="24"/>
          <w:szCs w:val="24"/>
          <w:lang w:val="en-US"/>
        </w:rPr>
        <w:t>AUART</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 RUSH, FedEx Freight legally commits to a guaranteed 48-Hour Transit Window.</w:t>
      </w:r>
      <w:r>
        <w:br/>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3.2 Elimination of Grace Periods: FedEx Freight acknowledges that the standard operational grace periods (e.g., 24 hours) outlined in the primary Master Vendor Agreement do not apply to Rush Freight. Missing the 48-hour delivery window by even one (1) hour constitutes a material breach of this SLA.</w:t>
      </w:r>
      <w:r>
        <w:br/>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3.3 Mandatory Escalation &amp; Duty to Mitigate: Should FedEx Freight experience a breakdown, driver shortage, or transit disruption while hauling a Rush Order, the Carrier is legally obligated to immediately cross-dock the freight to a secondary team-driver unit or charter a dedicated air/ground courier at the Carrier's sole expense to protect the 48-hour window.</w:t>
      </w:r>
    </w:p>
    <w:p xmlns:wp14="http://schemas.microsoft.com/office/word/2010/wordml" wp14:paraId="1FFDFF3C" wp14:textId="5B317374"/>
    <w:p xmlns:wp14="http://schemas.microsoft.com/office/word/2010/wordml" w:rsidP="0AE8817C" wp14:paraId="3D827BF7" wp14:textId="01B956A2">
      <w:pPr>
        <w:pStyle w:val="Heading3"/>
        <w:shd w:val="clear" w:color="auto" w:fill="FDFCFC"/>
        <w:spacing w:before="360" w:beforeAutospacing="off" w:after="180" w:afterAutospacing="off" w:line="360" w:lineRule="auto"/>
      </w:pPr>
      <w:r w:rsidRPr="0AE8817C" w:rsidR="01F6BE27">
        <w:rPr>
          <w:rFonts w:ascii="Times New Roman" w:hAnsi="Times New Roman" w:eastAsia="Times New Roman" w:cs="Times New Roman"/>
          <w:b w:val="1"/>
          <w:bCs w:val="1"/>
          <w:i w:val="0"/>
          <w:iCs w:val="0"/>
          <w:caps w:val="0"/>
          <w:smallCaps w:val="0"/>
          <w:noProof w:val="0"/>
          <w:color w:val="1F1F1F"/>
          <w:sz w:val="24"/>
          <w:szCs w:val="24"/>
          <w:lang w:val="en-US"/>
        </w:rPr>
        <w:t>4. DATA &amp; TELEMATICS BINDING</w:t>
      </w:r>
    </w:p>
    <w:p xmlns:wp14="http://schemas.microsoft.com/office/word/2010/wordml" w:rsidP="0AE8817C" wp14:paraId="7F483A1D" wp14:textId="3FEF51DF">
      <w:pPr>
        <w:shd w:val="clear" w:color="auto" w:fill="FDFCFC"/>
        <w:spacing w:before="0" w:beforeAutospacing="off" w:after="0" w:afterAutospacing="off" w:line="360" w:lineRule="auto"/>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4.1 AI Copilot as System of Record: FedEx Freight irrevocably agrees that the Enterprise’s AI Logistics Copilot—aggregating SAP ERP data, live API telematics (e.g., FourKites/project44), and OpenWeather API feeds—shall serve as the unquestionable "Source of Truth" for all transit timestamps and delay calculations.</w:t>
      </w:r>
      <w:r>
        <w:br/>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4.2 Automated Breach Determination: The AI Copilot will autonomously calculate the elapsed transit time starting from </w:t>
      </w:r>
      <w:r w:rsidRPr="0AE8817C" w:rsidR="01F6BE27">
        <w:rPr>
          <w:rFonts w:ascii="Consolas" w:hAnsi="Consolas" w:eastAsia="Consolas" w:cs="Consolas"/>
          <w:b w:val="0"/>
          <w:bCs w:val="0"/>
          <w:i w:val="0"/>
          <w:iCs w:val="0"/>
          <w:caps w:val="0"/>
          <w:smallCaps w:val="0"/>
          <w:noProof w:val="0"/>
          <w:color w:val="1F1F1F"/>
          <w:sz w:val="24"/>
          <w:szCs w:val="24"/>
          <w:lang w:val="en-US"/>
        </w:rPr>
        <w:t>VTTK-DPABF</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If the GPS geofence at the destination clinic (</w:t>
      </w:r>
      <w:r w:rsidRPr="0AE8817C" w:rsidR="01F6BE27">
        <w:rPr>
          <w:rFonts w:ascii="Consolas" w:hAnsi="Consolas" w:eastAsia="Consolas" w:cs="Consolas"/>
          <w:b w:val="0"/>
          <w:bCs w:val="0"/>
          <w:i w:val="0"/>
          <w:iCs w:val="0"/>
          <w:caps w:val="0"/>
          <w:smallCaps w:val="0"/>
          <w:noProof w:val="0"/>
          <w:color w:val="1F1F1F"/>
          <w:sz w:val="24"/>
          <w:szCs w:val="24"/>
          <w:lang w:val="en-US"/>
        </w:rPr>
        <w:t>KNA1</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is not breached before the 48-hour timer expires, the Copilot will automatically classify the shipment as a "Rush Freight Failure." Manual dispatcher overrides or unverified claims of arrival are legally invalid.</w:t>
      </w:r>
    </w:p>
    <w:p xmlns:wp14="http://schemas.microsoft.com/office/word/2010/wordml" wp14:paraId="2A411A93" wp14:textId="5A1E59FD"/>
    <w:p xmlns:wp14="http://schemas.microsoft.com/office/word/2010/wordml" w:rsidP="0AE8817C" wp14:paraId="3CB228A6" wp14:textId="0AA26592">
      <w:pPr>
        <w:pStyle w:val="Heading3"/>
        <w:shd w:val="clear" w:color="auto" w:fill="FDFCFC"/>
        <w:spacing w:before="360" w:beforeAutospacing="off" w:after="180" w:afterAutospacing="off" w:line="360" w:lineRule="auto"/>
      </w:pPr>
      <w:r w:rsidRPr="0AE8817C" w:rsidR="01F6BE27">
        <w:rPr>
          <w:rFonts w:ascii="Times New Roman" w:hAnsi="Times New Roman" w:eastAsia="Times New Roman" w:cs="Times New Roman"/>
          <w:b w:val="1"/>
          <w:bCs w:val="1"/>
          <w:i w:val="0"/>
          <w:iCs w:val="0"/>
          <w:caps w:val="0"/>
          <w:smallCaps w:val="0"/>
          <w:noProof w:val="0"/>
          <w:color w:val="1F1F1F"/>
          <w:sz w:val="24"/>
          <w:szCs w:val="24"/>
          <w:lang w:val="en-US"/>
        </w:rPr>
        <w:t>5. FINANCIAL PENALTY / CHARGEBACK MATRIX</w:t>
      </w:r>
    </w:p>
    <w:p xmlns:wp14="http://schemas.microsoft.com/office/word/2010/wordml" w:rsidP="0AE8817C" wp14:paraId="03461940" wp14:textId="06FAF1D9">
      <w:pPr>
        <w:shd w:val="clear" w:color="auto" w:fill="FDFCFC"/>
        <w:spacing w:before="0" w:beforeAutospacing="off" w:after="0" w:afterAutospacing="off"/>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In the event of a Rush Freight Failure (as defined in Section 2 and verified via Section 4), FedEx Freight assumes absolute financial liability for both the freight cost and the resulting commercial SLA damages. The Enterprise AI Copilot will automatically execute the following chargebacks against FedEx Freight’s accounts payable ledger (</w:t>
      </w:r>
      <w:r w:rsidRPr="0AE8817C" w:rsidR="01F6BE27">
        <w:rPr>
          <w:rFonts w:ascii="Consolas" w:hAnsi="Consolas" w:eastAsia="Consolas" w:cs="Consolas"/>
          <w:b w:val="0"/>
          <w:bCs w:val="0"/>
          <w:i w:val="0"/>
          <w:iCs w:val="0"/>
          <w:caps w:val="0"/>
          <w:smallCaps w:val="0"/>
          <w:noProof w:val="0"/>
          <w:color w:val="1F1F1F"/>
          <w:sz w:val="24"/>
          <w:szCs w:val="24"/>
          <w:lang w:val="en-US"/>
        </w:rPr>
        <w:t>LFA1</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C-901):</w:t>
      </w:r>
    </w:p>
    <w:p xmlns:wp14="http://schemas.microsoft.com/office/word/2010/wordml" w:rsidP="0AE8817C" wp14:paraId="4DC9DEA4" wp14:textId="3CABCD8F">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5.1 100% Forfeiture of Freight Invoice: FedEx Freight shall forfeit 100% of the original contracted freight invoice (base rate plus any expedited premiums or fuel surcharges) for the failed shipment (</w:t>
      </w:r>
      <w:r w:rsidRPr="0AE8817C" w:rsidR="01F6BE27">
        <w:rPr>
          <w:rFonts w:ascii="Consolas" w:hAnsi="Consolas" w:eastAsia="Consolas" w:cs="Consolas"/>
          <w:b w:val="0"/>
          <w:bCs w:val="0"/>
          <w:i w:val="0"/>
          <w:iCs w:val="0"/>
          <w:caps w:val="0"/>
          <w:smallCaps w:val="0"/>
          <w:noProof w:val="0"/>
          <w:color w:val="1F1F1F"/>
          <w:sz w:val="24"/>
          <w:szCs w:val="24"/>
          <w:lang w:val="en-US"/>
        </w:rPr>
        <w:t>VTTK</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The Enterprise will pay $0.00 for the transportation services.</w:t>
      </w:r>
    </w:p>
    <w:p xmlns:wp14="http://schemas.microsoft.com/office/word/2010/wordml" w:rsidP="0AE8817C" wp14:paraId="39C0EB4F" wp14:textId="08D1085D">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5.2 SLA Penalty Reimbursement: FedEx Freight must completely reimburse the Enterprise for any downstream financial penalties levied by the receiving clinic due to the delayed medical diet. The Carrier shall be charged back an exact dollar amount equal to 100% of the clinic-imposed SLA fines (e.g., Platinum Clinic Delay penalties), passed through directly to the Carrier's ledger.</w:t>
      </w:r>
    </w:p>
    <w:p xmlns:wp14="http://schemas.microsoft.com/office/word/2010/wordml" w:rsidP="0AE8817C" wp14:paraId="729590F5" wp14:textId="7D322A45">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5.3 Chargeback Execution: The total calculated penalty amounts (Freight Forfeiture + Clinic SLA Reimbursement) will be autonomously deducted from FedEx Freight’s current Accounts Payable balance (</w:t>
      </w:r>
      <w:r w:rsidRPr="0AE8817C" w:rsidR="01F6BE27">
        <w:rPr>
          <w:rFonts w:ascii="Consolas" w:hAnsi="Consolas" w:eastAsia="Consolas" w:cs="Consolas"/>
          <w:b w:val="0"/>
          <w:bCs w:val="0"/>
          <w:i w:val="0"/>
          <w:iCs w:val="0"/>
          <w:caps w:val="0"/>
          <w:smallCaps w:val="0"/>
          <w:noProof w:val="0"/>
          <w:color w:val="1F1F1F"/>
          <w:sz w:val="24"/>
          <w:szCs w:val="24"/>
          <w:lang w:val="en-US"/>
        </w:rPr>
        <w:t>LFA1</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immediately upon the Copilot's registration of the Rush Freight Failure.</w:t>
      </w:r>
    </w:p>
    <w:p xmlns:wp14="http://schemas.microsoft.com/office/word/2010/wordml" wp14:paraId="4040E072" wp14:textId="20310927"/>
    <w:p xmlns:wp14="http://schemas.microsoft.com/office/word/2010/wordml" w:rsidP="0AE8817C" wp14:paraId="55ED00E8" wp14:textId="07A6B991">
      <w:pPr>
        <w:pStyle w:val="Heading3"/>
        <w:shd w:val="clear" w:color="auto" w:fill="FDFCFC"/>
        <w:spacing w:before="360" w:beforeAutospacing="off" w:after="180" w:afterAutospacing="off" w:line="360" w:lineRule="auto"/>
      </w:pPr>
      <w:r w:rsidRPr="0AE8817C" w:rsidR="01F6BE27">
        <w:rPr>
          <w:rFonts w:ascii="Times New Roman" w:hAnsi="Times New Roman" w:eastAsia="Times New Roman" w:cs="Times New Roman"/>
          <w:b w:val="1"/>
          <w:bCs w:val="1"/>
          <w:i w:val="0"/>
          <w:iCs w:val="0"/>
          <w:caps w:val="0"/>
          <w:smallCaps w:val="0"/>
          <w:noProof w:val="0"/>
          <w:color w:val="1F1F1F"/>
          <w:sz w:val="24"/>
          <w:szCs w:val="24"/>
          <w:lang w:val="en-US"/>
        </w:rPr>
        <w:t>6. CARRIER EXCEPTIONS &amp; LIABILITY WAIVERS</w:t>
      </w:r>
    </w:p>
    <w:p xmlns:wp14="http://schemas.microsoft.com/office/word/2010/wordml" w:rsidP="0AE8817C" wp14:paraId="2FBE5970" wp14:textId="4DF7F762">
      <w:pPr>
        <w:shd w:val="clear" w:color="auto" w:fill="FDFCFC"/>
        <w:spacing w:before="0" w:beforeAutospacing="off" w:after="0" w:afterAutospacing="off"/>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FedEx Freight shall be fully exempt from the catastrophic financial penalties outlined in Section 5 </w:t>
      </w:r>
      <w:r w:rsidRPr="0AE8817C" w:rsidR="01F6BE27">
        <w:rPr>
          <w:rFonts w:ascii="Times New Roman" w:hAnsi="Times New Roman" w:eastAsia="Times New Roman" w:cs="Times New Roman"/>
          <w:b w:val="0"/>
          <w:bCs w:val="0"/>
          <w:i w:val="1"/>
          <w:iCs w:val="1"/>
          <w:caps w:val="0"/>
          <w:smallCaps w:val="0"/>
          <w:noProof w:val="0"/>
          <w:color w:val="1F1F1F"/>
          <w:sz w:val="24"/>
          <w:szCs w:val="24"/>
          <w:lang w:val="en-US"/>
        </w:rPr>
        <w:t>only</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under the following strictly verified conditions:</w:t>
      </w:r>
    </w:p>
    <w:p xmlns:wp14="http://schemas.microsoft.com/office/word/2010/wordml" w:rsidP="0AE8817C" wp14:paraId="559ABE5C" wp14:textId="768C8512">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6.1 API-Verified Severe Weather (Force Majeure): The AI Copilot (via OpenWeather API integration) verifies a Level 4 or Level 5 Weather Event (e.g., named hurricane, catastrophic blizzard, state-declared highway closure) directly intersecting FedEx Freight's active route during the 48-hour window, rendering legal speed limits or safe transit impossible.</w:t>
      </w:r>
    </w:p>
    <w:p xmlns:wp14="http://schemas.microsoft.com/office/word/2010/wordml" w:rsidP="0AE8817C" wp14:paraId="415DD2ED" wp14:textId="28C079F9">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6.2 Receiving Clinic Refusal: FedEx Freight arrives within the 48-hour window and within the authorized clinic operating hours (verified by the </w:t>
      </w:r>
      <w:r w:rsidRPr="0AE8817C" w:rsidR="01F6BE27">
        <w:rPr>
          <w:rFonts w:ascii="Consolas" w:hAnsi="Consolas" w:eastAsia="Consolas" w:cs="Consolas"/>
          <w:b w:val="0"/>
          <w:bCs w:val="0"/>
          <w:i w:val="0"/>
          <w:iCs w:val="0"/>
          <w:caps w:val="0"/>
          <w:smallCaps w:val="0"/>
          <w:noProof w:val="0"/>
          <w:color w:val="1F1F1F"/>
          <w:sz w:val="24"/>
          <w:szCs w:val="24"/>
          <w:lang w:val="en-US"/>
        </w:rPr>
        <w:t>CLOSE_TIME</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 field in </w:t>
      </w:r>
      <w:r w:rsidRPr="0AE8817C" w:rsidR="01F6BE27">
        <w:rPr>
          <w:rFonts w:ascii="Consolas" w:hAnsi="Consolas" w:eastAsia="Consolas" w:cs="Consolas"/>
          <w:b w:val="0"/>
          <w:bCs w:val="0"/>
          <w:i w:val="0"/>
          <w:iCs w:val="0"/>
          <w:caps w:val="0"/>
          <w:smallCaps w:val="0"/>
          <w:noProof w:val="0"/>
          <w:color w:val="1F1F1F"/>
          <w:sz w:val="24"/>
          <w:szCs w:val="24"/>
          <w:lang w:val="en-US"/>
        </w:rPr>
        <w:t>KNVV</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but the clinic staff unjustifiably refuses the delivery or lacks the dock capacity to receive the freight.</w:t>
      </w:r>
    </w:p>
    <w:p xmlns:wp14="http://schemas.microsoft.com/office/word/2010/wordml" w:rsidP="0AE8817C" wp14:paraId="316705D0" wp14:textId="06EAA2EE">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6.3 Enterprise Loading Delay: The delay was unequivocally caused by the Enterprise failing to load FedEx Freight's equipment at the origin SAP plant (</w:t>
      </w:r>
      <w:r w:rsidRPr="0AE8817C" w:rsidR="01F6BE27">
        <w:rPr>
          <w:rFonts w:ascii="Consolas" w:hAnsi="Consolas" w:eastAsia="Consolas" w:cs="Consolas"/>
          <w:b w:val="0"/>
          <w:bCs w:val="0"/>
          <w:i w:val="0"/>
          <w:iCs w:val="0"/>
          <w:caps w:val="0"/>
          <w:smallCaps w:val="0"/>
          <w:noProof w:val="0"/>
          <w:color w:val="1F1F1F"/>
          <w:sz w:val="24"/>
          <w:szCs w:val="24"/>
          <w:lang w:val="en-US"/>
        </w:rPr>
        <w:t>WERKS</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or shipping point (</w:t>
      </w:r>
      <w:r w:rsidRPr="0AE8817C" w:rsidR="01F6BE27">
        <w:rPr>
          <w:rFonts w:ascii="Consolas" w:hAnsi="Consolas" w:eastAsia="Consolas" w:cs="Consolas"/>
          <w:b w:val="0"/>
          <w:bCs w:val="0"/>
          <w:i w:val="0"/>
          <w:iCs w:val="0"/>
          <w:caps w:val="0"/>
          <w:smallCaps w:val="0"/>
          <w:noProof w:val="0"/>
          <w:color w:val="1F1F1F"/>
          <w:sz w:val="24"/>
          <w:szCs w:val="24"/>
          <w:lang w:val="en-US"/>
        </w:rPr>
        <w:t>VSTEL</w:t>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within the scheduled dispatch window, leaving the Carrier mathematically unable to meet the 48-hour guarantee.</w:t>
      </w:r>
    </w:p>
    <w:p xmlns:wp14="http://schemas.microsoft.com/office/word/2010/wordml" wp14:paraId="4BD3BA47" wp14:textId="3DEEC39F"/>
    <w:p xmlns:wp14="http://schemas.microsoft.com/office/word/2010/wordml" w:rsidP="0AE8817C" wp14:paraId="275123DA" wp14:textId="7C2D66A8">
      <w:pPr>
        <w:shd w:val="clear" w:color="auto" w:fill="FDFCFC"/>
        <w:spacing w:before="120" w:beforeAutospacing="off" w:after="0" w:afterAutospacing="off" w:line="360" w:lineRule="auto"/>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IN WITNESS WHEREOF, the Parties hereto have caused this Addendum to be executed by their duly authorized representatives as of the Effective Date.</w:t>
      </w:r>
    </w:p>
    <w:p xmlns:wp14="http://schemas.microsoft.com/office/word/2010/wordml" w:rsidP="0AE8817C" wp14:paraId="59F1C164" wp14:textId="62205170">
      <w:pPr>
        <w:shd w:val="clear" w:color="auto" w:fill="FDFCFC"/>
        <w:spacing w:before="120" w:beforeAutospacing="off" w:after="0" w:afterAutospacing="off" w:line="360" w:lineRule="auto"/>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For the Enterprise:</w:t>
      </w:r>
      <w:r>
        <w:br/>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0AE8817C" w:rsidR="01F6BE27">
        <w:rPr>
          <w:rFonts w:ascii="Times New Roman" w:hAnsi="Times New Roman" w:eastAsia="Times New Roman" w:cs="Times New Roman"/>
          <w:b w:val="0"/>
          <w:bCs w:val="0"/>
          <w:i w:val="1"/>
          <w:iCs w:val="1"/>
          <w:caps w:val="0"/>
          <w:smallCaps w:val="0"/>
          <w:noProof w:val="0"/>
          <w:color w:val="1F1F1F"/>
          <w:sz w:val="24"/>
          <w:szCs w:val="24"/>
          <w:lang w:val="en-US"/>
        </w:rPr>
        <w:t>/s/ Angiras Menon</w:t>
      </w:r>
      <w:r>
        <w:br/>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Name/Title: Angiras Menon, Director of Logistics &amp; Compliance</w:t>
      </w:r>
    </w:p>
    <w:p xmlns:wp14="http://schemas.microsoft.com/office/word/2010/wordml" w:rsidP="0AE8817C" wp14:paraId="49E37A66" wp14:textId="61D00B35">
      <w:pPr>
        <w:shd w:val="clear" w:color="auto" w:fill="FDFCFC"/>
        <w:spacing w:before="120" w:beforeAutospacing="off" w:after="0" w:afterAutospacing="off" w:line="360" w:lineRule="auto"/>
      </w:pP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For the Carrier FedEx Freight (Vendor No. C-901):</w:t>
      </w:r>
      <w:r>
        <w:br/>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0AE8817C" w:rsidR="01F6BE27">
        <w:rPr>
          <w:rFonts w:ascii="Times New Roman" w:hAnsi="Times New Roman" w:eastAsia="Times New Roman" w:cs="Times New Roman"/>
          <w:b w:val="0"/>
          <w:bCs w:val="0"/>
          <w:i w:val="1"/>
          <w:iCs w:val="1"/>
          <w:caps w:val="0"/>
          <w:smallCaps w:val="0"/>
          <w:noProof w:val="0"/>
          <w:color w:val="1F1F1F"/>
          <w:sz w:val="24"/>
          <w:szCs w:val="24"/>
          <w:lang w:val="en-US"/>
        </w:rPr>
        <w:t>/s/ Thomas Reed</w:t>
      </w:r>
      <w:r>
        <w:br/>
      </w:r>
      <w:r w:rsidRPr="0AE8817C" w:rsidR="01F6BE27">
        <w:rPr>
          <w:rFonts w:ascii="Times New Roman" w:hAnsi="Times New Roman" w:eastAsia="Times New Roman" w:cs="Times New Roman"/>
          <w:b w:val="0"/>
          <w:bCs w:val="0"/>
          <w:i w:val="0"/>
          <w:iCs w:val="0"/>
          <w:caps w:val="0"/>
          <w:smallCaps w:val="0"/>
          <w:noProof w:val="0"/>
          <w:color w:val="1F1F1F"/>
          <w:sz w:val="24"/>
          <w:szCs w:val="24"/>
          <w:lang w:val="en-US"/>
        </w:rPr>
        <w:t>Name/Title: Thomas Reed, VP of National Accounts, FedEx Freight</w:t>
      </w:r>
    </w:p>
    <w:p xmlns:wp14="http://schemas.microsoft.com/office/word/2010/wordml" wp14:paraId="2C078E63" wp14:textId="30096D7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2b30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8bb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c40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a5e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D3DACC"/>
    <w:rsid w:val="01F6BE27"/>
    <w:rsid w:val="0AE8817C"/>
    <w:rsid w:val="37D3D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AEF0"/>
  <w15:chartTrackingRefBased/>
  <w15:docId w15:val="{8EFE8612-ABBE-4059-B275-142D6B0513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AE8817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AE8817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fdf67e38e4847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2026-08-14T11:16:40.7143732Z</dcterms:created>
  <dcterms:modified xsi:type="dcterms:W3CDTF">2026-08-14T11:17:50.1474976Z</dcterms:modified>
  <dc:creator>SATHISH S</dc:creator>
  <lastModifiedBy>SATHISH S</lastModifiedBy>
</coreProperties>
</file>