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Bhubaneswar Transportation Disruption Intelligence</w:t>
      </w:r>
    </w:p>
    <w:p>
      <w:r>
        <w:t>Generated: 2026-08-27 21:23:16</w:t>
      </w:r>
    </w:p>
    <w:p>
      <w:r>
        <w:t>Total Incidents Analyzed: 3</w:t>
      </w:r>
    </w:p>
    <w:p>
      <w:pPr>
        <w:pStyle w:val="Heading1"/>
      </w:pPr>
      <w:r>
        <w:t>Copilot Automated Response</w:t>
      </w:r>
    </w:p>
    <w:p>
      <w:r>
        <w:t>When Bhubaneswar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