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AB24DF0" wp14:paraId="73BBF4E4" wp14:textId="3705D864">
      <w:pPr>
        <w:pStyle w:val="Heading1"/>
        <w:shd w:val="clear" w:color="auto" w:fill="FDFCFC"/>
        <w:spacing w:before="360" w:beforeAutospacing="off" w:after="240" w:afterAutospacing="off" w:line="420" w:lineRule="auto"/>
      </w:pPr>
      <w:r w:rsidRPr="2AB24DF0" w:rsidR="36C070B8">
        <w:rPr>
          <w:rFonts w:ascii="Times New Roman" w:hAnsi="Times New Roman" w:eastAsia="Times New Roman" w:cs="Times New Roman"/>
          <w:b w:val="1"/>
          <w:bCs w:val="1"/>
          <w:i w:val="0"/>
          <w:iCs w:val="0"/>
          <w:caps w:val="0"/>
          <w:smallCaps w:val="0"/>
          <w:noProof w:val="0"/>
          <w:color w:val="1F1F1F"/>
          <w:sz w:val="33"/>
          <w:szCs w:val="33"/>
          <w:lang w:val="en-US"/>
        </w:rPr>
        <w:t>SERVICE LEVEL AGREEMENT (SLA) &amp; STANDARD OPERATING PROCEDURE</w:t>
      </w:r>
    </w:p>
    <w:p xmlns:wp14="http://schemas.microsoft.com/office/word/2010/wordml" w:rsidP="2AB24DF0" wp14:paraId="4E1F7EBF" wp14:textId="38D0518E">
      <w:pPr>
        <w:pStyle w:val="Heading2"/>
        <w:shd w:val="clear" w:color="auto" w:fill="FDFCFC"/>
        <w:spacing w:before="0" w:beforeAutospacing="off" w:after="180" w:afterAutospacing="off" w:line="420" w:lineRule="auto"/>
      </w:pPr>
      <w:r w:rsidRPr="2AB24DF0" w:rsidR="36C070B8">
        <w:rPr>
          <w:rFonts w:ascii="Times New Roman" w:hAnsi="Times New Roman" w:eastAsia="Times New Roman" w:cs="Times New Roman"/>
          <w:b w:val="1"/>
          <w:bCs w:val="1"/>
          <w:i w:val="0"/>
          <w:iCs w:val="0"/>
          <w:caps w:val="0"/>
          <w:smallCaps w:val="0"/>
          <w:noProof w:val="0"/>
          <w:color w:val="1F1F1F"/>
          <w:sz w:val="30"/>
          <w:szCs w:val="30"/>
          <w:lang w:val="en-US"/>
        </w:rPr>
        <w:t>1. Document Header</w:t>
      </w:r>
    </w:p>
    <w:p xmlns:wp14="http://schemas.microsoft.com/office/word/2010/wordml" w:rsidP="2AB24DF0" wp14:paraId="7AA2A63A" wp14:textId="05BADB7C">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AB24DF0" w:rsidR="36C070B8">
        <w:rPr>
          <w:rFonts w:ascii="Times New Roman" w:hAnsi="Times New Roman" w:eastAsia="Times New Roman" w:cs="Times New Roman"/>
          <w:b w:val="0"/>
          <w:bCs w:val="0"/>
          <w:i w:val="0"/>
          <w:iCs w:val="0"/>
          <w:caps w:val="0"/>
          <w:smallCaps w:val="0"/>
          <w:noProof w:val="0"/>
          <w:color w:val="1F1F1F"/>
          <w:sz w:val="24"/>
          <w:szCs w:val="24"/>
          <w:lang w:val="en-US"/>
        </w:rPr>
        <w:t>Document Title: Environmental Exposure Quarantine &amp; Quality Assurance (QA) Hold Protocol</w:t>
      </w:r>
    </w:p>
    <w:p xmlns:wp14="http://schemas.microsoft.com/office/word/2010/wordml" w:rsidP="2AB24DF0" wp14:paraId="7E2382AF" wp14:textId="7DBB77F9">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AB24DF0" w:rsidR="36C070B8">
        <w:rPr>
          <w:rFonts w:ascii="Times New Roman" w:hAnsi="Times New Roman" w:eastAsia="Times New Roman" w:cs="Times New Roman"/>
          <w:b w:val="0"/>
          <w:bCs w:val="0"/>
          <w:i w:val="0"/>
          <w:iCs w:val="0"/>
          <w:caps w:val="0"/>
          <w:smallCaps w:val="0"/>
          <w:noProof w:val="0"/>
          <w:color w:val="1F1F1F"/>
          <w:sz w:val="24"/>
          <w:szCs w:val="24"/>
          <w:lang w:val="en-US"/>
        </w:rPr>
        <w:t>Document ID: SLA-LOG-VNS-0021</w:t>
      </w:r>
    </w:p>
    <w:p xmlns:wp14="http://schemas.microsoft.com/office/word/2010/wordml" w:rsidP="2AB24DF0" wp14:paraId="6B97239D" wp14:textId="7C469408">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AB24DF0" w:rsidR="36C070B8">
        <w:rPr>
          <w:rFonts w:ascii="Times New Roman" w:hAnsi="Times New Roman" w:eastAsia="Times New Roman" w:cs="Times New Roman"/>
          <w:b w:val="0"/>
          <w:bCs w:val="0"/>
          <w:i w:val="0"/>
          <w:iCs w:val="0"/>
          <w:caps w:val="0"/>
          <w:smallCaps w:val="0"/>
          <w:noProof w:val="0"/>
          <w:color w:val="1F1F1F"/>
          <w:sz w:val="24"/>
          <w:szCs w:val="24"/>
          <w:lang w:val="en-US"/>
        </w:rPr>
        <w:t>Effective Date: August 11, 2026</w:t>
      </w:r>
    </w:p>
    <w:p xmlns:wp14="http://schemas.microsoft.com/office/word/2010/wordml" w:rsidP="2AB24DF0" wp14:paraId="7E3EEF5A" wp14:textId="4BB9C0D2">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AB24DF0" w:rsidR="36C070B8">
        <w:rPr>
          <w:rFonts w:ascii="Times New Roman" w:hAnsi="Times New Roman" w:eastAsia="Times New Roman" w:cs="Times New Roman"/>
          <w:b w:val="0"/>
          <w:bCs w:val="0"/>
          <w:i w:val="0"/>
          <w:iCs w:val="0"/>
          <w:caps w:val="0"/>
          <w:smallCaps w:val="0"/>
          <w:noProof w:val="0"/>
          <w:color w:val="1F1F1F"/>
          <w:sz w:val="24"/>
          <w:szCs w:val="24"/>
          <w:lang w:val="en-US"/>
        </w:rPr>
        <w:t>Controlling Department: Global Quality Assurance (QA) &amp; Transport Compliance</w:t>
      </w:r>
    </w:p>
    <w:p xmlns:wp14="http://schemas.microsoft.com/office/word/2010/wordml" w:rsidP="2AB24DF0" wp14:paraId="63005E7F" wp14:textId="08AE21B6">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AB24DF0" w:rsidR="36C070B8">
        <w:rPr>
          <w:rFonts w:ascii="Times New Roman" w:hAnsi="Times New Roman" w:eastAsia="Times New Roman" w:cs="Times New Roman"/>
          <w:b w:val="0"/>
          <w:bCs w:val="0"/>
          <w:i w:val="0"/>
          <w:iCs w:val="0"/>
          <w:caps w:val="0"/>
          <w:smallCaps w:val="0"/>
          <w:noProof w:val="0"/>
          <w:color w:val="1F1F1F"/>
          <w:sz w:val="24"/>
          <w:szCs w:val="24"/>
          <w:lang w:val="en-US"/>
        </w:rPr>
        <w:t>Review Cycle: Annual</w:t>
      </w:r>
    </w:p>
    <w:p xmlns:wp14="http://schemas.microsoft.com/office/word/2010/wordml" w:rsidP="2AB24DF0" wp14:paraId="3DA4A6F9" wp14:textId="2C775D2F">
      <w:pPr>
        <w:pStyle w:val="Heading2"/>
        <w:shd w:val="clear" w:color="auto" w:fill="FDFCFC"/>
        <w:spacing w:before="360" w:beforeAutospacing="off" w:after="180" w:afterAutospacing="off" w:line="420" w:lineRule="auto"/>
      </w:pPr>
      <w:r w:rsidRPr="2AB24DF0" w:rsidR="36C070B8">
        <w:rPr>
          <w:rFonts w:ascii="Times New Roman" w:hAnsi="Times New Roman" w:eastAsia="Times New Roman" w:cs="Times New Roman"/>
          <w:b w:val="1"/>
          <w:bCs w:val="1"/>
          <w:i w:val="0"/>
          <w:iCs w:val="0"/>
          <w:caps w:val="0"/>
          <w:smallCaps w:val="0"/>
          <w:noProof w:val="0"/>
          <w:color w:val="1F1F1F"/>
          <w:sz w:val="30"/>
          <w:szCs w:val="30"/>
          <w:lang w:val="en-US"/>
        </w:rPr>
        <w:t>2. Preamble/Purpose</w:t>
      </w:r>
    </w:p>
    <w:p xmlns:wp14="http://schemas.microsoft.com/office/word/2010/wordml" w:rsidP="2AB24DF0" wp14:paraId="0B0CF64C" wp14:textId="1955351B">
      <w:pPr>
        <w:shd w:val="clear" w:color="auto" w:fill="FDFCFC"/>
        <w:spacing w:before="0" w:beforeAutospacing="off" w:after="0" w:afterAutospacing="off"/>
      </w:pPr>
      <w:r w:rsidRPr="2AB24DF0" w:rsidR="36C070B8">
        <w:rPr>
          <w:rFonts w:ascii="Times New Roman" w:hAnsi="Times New Roman" w:eastAsia="Times New Roman" w:cs="Times New Roman"/>
          <w:b w:val="0"/>
          <w:bCs w:val="0"/>
          <w:i w:val="0"/>
          <w:iCs w:val="0"/>
          <w:caps w:val="0"/>
          <w:smallCaps w:val="0"/>
          <w:noProof w:val="0"/>
          <w:color w:val="1F1F1F"/>
          <w:sz w:val="24"/>
          <w:szCs w:val="24"/>
          <w:lang w:val="en-US"/>
        </w:rPr>
        <w:t>This Service Level Agreement ("SLA" or "Agreement") establishes the mandatory safety protocols regarding the prolonged transit of dry medical-grade veterinary nutrition (kibble). Extended transit times in uncontrolled trailers, compounded by extreme weather or carrier mechanical breakdowns, exponentially increase the risk of humidity saturation, condensation ("container rain"), mold proliferation (mycotoxins/aflatoxins), and pest infestation. To protect animal health and shield the Enterprise from severe malpractice liabilities, this document mandates an absolute Quality Assurance (QA) Quarantine for any dry nutrition shipment exceeding a strict transit duration threshold. Under no circumstances may compromised freight be delivered to a clinical partner prior to a certified QA clearance.</w:t>
      </w:r>
    </w:p>
    <w:p xmlns:wp14="http://schemas.microsoft.com/office/word/2010/wordml" w:rsidP="2AB24DF0" wp14:paraId="2CFA6520" wp14:textId="74BC0131">
      <w:pPr>
        <w:pStyle w:val="Heading2"/>
        <w:shd w:val="clear" w:color="auto" w:fill="FDFCFC"/>
        <w:spacing w:before="360" w:beforeAutospacing="off" w:after="180" w:afterAutospacing="off" w:line="420" w:lineRule="auto"/>
      </w:pPr>
      <w:r w:rsidRPr="2AB24DF0" w:rsidR="36C070B8">
        <w:rPr>
          <w:rFonts w:ascii="Times New Roman" w:hAnsi="Times New Roman" w:eastAsia="Times New Roman" w:cs="Times New Roman"/>
          <w:b w:val="1"/>
          <w:bCs w:val="1"/>
          <w:i w:val="0"/>
          <w:iCs w:val="0"/>
          <w:caps w:val="0"/>
          <w:smallCaps w:val="0"/>
          <w:noProof w:val="0"/>
          <w:color w:val="1F1F1F"/>
          <w:sz w:val="30"/>
          <w:szCs w:val="30"/>
          <w:lang w:val="en-US"/>
        </w:rPr>
        <w:t>3. Key Definitions</w:t>
      </w:r>
    </w:p>
    <w:p xmlns:wp14="http://schemas.microsoft.com/office/word/2010/wordml" w:rsidP="2AB24DF0" wp14:paraId="4C11C55F" wp14:textId="559A76EF">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AB24DF0" w:rsidR="36C070B8">
        <w:rPr>
          <w:rFonts w:ascii="Times New Roman" w:hAnsi="Times New Roman" w:eastAsia="Times New Roman" w:cs="Times New Roman"/>
          <w:b w:val="0"/>
          <w:bCs w:val="0"/>
          <w:i w:val="0"/>
          <w:iCs w:val="0"/>
          <w:caps w:val="0"/>
          <w:smallCaps w:val="0"/>
          <w:noProof w:val="0"/>
          <w:color w:val="1F1F1F"/>
          <w:sz w:val="24"/>
          <w:szCs w:val="24"/>
          <w:lang w:val="en-US"/>
        </w:rPr>
        <w:t>Prolonged Transit Event (PTE): Any transit lifecycle for dry kibble products where the freight remains in the possession of the Third-Party Logistics ("3PL") Carrier for a continuous duration exceeding six (6) calendar days (144 hours) from the Actual Goods Issue (AGI).</w:t>
      </w:r>
    </w:p>
    <w:p xmlns:wp14="http://schemas.microsoft.com/office/word/2010/wordml" w:rsidP="2AB24DF0" wp14:paraId="43310A6E" wp14:textId="29E1CA06">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AB24DF0" w:rsidR="36C070B8">
        <w:rPr>
          <w:rFonts w:ascii="Times New Roman" w:hAnsi="Times New Roman" w:eastAsia="Times New Roman" w:cs="Times New Roman"/>
          <w:b w:val="0"/>
          <w:bCs w:val="0"/>
          <w:i w:val="0"/>
          <w:iCs w:val="0"/>
          <w:caps w:val="0"/>
          <w:smallCaps w:val="0"/>
          <w:noProof w:val="0"/>
          <w:color w:val="1F1F1F"/>
          <w:sz w:val="24"/>
          <w:szCs w:val="24"/>
          <w:lang w:val="en-US"/>
        </w:rPr>
        <w:t>QA Hold / Quarantine Block: A systemic and physical mandate preventing final-mile delivery. In SAP, this is represented by the automatic generation of a QA Inspection Lot (QALS table) and a Delivery Block (LIKP table).</w:t>
      </w:r>
    </w:p>
    <w:p xmlns:wp14="http://schemas.microsoft.com/office/word/2010/wordml" w:rsidP="2AB24DF0" wp14:paraId="28F7FB23" wp14:textId="17D8777B">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AB24DF0" w:rsidR="36C070B8">
        <w:rPr>
          <w:rFonts w:ascii="Times New Roman" w:hAnsi="Times New Roman" w:eastAsia="Times New Roman" w:cs="Times New Roman"/>
          <w:b w:val="0"/>
          <w:bCs w:val="0"/>
          <w:i w:val="0"/>
          <w:iCs w:val="0"/>
          <w:caps w:val="0"/>
          <w:smallCaps w:val="0"/>
          <w:noProof w:val="0"/>
          <w:color w:val="1F1F1F"/>
          <w:sz w:val="24"/>
          <w:szCs w:val="24"/>
          <w:lang w:val="en-US"/>
        </w:rPr>
        <w:t>Independent QA Inspector: A certified Enterprise QA official or an authorized third-party surveyor dispatched to physically assess the integrity of the packaging, conduct moisture readings, and inspect for pest intrusion.</w:t>
      </w:r>
    </w:p>
    <w:p xmlns:wp14="http://schemas.microsoft.com/office/word/2010/wordml" w:rsidP="2AB24DF0" wp14:paraId="0A802E5F" wp14:textId="76C7BF8E">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AB24DF0" w:rsidR="36C070B8">
        <w:rPr>
          <w:rFonts w:ascii="Times New Roman" w:hAnsi="Times New Roman" w:eastAsia="Times New Roman" w:cs="Times New Roman"/>
          <w:b w:val="0"/>
          <w:bCs w:val="0"/>
          <w:i w:val="0"/>
          <w:iCs w:val="0"/>
          <w:caps w:val="0"/>
          <w:smallCaps w:val="0"/>
          <w:noProof w:val="0"/>
          <w:color w:val="1F1F1F"/>
          <w:sz w:val="24"/>
          <w:szCs w:val="24"/>
          <w:lang w:val="en-US"/>
        </w:rPr>
        <w:t>Environmental Degradation: Any physical alteration to the freight packaging or product induced by prolonged exposure to humidity, precipitation, or pests while under the Carrier's custody.</w:t>
      </w:r>
    </w:p>
    <w:p xmlns:wp14="http://schemas.microsoft.com/office/word/2010/wordml" w:rsidP="2AB24DF0" wp14:paraId="614995A0" wp14:textId="394F9DCB">
      <w:pPr>
        <w:pStyle w:val="Heading2"/>
        <w:shd w:val="clear" w:color="auto" w:fill="FDFCFC"/>
        <w:spacing w:before="360" w:beforeAutospacing="off" w:after="180" w:afterAutospacing="off" w:line="420" w:lineRule="auto"/>
      </w:pPr>
      <w:r w:rsidRPr="2AB24DF0" w:rsidR="36C070B8">
        <w:rPr>
          <w:rFonts w:ascii="Times New Roman" w:hAnsi="Times New Roman" w:eastAsia="Times New Roman" w:cs="Times New Roman"/>
          <w:b w:val="1"/>
          <w:bCs w:val="1"/>
          <w:i w:val="0"/>
          <w:iCs w:val="0"/>
          <w:caps w:val="0"/>
          <w:smallCaps w:val="0"/>
          <w:noProof w:val="0"/>
          <w:color w:val="1F1F1F"/>
          <w:sz w:val="30"/>
          <w:szCs w:val="30"/>
          <w:lang w:val="en-US"/>
        </w:rPr>
        <w:t>4. Core Policy/SLA Clauses</w:t>
      </w:r>
    </w:p>
    <w:p xmlns:wp14="http://schemas.microsoft.com/office/word/2010/wordml" w:rsidP="2AB24DF0" wp14:paraId="483A3D4C" wp14:textId="57158083">
      <w:pPr>
        <w:shd w:val="clear" w:color="auto" w:fill="FDFCFC"/>
        <w:spacing w:before="0" w:beforeAutospacing="off" w:after="0" w:afterAutospacing="off" w:line="360" w:lineRule="auto"/>
      </w:pPr>
      <w:r w:rsidRPr="2AB24DF0" w:rsidR="36C070B8">
        <w:rPr>
          <w:rFonts w:ascii="Times New Roman" w:hAnsi="Times New Roman" w:eastAsia="Times New Roman" w:cs="Times New Roman"/>
          <w:b w:val="0"/>
          <w:bCs w:val="0"/>
          <w:i w:val="0"/>
          <w:iCs w:val="0"/>
          <w:caps w:val="0"/>
          <w:smallCaps w:val="0"/>
          <w:noProof w:val="0"/>
          <w:color w:val="1F1F1F"/>
          <w:sz w:val="24"/>
          <w:szCs w:val="24"/>
          <w:lang w:val="en-US"/>
        </w:rPr>
        <w:t>4.1. Mandatory Interception &amp; Hold: Upon triggering a Prolonged Transit Event (PTE), the Carrier is strictly prohibited from executing final-mile delivery to the designated veterinary clinic. The Carrier must immediately divert the freight to a secure, climate-controlled destination terminal or cross-dock and hold the freight pending physical inspection.</w:t>
      </w:r>
      <w:r>
        <w:br/>
      </w:r>
      <w:r w:rsidRPr="2AB24DF0" w:rsidR="36C070B8">
        <w:rPr>
          <w:rFonts w:ascii="Times New Roman" w:hAnsi="Times New Roman" w:eastAsia="Times New Roman" w:cs="Times New Roman"/>
          <w:b w:val="0"/>
          <w:bCs w:val="0"/>
          <w:i w:val="0"/>
          <w:iCs w:val="0"/>
          <w:caps w:val="0"/>
          <w:smallCaps w:val="0"/>
          <w:noProof w:val="0"/>
          <w:color w:val="1F1F1F"/>
          <w:sz w:val="24"/>
          <w:szCs w:val="24"/>
          <w:lang w:val="en-US"/>
        </w:rPr>
        <w:t>4.2. Physical Inspection Prerequisite: The shipment shall remain under a strict QA Hold until a localized Independent QA Inspector conducts a comprehensive physical audit of the pallet wrap, secondary corrugated packaging, and primary bags.</w:t>
      </w:r>
      <w:r>
        <w:br/>
      </w:r>
      <w:r w:rsidRPr="2AB24DF0" w:rsidR="36C070B8">
        <w:rPr>
          <w:rFonts w:ascii="Times New Roman" w:hAnsi="Times New Roman" w:eastAsia="Times New Roman" w:cs="Times New Roman"/>
          <w:b w:val="0"/>
          <w:bCs w:val="0"/>
          <w:i w:val="0"/>
          <w:iCs w:val="0"/>
          <w:caps w:val="0"/>
          <w:smallCaps w:val="0"/>
          <w:noProof w:val="0"/>
          <w:color w:val="1F1F1F"/>
          <w:sz w:val="24"/>
          <w:szCs w:val="24"/>
          <w:lang w:val="en-US"/>
        </w:rPr>
        <w:t>4.3. Chain of Custody Maintenance: The Carrier must maintain unbroken seal integrity (unless authorized to break the seal by the arriving QA Inspector) and continuously log the trailer's resting location until the QA clearance or rejection is officially granted.</w:t>
      </w:r>
    </w:p>
    <w:p xmlns:wp14="http://schemas.microsoft.com/office/word/2010/wordml" w:rsidP="2AB24DF0" wp14:paraId="4DBF8259" wp14:textId="0678534A">
      <w:pPr>
        <w:pStyle w:val="Heading2"/>
        <w:shd w:val="clear" w:color="auto" w:fill="FDFCFC"/>
        <w:spacing w:before="360" w:beforeAutospacing="off" w:after="180" w:afterAutospacing="off" w:line="420" w:lineRule="auto"/>
      </w:pPr>
      <w:r w:rsidRPr="2AB24DF0" w:rsidR="36C070B8">
        <w:rPr>
          <w:rFonts w:ascii="Times New Roman" w:hAnsi="Times New Roman" w:eastAsia="Times New Roman" w:cs="Times New Roman"/>
          <w:b w:val="1"/>
          <w:bCs w:val="1"/>
          <w:i w:val="0"/>
          <w:iCs w:val="0"/>
          <w:caps w:val="0"/>
          <w:smallCaps w:val="0"/>
          <w:noProof w:val="0"/>
          <w:color w:val="1F1F1F"/>
          <w:sz w:val="30"/>
          <w:szCs w:val="30"/>
          <w:lang w:val="en-US"/>
        </w:rPr>
        <w:t>5. Financial Matrices &amp; Penalties</w:t>
      </w:r>
    </w:p>
    <w:p xmlns:wp14="http://schemas.microsoft.com/office/word/2010/wordml" w:rsidP="2AB24DF0" wp14:paraId="7AA3355C" wp14:textId="00576129">
      <w:pPr>
        <w:shd w:val="clear" w:color="auto" w:fill="FDFCFC"/>
        <w:spacing w:before="0" w:beforeAutospacing="off" w:after="0" w:afterAutospacing="off" w:line="360" w:lineRule="auto"/>
      </w:pPr>
      <w:r w:rsidRPr="2AB24DF0" w:rsidR="36C070B8">
        <w:rPr>
          <w:rFonts w:ascii="Times New Roman" w:hAnsi="Times New Roman" w:eastAsia="Times New Roman" w:cs="Times New Roman"/>
          <w:b w:val="0"/>
          <w:bCs w:val="0"/>
          <w:i w:val="0"/>
          <w:iCs w:val="0"/>
          <w:caps w:val="0"/>
          <w:smallCaps w:val="0"/>
          <w:noProof w:val="0"/>
          <w:color w:val="1F1F1F"/>
          <w:sz w:val="24"/>
          <w:szCs w:val="24"/>
          <w:lang w:val="en-US"/>
        </w:rPr>
        <w:t>5.1. Inspection Cost Liability: The Carrier shall bear the financial burden of the physical inspection. A flat $350.00 USD QA Audit Fee (covering inspector dispatch and laboratory moisture testing) will be assessed as a chargeback against the Carrier's freight invoice.</w:t>
      </w:r>
      <w:r>
        <w:br/>
      </w:r>
      <w:r w:rsidRPr="2AB24DF0" w:rsidR="36C070B8">
        <w:rPr>
          <w:rFonts w:ascii="Times New Roman" w:hAnsi="Times New Roman" w:eastAsia="Times New Roman" w:cs="Times New Roman"/>
          <w:b w:val="0"/>
          <w:bCs w:val="0"/>
          <w:i w:val="0"/>
          <w:iCs w:val="0"/>
          <w:caps w:val="0"/>
          <w:smallCaps w:val="0"/>
          <w:noProof w:val="0"/>
          <w:color w:val="1F1F1F"/>
          <w:sz w:val="24"/>
          <w:szCs w:val="24"/>
          <w:lang w:val="en-US"/>
        </w:rPr>
        <w:t>5.2. Spoilage &amp; Condemnation Liability: If the QA Inspector determines the freight has suffered Environmental Degradation (e.g., moisture ingress, pest damage), the Carrier will be held liable for 100% of the gross invoice value of the condemned product (SAP VBRK/VBRP), plus the costs of certified hazardous destruction.</w:t>
      </w:r>
      <w:r>
        <w:br/>
      </w:r>
      <w:r w:rsidRPr="2AB24DF0" w:rsidR="36C070B8">
        <w:rPr>
          <w:rFonts w:ascii="Times New Roman" w:hAnsi="Times New Roman" w:eastAsia="Times New Roman" w:cs="Times New Roman"/>
          <w:b w:val="0"/>
          <w:bCs w:val="0"/>
          <w:i w:val="0"/>
          <w:iCs w:val="0"/>
          <w:caps w:val="0"/>
          <w:smallCaps w:val="0"/>
          <w:noProof w:val="0"/>
          <w:color w:val="1F1F1F"/>
          <w:sz w:val="24"/>
          <w:szCs w:val="24"/>
          <w:lang w:val="en-US"/>
        </w:rPr>
        <w:t>5.3. Delay Penalty Assessment: Standard daily delay penalties (as governed by Platinum or Gold/Independent SLAs) will pause the moment the freight arrives at the secure QA hold terminal, pending the inspection outcome. If cleared, the penalties resume until final delivery. If condemned, the 100% invoice chargeback supersedes daily penalties.</w:t>
      </w:r>
    </w:p>
    <w:p xmlns:wp14="http://schemas.microsoft.com/office/word/2010/wordml" w:rsidP="2AB24DF0" wp14:paraId="7DB8CE13" wp14:textId="1A34D556">
      <w:pPr>
        <w:pStyle w:val="Heading2"/>
        <w:shd w:val="clear" w:color="auto" w:fill="FDFCFC"/>
        <w:spacing w:before="360" w:beforeAutospacing="off" w:after="180" w:afterAutospacing="off" w:line="420" w:lineRule="auto"/>
      </w:pPr>
      <w:r w:rsidRPr="2AB24DF0" w:rsidR="36C070B8">
        <w:rPr>
          <w:rFonts w:ascii="Times New Roman" w:hAnsi="Times New Roman" w:eastAsia="Times New Roman" w:cs="Times New Roman"/>
          <w:b w:val="1"/>
          <w:bCs w:val="1"/>
          <w:i w:val="0"/>
          <w:iCs w:val="0"/>
          <w:caps w:val="0"/>
          <w:smallCaps w:val="0"/>
          <w:noProof w:val="0"/>
          <w:color w:val="1F1F1F"/>
          <w:sz w:val="30"/>
          <w:szCs w:val="30"/>
          <w:lang w:val="en-US"/>
        </w:rPr>
        <w:t>6. AI &amp; Orchestration Mandates</w:t>
      </w:r>
    </w:p>
    <w:p xmlns:wp14="http://schemas.microsoft.com/office/word/2010/wordml" w:rsidP="2AB24DF0" wp14:paraId="25DD5AEA" wp14:textId="0E3B3A25">
      <w:pPr>
        <w:shd w:val="clear" w:color="auto" w:fill="FDFCFC"/>
        <w:spacing w:before="0" w:beforeAutospacing="off" w:after="0" w:afterAutospacing="off" w:line="360" w:lineRule="auto"/>
      </w:pPr>
      <w:r w:rsidRPr="2AB24DF0" w:rsidR="36C070B8">
        <w:rPr>
          <w:rFonts w:ascii="Times New Roman" w:hAnsi="Times New Roman" w:eastAsia="Times New Roman" w:cs="Times New Roman"/>
          <w:b w:val="0"/>
          <w:bCs w:val="0"/>
          <w:i w:val="0"/>
          <w:iCs w:val="0"/>
          <w:caps w:val="0"/>
          <w:smallCaps w:val="0"/>
          <w:noProof w:val="0"/>
          <w:color w:val="1F1F1F"/>
          <w:sz w:val="24"/>
          <w:szCs w:val="24"/>
          <w:lang w:val="en-US"/>
        </w:rPr>
        <w:t>6.1. Correlated Telematics &amp; Weather Monitoring: The AI Logistics Copilot’s XGBoost models will continuously track elapsed transit time via FourKites/project44. Concurrently, it will overlay geospatial weather data from the OpenWeather API to monitor the ambient humidity and temperature the trailer is subjected to along its route.</w:t>
      </w:r>
      <w:r>
        <w:br/>
      </w:r>
      <w:r w:rsidRPr="2AB24DF0" w:rsidR="36C070B8">
        <w:rPr>
          <w:rFonts w:ascii="Times New Roman" w:hAnsi="Times New Roman" w:eastAsia="Times New Roman" w:cs="Times New Roman"/>
          <w:b w:val="0"/>
          <w:bCs w:val="0"/>
          <w:i w:val="0"/>
          <w:iCs w:val="0"/>
          <w:caps w:val="0"/>
          <w:smallCaps w:val="0"/>
          <w:noProof w:val="0"/>
          <w:color w:val="1F1F1F"/>
          <w:sz w:val="24"/>
          <w:szCs w:val="24"/>
          <w:lang w:val="en-US"/>
        </w:rPr>
        <w:t>6.2. Autonomous Quarantine Trigger: The moment the transit duration eclipses six (6) days, the Copilot will automatically interface with the SAP Quality Management (QM) module. It will forcefully change the shipment status to "QA Hold," generating an Inspection Lot in the QALS table and placing a hard Delivery Block on the outbound delivery document.</w:t>
      </w:r>
      <w:r>
        <w:br/>
      </w:r>
      <w:r w:rsidRPr="2AB24DF0" w:rsidR="36C070B8">
        <w:rPr>
          <w:rFonts w:ascii="Times New Roman" w:hAnsi="Times New Roman" w:eastAsia="Times New Roman" w:cs="Times New Roman"/>
          <w:b w:val="0"/>
          <w:bCs w:val="0"/>
          <w:i w:val="0"/>
          <w:iCs w:val="0"/>
          <w:caps w:val="0"/>
          <w:smallCaps w:val="0"/>
          <w:noProof w:val="0"/>
          <w:color w:val="1F1F1F"/>
          <w:sz w:val="24"/>
          <w:szCs w:val="24"/>
          <w:lang w:val="en-US"/>
        </w:rPr>
        <w:t>6.3. API Carrier Intercept Directive: The Copilot will transmit an automated EDI 204/214 instruction to the Carrier’s dispatch system, legally demanding the driver to abort the clinical delivery route and proceed to the nearest authorized hold facility.</w:t>
      </w:r>
      <w:r>
        <w:br/>
      </w:r>
      <w:r w:rsidRPr="2AB24DF0" w:rsidR="36C070B8">
        <w:rPr>
          <w:rFonts w:ascii="Times New Roman" w:hAnsi="Times New Roman" w:eastAsia="Times New Roman" w:cs="Times New Roman"/>
          <w:b w:val="0"/>
          <w:bCs w:val="0"/>
          <w:i w:val="0"/>
          <w:iCs w:val="0"/>
          <w:caps w:val="0"/>
          <w:smallCaps w:val="0"/>
          <w:noProof w:val="0"/>
          <w:color w:val="1F1F1F"/>
          <w:sz w:val="24"/>
          <w:szCs w:val="24"/>
          <w:lang w:val="en-US"/>
        </w:rPr>
        <w:t>6.4. Automated Inspector Dispatch: Utilizing the Carrier's live GPS coordinates, the Copilot’s LLM engine will autonomously identify and email the nearest contracted Independent QA Inspector, providing them with the SAP Inspection Lot number, shipment details, and the Carrier's hold location to expedite the audit.</w:t>
      </w:r>
    </w:p>
    <w:p xmlns:wp14="http://schemas.microsoft.com/office/word/2010/wordml" w:rsidP="2AB24DF0" wp14:paraId="01A0102A" wp14:textId="5006D2E5">
      <w:pPr>
        <w:pStyle w:val="Heading2"/>
        <w:shd w:val="clear" w:color="auto" w:fill="FDFCFC"/>
        <w:spacing w:before="360" w:beforeAutospacing="off" w:after="180" w:afterAutospacing="off" w:line="420" w:lineRule="auto"/>
      </w:pPr>
      <w:r w:rsidRPr="2AB24DF0" w:rsidR="36C070B8">
        <w:rPr>
          <w:rFonts w:ascii="Times New Roman" w:hAnsi="Times New Roman" w:eastAsia="Times New Roman" w:cs="Times New Roman"/>
          <w:b w:val="1"/>
          <w:bCs w:val="1"/>
          <w:i w:val="0"/>
          <w:iCs w:val="0"/>
          <w:caps w:val="0"/>
          <w:smallCaps w:val="0"/>
          <w:noProof w:val="0"/>
          <w:color w:val="1F1F1F"/>
          <w:sz w:val="30"/>
          <w:szCs w:val="30"/>
          <w:lang w:val="en-US"/>
        </w:rPr>
        <w:t>7. Force Majeure / Exceptions</w:t>
      </w:r>
    </w:p>
    <w:p xmlns:wp14="http://schemas.microsoft.com/office/word/2010/wordml" w:rsidP="2AB24DF0" wp14:paraId="391A1D04" wp14:textId="440DED5F">
      <w:pPr>
        <w:shd w:val="clear" w:color="auto" w:fill="FDFCFC"/>
        <w:spacing w:before="0" w:beforeAutospacing="off" w:after="0" w:afterAutospacing="off" w:line="360" w:lineRule="auto"/>
      </w:pPr>
      <w:r w:rsidRPr="2AB24DF0" w:rsidR="36C070B8">
        <w:rPr>
          <w:rFonts w:ascii="Times New Roman" w:hAnsi="Times New Roman" w:eastAsia="Times New Roman" w:cs="Times New Roman"/>
          <w:b w:val="0"/>
          <w:bCs w:val="0"/>
          <w:i w:val="0"/>
          <w:iCs w:val="0"/>
          <w:caps w:val="0"/>
          <w:smallCaps w:val="0"/>
          <w:noProof w:val="0"/>
          <w:color w:val="1F1F1F"/>
          <w:sz w:val="24"/>
          <w:szCs w:val="24"/>
          <w:lang w:val="en-US"/>
        </w:rPr>
        <w:t>7.1. Exemption from Financial Fees (Not Quarantine): The absolute requirement for the QA Hold and physical inspection cannot be waived under any circumstances, including Force Majeure, due to the medical nature of the goods. However, if the Copilot validates (via OpenWeather API and DOT feeds) that the &gt;6-day delay was explicitly caused by an unpredicted, catastrophic Force Majeure event (e.g., a major hurricane making transit impossible), the Enterprise QA department will absorb the $350.00 QA Audit Fee rather than penalizing the Carrier.</w:t>
      </w:r>
      <w:r>
        <w:br/>
      </w:r>
      <w:r w:rsidRPr="2AB24DF0" w:rsidR="36C070B8">
        <w:rPr>
          <w:rFonts w:ascii="Times New Roman" w:hAnsi="Times New Roman" w:eastAsia="Times New Roman" w:cs="Times New Roman"/>
          <w:b w:val="0"/>
          <w:bCs w:val="0"/>
          <w:i w:val="0"/>
          <w:iCs w:val="0"/>
          <w:caps w:val="0"/>
          <w:smallCaps w:val="0"/>
          <w:noProof w:val="0"/>
          <w:color w:val="1F1F1F"/>
          <w:sz w:val="24"/>
          <w:szCs w:val="24"/>
          <w:lang w:val="en-US"/>
        </w:rPr>
        <w:t>7.2. Condemnation Liability Shift: Even in the event of an approved Force Majeure delay, if the Carrier failed to take reasonable protective actions (e.g., parking a trailer in a known flood zone or leaving doors unsecured during the delay), the Carrier remains 100% liable for the invoice value of the ruined product. The Copilot will analyze telematics door-sensor data to validate carrier negligence during the Force Majeure event.</w:t>
      </w:r>
    </w:p>
    <w:p xmlns:wp14="http://schemas.microsoft.com/office/word/2010/wordml" wp14:paraId="2C078E63" wp14:textId="7C92FAC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4c2fdf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b79c3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66AFEF"/>
    <w:rsid w:val="2AB24DF0"/>
    <w:rsid w:val="36C070B8"/>
    <w:rsid w:val="3C66AFEF"/>
    <w:rsid w:val="69E05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67FB5"/>
  <w15:chartTrackingRefBased/>
  <w15:docId w15:val="{ADC9C598-06D8-4029-84C4-FFA3E3CD22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AB24DF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AB24DF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AB24DF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b61bc46733a423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2026-08-11T10:50:10.2636048Z</dcterms:created>
  <dcterms:modified xsi:type="dcterms:W3CDTF">2026-08-11T10:52:24.3485164Z</dcterms:modified>
  <dc:creator>SATHISH S</dc:creator>
  <lastModifiedBy>SATHISH S</lastModifiedBy>
</coreProperties>
</file>