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394D48" wp14:paraId="076B048A" wp14:textId="2A2326C8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INC-26-010</w:t>
      </w:r>
    </w:p>
    <w:p xmlns:wp14="http://schemas.microsoft.com/office/word/2010/wordml" w:rsidP="13394D48" wp14:paraId="6F31A647" wp14:textId="3CB3D5E8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13394D48" wp14:paraId="45DD94C3" wp14:textId="07E6D93A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P1 - CRITICAL</w:t>
      </w:r>
    </w:p>
    <w:p xmlns:wp14="http://schemas.microsoft.com/office/word/2010/wordml" w:rsidP="13394D48" wp14:paraId="41B0741B" wp14:textId="74459F6E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Severe Weather Intersect (Category 4 Hurricane) / Force Majeure Waiver</w:t>
      </w:r>
    </w:p>
    <w:p xmlns:wp14="http://schemas.microsoft.com/office/word/2010/wordml" w:rsidP="13394D48" wp14:paraId="3486EED2" wp14:textId="18BC5870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Supply Chain Logistics Desk (L3)</w:t>
      </w:r>
    </w:p>
    <w:p xmlns:wp14="http://schemas.microsoft.com/office/word/2010/wordml" w:rsidP="13394D48" wp14:paraId="5CE69188" wp14:textId="5478138E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August 25, 2026</w:t>
      </w:r>
    </w:p>
    <w:p xmlns:wp14="http://schemas.microsoft.com/office/word/2010/wordml" wp14:paraId="3D3220CB" wp14:textId="1D70419B"/>
    <w:p xmlns:wp14="http://schemas.microsoft.com/office/word/2010/wordml" w:rsidP="13394D48" wp14:paraId="673D40ED" wp14:textId="28E3B25D">
      <w:pPr>
        <w:shd w:val="clear" w:color="auto" w:fill="FDFCFC"/>
        <w:spacing w:before="120" w:beforeAutospacing="off" w:after="0" w:afterAutospacing="off" w:line="360" w:lineRule="auto"/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13394D48" wp14:paraId="174D0844" wp14:textId="5C052EFF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8011244</w:t>
      </w:r>
    </w:p>
    <w:p xmlns:wp14="http://schemas.microsoft.com/office/word/2010/wordml" w:rsidP="13394D48" wp14:paraId="778A2E5B" wp14:textId="6083ABAA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C-907 (Saia LTL Freight)</w:t>
      </w:r>
    </w:p>
    <w:p xmlns:wp14="http://schemas.microsoft.com/office/word/2010/wordml" w:rsidP="13394D48" wp14:paraId="7E312841" wp14:textId="047C458D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M-250 (Feline Urinary SO - Dry Kibble)</w:t>
      </w:r>
    </w:p>
    <w:p xmlns:wp14="http://schemas.microsoft.com/office/word/2010/wordml" w:rsidP="13394D48" wp14:paraId="53FDDC13" wp14:textId="7C2A9CB8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TK-10899</w:t>
      </w:r>
    </w:p>
    <w:p xmlns:wp14="http://schemas.microsoft.com/office/word/2010/wordml" w:rsidP="13394D48" wp14:paraId="51AB41F3" wp14:textId="4F3C5658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Miami Regional Veterinary Hub</w:t>
      </w:r>
    </w:p>
    <w:p xmlns:wp14="http://schemas.microsoft.com/office/word/2010/wordml" wp14:paraId="5EE3745B" wp14:textId="63DC7615"/>
    <w:p xmlns:wp14="http://schemas.microsoft.com/office/word/2010/wordml" w:rsidP="13394D48" wp14:paraId="3D52BC40" wp14:textId="5A99106F">
      <w:pPr>
        <w:shd w:val="clear" w:color="auto" w:fill="FDFCFC"/>
        <w:spacing w:before="120" w:beforeAutospacing="off" w:after="0" w:afterAutospacing="off" w:line="360" w:lineRule="auto"/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13394D48" wp14:paraId="1DC010A5" wp14:textId="19049F98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Telemetry / System Trigger: OpenWeather API generated a critical geospatial alert, confirming that a Category 4 Hurricane (sustained winds &gt;130mph, catastrophic flooding) was actively making landfall and directly intersecting the live GPS route of </w:t>
      </w:r>
      <w:r w:rsidRPr="13394D48" w:rsidR="35E5A7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VTTK-TK10899</w:t>
      </w: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along the I-95 corridor in Florida.</w:t>
      </w:r>
    </w:p>
    <w:p xmlns:wp14="http://schemas.microsoft.com/office/word/2010/wordml" w:rsidP="13394D48" wp14:paraId="025763E4" wp14:textId="05329F3F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Status: The FourKites API confirmed the Carrier C-907 driver executed emergency safety protocols, diverting from the active route and parking securely at a hardened truck stop outside the primary flood zone.</w:t>
      </w:r>
    </w:p>
    <w:p xmlns:wp14="http://schemas.microsoft.com/office/word/2010/wordml" w:rsidP="13394D48" wp14:paraId="03099135" wp14:textId="179918EB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delivery will breach the SAP Requested Delivery Date (</w:t>
      </w:r>
      <w:r w:rsidRPr="13394D48" w:rsidR="35E5A7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VBAK-VDATU</w:t>
      </w: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by an estimated 3-4 days. However, proceeding into the storm zone would guarantee the total destruction of the freight and endanger human life.</w:t>
      </w:r>
    </w:p>
    <w:p xmlns:wp14="http://schemas.microsoft.com/office/word/2010/wordml" wp14:paraId="7F58EB15" wp14:textId="5C3BF7EA"/>
    <w:p xmlns:wp14="http://schemas.microsoft.com/office/word/2010/wordml" w:rsidP="13394D48" wp14:paraId="6364F368" wp14:textId="4DC246B1">
      <w:pPr>
        <w:shd w:val="clear" w:color="auto" w:fill="FDFCFC"/>
        <w:spacing w:before="120" w:beforeAutospacing="off" w:after="0" w:afterAutospacing="off" w:line="360" w:lineRule="auto"/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13394D48" wp14:paraId="3B0582C7" wp14:textId="3F283F5C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(Safety Mandate &amp; Inventory Rebalancing):</w:t>
      </w:r>
    </w:p>
    <w:p xmlns:wp14="http://schemas.microsoft.com/office/word/2010/wordml" w:rsidP="13394D48" wp14:paraId="2E13359D" wp14:textId="099CCA9D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Directly communicated with Carrier C-907 dispatch. Formally instructed the driver to remain parked and strictly prohibited any attempt to navigate the flood zone until local authorities issued an official "All Clear."</w:t>
      </w:r>
    </w:p>
    <w:p xmlns:wp14="http://schemas.microsoft.com/office/word/2010/wordml" w:rsidP="13394D48" wp14:paraId="44A6C21B" wp14:textId="2C6C56EE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Reviewed inventory levels at the Miami Hub (</w:t>
      </w:r>
      <w:r w:rsidRPr="13394D48" w:rsidR="35E5A7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KNA1</w:t>
      </w: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); determined they possessed enough safety stock of M-250 to absorb a 4-day delay without triggering a clinical stock-out. No emergency Air Freight required.</w:t>
      </w:r>
    </w:p>
    <w:p xmlns:wp14="http://schemas.microsoft.com/office/word/2010/wordml" w:rsidP="13394D48" wp14:paraId="3AABE226" wp14:textId="075BBBAA">
      <w:pPr>
        <w:pStyle w:val="ListParagraph"/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(Force Majeure Verification):</w:t>
      </w:r>
    </w:p>
    <w:p xmlns:wp14="http://schemas.microsoft.com/office/word/2010/wordml" w:rsidP="13394D48" wp14:paraId="4638E64F" wp14:textId="06A0158F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dispatch officially requested a waiver for the impending late delivery.</w:t>
      </w:r>
    </w:p>
    <w:p xmlns:wp14="http://schemas.microsoft.com/office/word/2010/wordml" w:rsidP="13394D48" wp14:paraId="70DC3111" wp14:textId="191BC47D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Cross-referenced the Carrier's stationary GPS coordinates against the OpenWeather API severe weather polygon. Mathematically verified that the delay was unequivocally caused by a Level 4/5 catastrophic environmental event.</w:t>
      </w:r>
    </w:p>
    <w:p xmlns:wp14="http://schemas.microsoft.com/office/word/2010/wordml" w:rsidP="13394D48" wp14:paraId="0213BDDA" wp14:textId="5DD8FD45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the Force Majeure clause within the Master Vendor Agreement. Manually granted a 72-hour liability waiver.</w:t>
      </w:r>
    </w:p>
    <w:p xmlns:wp14="http://schemas.microsoft.com/office/word/2010/wordml" w:rsidP="13394D48" wp14:paraId="06957F1E" wp14:textId="3FF62500">
      <w:pPr>
        <w:pStyle w:val="ListParagraph"/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13394D48" w:rsidR="35E5A7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Authorized the eventual payment of the full freight invoice. Applied $0.00 in transit delay penalties or SLA chargebacks, completely holding the Carrier harmless.</w:t>
      </w:r>
    </w:p>
    <w:p xmlns:wp14="http://schemas.microsoft.com/office/word/2010/wordml" wp14:paraId="2C078E63" wp14:textId="2EA56CA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466C84"/>
    <w:rsid w:val="13394D48"/>
    <w:rsid w:val="21466C84"/>
    <w:rsid w:val="35E5A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F7FC"/>
  <w15:chartTrackingRefBased/>
  <w15:docId w15:val="{881A2DDA-1268-4DE1-A376-132B3EC110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394D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2026-08-21T09:40:04.2757918Z</dcterms:created>
  <dcterms:modified xsi:type="dcterms:W3CDTF">2026-08-21T09:40:48.3907597Z</dcterms:modified>
  <dc:creator>SATHISH S</dc:creator>
  <lastModifiedBy>SATHISH S</lastModifiedBy>
</coreProperties>
</file>