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523104" wp14:paraId="14AC5386" wp14:textId="70FF1462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INC-26-013</w:t>
      </w:r>
    </w:p>
    <w:p xmlns:wp14="http://schemas.microsoft.com/office/word/2010/wordml" w:rsidP="69523104" wp14:paraId="7D798A7B" wp14:textId="4EF0AA36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69523104" wp14:paraId="5FAF8009" wp14:textId="5CF48291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P2 - HIGH</w:t>
      </w:r>
    </w:p>
    <w:p xmlns:wp14="http://schemas.microsoft.com/office/word/2010/wordml" w:rsidP="69523104" wp14:paraId="0C8D04EC" wp14:textId="60F7EBE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Carrier Negligence / Double-Stacking Crush Damage (QA Condemnation)</w:t>
      </w:r>
    </w:p>
    <w:p xmlns:wp14="http://schemas.microsoft.com/office/word/2010/wordml" w:rsidP="69523104" wp14:paraId="044994E8" wp14:textId="775CBECD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Final-Mile Logistics Resolution Desk (L2) / Bio-Safety QA</w:t>
      </w:r>
    </w:p>
    <w:p xmlns:wp14="http://schemas.microsoft.com/office/word/2010/wordml" w:rsidP="69523104" wp14:paraId="085C0116" wp14:textId="5914399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August 5, 2026</w:t>
      </w:r>
    </w:p>
    <w:p xmlns:wp14="http://schemas.microsoft.com/office/word/2010/wordml" wp14:paraId="4A4AB07F" wp14:textId="74BF8F6C"/>
    <w:p xmlns:wp14="http://schemas.microsoft.com/office/word/2010/wordml" w:rsidP="69523104" wp14:paraId="5B9A7108" wp14:textId="7AEC9713">
      <w:pPr>
        <w:shd w:val="clear" w:color="auto" w:fill="FDFCFC"/>
        <w:spacing w:before="120" w:beforeAutospacing="off" w:after="0" w:afterAutospacing="off" w:line="360" w:lineRule="auto"/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69523104" wp14:paraId="4C36C683" wp14:textId="25B00302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8014522</w:t>
      </w:r>
    </w:p>
    <w:p xmlns:wp14="http://schemas.microsoft.com/office/word/2010/wordml" w:rsidP="69523104" wp14:paraId="325D55A9" wp14:textId="2E319F99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C-909 (R+L Carriers)</w:t>
      </w:r>
    </w:p>
    <w:p xmlns:wp14="http://schemas.microsoft.com/office/word/2010/wordml" w:rsidP="69523104" wp14:paraId="1EE58711" wp14:textId="5063A933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M-210 (Feline Urinary SO - Canned Diet)</w:t>
      </w:r>
    </w:p>
    <w:p xmlns:wp14="http://schemas.microsoft.com/office/word/2010/wordml" w:rsidP="69523104" wp14:paraId="0CF88AC2" wp14:textId="2190FE59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Delivery Item (LIPS): 9000881 | </w:t>
      </w:r>
      <w:r w:rsidRPr="69523104" w:rsidR="636D27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BRGEW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constraints dictate: DO NOT DOUBLE STACK</w:t>
      </w:r>
    </w:p>
    <w:p xmlns:wp14="http://schemas.microsoft.com/office/word/2010/wordml" w:rsidP="69523104" wp14:paraId="6954FF54" wp14:textId="269608F5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TK-12340</w:t>
      </w:r>
    </w:p>
    <w:p xmlns:wp14="http://schemas.microsoft.com/office/word/2010/wordml" wp14:paraId="2B253971" wp14:textId="7DE88259"/>
    <w:p xmlns:wp14="http://schemas.microsoft.com/office/word/2010/wordml" w:rsidP="69523104" wp14:paraId="39A4F418" wp14:textId="62D9FE7D">
      <w:pPr>
        <w:shd w:val="clear" w:color="auto" w:fill="FDFCFC"/>
        <w:spacing w:before="120" w:beforeAutospacing="off" w:after="0" w:afterAutospacing="off" w:line="360" w:lineRule="auto"/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69523104" wp14:paraId="5E5F1757" wp14:textId="7A69CDE2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Telemetry / System Trigger: Upon arrival at the destination clinic, receiving staff logged an exception code on the Electronic Proof of Delivery (ePOD) portal: 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"Damaged Freight - Crushed / Leaking Pallet."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Staff submitted photographic evidence confirming a dense pallet of non-Enterprise industrial freight was stacked directly on top of the veterinary nutrition pallet.</w:t>
      </w:r>
    </w:p>
    <w:p xmlns:wp14="http://schemas.microsoft.com/office/word/2010/wordml" w:rsidP="69523104" wp14:paraId="025C1A5E" wp14:textId="7309ECC6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Failure: Carrier C-909 willfully ignored explicit SAP Delivery Item (</w:t>
      </w:r>
      <w:r w:rsidRPr="69523104" w:rsidR="636D27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LIPS-BRGEW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physical handling mandates stating "DO NOT DOUBLE STACK." The compressive force crushed the bottom layers of the veterinary pallet.</w:t>
      </w:r>
    </w:p>
    <w:p xmlns:wp14="http://schemas.microsoft.com/office/word/2010/wordml" w:rsidP="69523104" wp14:paraId="20CBC4CE" wp14:textId="286C994C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The crushing force fractured the hermetic seams of the canned medical diet, causing immediate product leakage. This represents a catastrophic biological compromise (botulism risk) and creates a severe bio-hazard spill within the clinic's receiving bay.</w:t>
      </w:r>
    </w:p>
    <w:p xmlns:wp14="http://schemas.microsoft.com/office/word/2010/wordml" wp14:paraId="5EBE0D36" wp14:textId="50300FFD"/>
    <w:p xmlns:wp14="http://schemas.microsoft.com/office/word/2010/wordml" w:rsidP="69523104" wp14:paraId="43FE2496" wp14:textId="08BD2F82">
      <w:pPr>
        <w:shd w:val="clear" w:color="auto" w:fill="FDFCFC"/>
        <w:spacing w:before="120" w:beforeAutospacing="off" w:after="0" w:afterAutospacing="off" w:line="360" w:lineRule="auto"/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69523104" wp14:paraId="1B79B8AA" wp14:textId="284551FD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(Isolation &amp; Quarantine):</w:t>
      </w:r>
    </w:p>
    <w:p xmlns:wp14="http://schemas.microsoft.com/office/word/2010/wordml" w:rsidP="69523104" wp14:paraId="4C4E60B2" wp14:textId="1DAF9A81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Instructed clinic staff to immediately isolate the leaking/crushed pallet in a quarantine zone. Strictly prohibited staff from attempting to salvage or wash intact cans due to biological cross-contamination risk.</w:t>
      </w:r>
    </w:p>
    <w:p xmlns:wp14="http://schemas.microsoft.com/office/word/2010/wordml" w:rsidP="69523104" wp14:paraId="6A1B8DCA" wp14:textId="562003B4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QA-SOP-2026-004 (Crush Damage).</w:t>
      </w:r>
    </w:p>
    <w:p xmlns:wp14="http://schemas.microsoft.com/office/word/2010/wordml" w:rsidP="69523104" wp14:paraId="258EF38F" wp14:textId="0BF5D1B8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Enterprise QA Inspector officially designated the damaged cases, and all underlying cases soiled by the leakage, as 100% CONDEMNED.</w:t>
      </w:r>
    </w:p>
    <w:p xmlns:wp14="http://schemas.microsoft.com/office/word/2010/wordml" w:rsidP="69523104" wp14:paraId="410A1C5C" wp14:textId="1E17918B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Initiated a replacement rush order (</w:t>
      </w:r>
      <w:r w:rsidRPr="69523104" w:rsidR="636D27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RUSH) for the clinic.</w:t>
      </w:r>
    </w:p>
    <w:p xmlns:wp14="http://schemas.microsoft.com/office/word/2010/wordml" w:rsidP="69523104" wp14:paraId="6810C4DA" wp14:textId="43DF69DC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(Credit Memo &amp; Item-Level Chargeback):</w:t>
      </w:r>
    </w:p>
    <w:p xmlns:wp14="http://schemas.microsoft.com/office/word/2010/wordml" w:rsidP="69523104" wp14:paraId="5F88E6DB" wp14:textId="5D344EB3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Issued an SAP Credit Memo directly to the destination clinic's account to refund them for the unreceived/damaged portion of the invoice.</w:t>
      </w:r>
    </w:p>
    <w:p xmlns:wp14="http://schemas.microsoft.com/office/word/2010/wordml" w:rsidP="69523104" wp14:paraId="4FE72A50" wp14:textId="3976C677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Calculated the exact financial loss of the condemned inventory using the SAP Sales Item Net Price (</w:t>
      </w:r>
      <w:r w:rsidRPr="69523104" w:rsidR="636D27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VBAP-NETPR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).</w:t>
      </w:r>
    </w:p>
    <w:p xmlns:wp14="http://schemas.microsoft.com/office/word/2010/wordml" w:rsidP="69523104" wp14:paraId="7631578F" wp14:textId="6CF3A936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executed an item-level debit memo against Carrier C-909’s Accounts Payable ledger (</w:t>
      </w:r>
      <w:r w:rsidRPr="69523104" w:rsidR="636D27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), charging them for the exact </w:t>
      </w:r>
      <w:r w:rsidRPr="69523104" w:rsidR="636D27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VBAP-NETPR</w:t>
      </w:r>
      <w:r w:rsidRPr="69523104" w:rsidR="636D2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value of the ruined cases, plus a $150.00 Bio-Secure Destruction Fee.</w:t>
      </w:r>
    </w:p>
    <w:p xmlns:wp14="http://schemas.microsoft.com/office/word/2010/wordml" wp14:paraId="2C078E63" wp14:textId="46F139E6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8043053efa2493b"/>
      <w:footerReference w:type="default" r:id="Rd52c8213c70940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523104" w:rsidTr="69523104" w14:paraId="62BEFEF4">
      <w:trPr>
        <w:trHeight w:val="300"/>
      </w:trPr>
      <w:tc>
        <w:tcPr>
          <w:tcW w:w="3120" w:type="dxa"/>
          <w:tcMar/>
        </w:tcPr>
        <w:p w:rsidR="69523104" w:rsidP="69523104" w:rsidRDefault="69523104" w14:paraId="431192AD" w14:textId="6A8BCB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523104" w:rsidP="69523104" w:rsidRDefault="69523104" w14:paraId="4797CB0E" w14:textId="30FCB0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523104" w:rsidP="69523104" w:rsidRDefault="69523104" w14:paraId="59C39578" w14:textId="37BD7169">
          <w:pPr>
            <w:pStyle w:val="Header"/>
            <w:bidi w:val="0"/>
            <w:ind w:right="-115"/>
            <w:jc w:val="right"/>
          </w:pPr>
        </w:p>
      </w:tc>
    </w:tr>
  </w:tbl>
  <w:p w:rsidR="69523104" w:rsidP="69523104" w:rsidRDefault="69523104" w14:paraId="71B527C0" w14:textId="494ACD8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523104" w:rsidTr="69523104" w14:paraId="47335E08">
      <w:trPr>
        <w:trHeight w:val="300"/>
      </w:trPr>
      <w:tc>
        <w:tcPr>
          <w:tcW w:w="3120" w:type="dxa"/>
          <w:tcMar/>
        </w:tcPr>
        <w:p w:rsidR="69523104" w:rsidP="69523104" w:rsidRDefault="69523104" w14:paraId="4E9E176C" w14:textId="03A70D9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523104" w:rsidP="69523104" w:rsidRDefault="69523104" w14:paraId="6C70A4FA" w14:textId="16BEE7C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523104" w:rsidP="69523104" w:rsidRDefault="69523104" w14:paraId="5D294F3E" w14:textId="3A395A36">
          <w:pPr>
            <w:pStyle w:val="Header"/>
            <w:bidi w:val="0"/>
            <w:ind w:right="-115"/>
            <w:jc w:val="right"/>
          </w:pPr>
        </w:p>
      </w:tc>
    </w:tr>
  </w:tbl>
  <w:p w:rsidR="69523104" w:rsidP="69523104" w:rsidRDefault="69523104" w14:paraId="60FB3D17" w14:textId="2AB56D9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6e849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80b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5e4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1ee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61695D"/>
    <w:rsid w:val="0461695D"/>
    <w:rsid w:val="636D27CA"/>
    <w:rsid w:val="6952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CBDA"/>
  <w15:chartTrackingRefBased/>
  <w15:docId w15:val="{A55A7E30-B92F-40E0-BFA1-BDC22E4330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5231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5231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952310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8043053efa2493b" /><Relationship Type="http://schemas.openxmlformats.org/officeDocument/2006/relationships/footer" Target="footer.xml" Id="Rd52c8213c709404a" /><Relationship Type="http://schemas.openxmlformats.org/officeDocument/2006/relationships/numbering" Target="numbering.xml" Id="R7ef9423af7d840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2026-08-21T09:44:54.2941595Z</dcterms:created>
  <dcterms:modified xsi:type="dcterms:W3CDTF">2026-08-21T09:45:39.3511144Z</dcterms:modified>
  <dc:creator>SATHISH S</dc:creator>
  <lastModifiedBy>SATHISH S</lastModifiedBy>
</coreProperties>
</file>