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HISTORICAL RESOLUTION LOG - TICKET 15 (INC-26-015)</w:t>
      </w:r>
    </w:p>
    <w:p>
      <w:pPr>
        <w:pStyle w:val="Heading1"/>
      </w:pPr>
      <w:r>
        <w:t>TICKET HEADER</w:t>
      </w:r>
    </w:p>
    <w:p>
      <w:r>
        <w:t>Ticket ID: INC-26-015</w:t>
        <w:br/>
        <w:t>Status: RESOLVED</w:t>
        <w:br/>
        <w:t>Priority: P2 - HIGH</w:t>
        <w:br/>
        <w:t>Subject: Chemical Odor &amp; Cross-Contamination Rejection (LTL Transit)</w:t>
        <w:br/>
        <w:t>Assigned To: Supply Chain Quality &amp; Safety Desk (QA-L3)</w:t>
        <w:br/>
        <w:t>Date Logged: August 18, 2026</w:t>
      </w:r>
    </w:p>
    <w:p>
      <w:pPr>
        <w:pStyle w:val="Heading1"/>
      </w:pPr>
      <w:r>
        <w:t>SAP REFERENCE DATA</w:t>
      </w:r>
    </w:p>
    <w:p>
      <w:r>
        <w:t>Sales Order (VBAK): 8000115</w:t>
        <w:br/>
        <w:t>Delivery (LIKP): 9000515</w:t>
        <w:br/>
        <w:t>Material (VBAP/MARA): MAT-808 (Adult Weight Management Kibble)</w:t>
        <w:br/>
        <w:t>Carrier (LFA1): C-903 (USF Holland - Road LTL)</w:t>
        <w:br/>
        <w:t>Destination Clinic (KNA1): Banfield Pet Hospital #402</w:t>
      </w:r>
    </w:p>
    <w:p>
      <w:pPr>
        <w:pStyle w:val="Heading1"/>
      </w:pPr>
      <w:r>
        <w:t>INCIDENT DESCRIPTION &amp; INVESTIGATION</w:t>
      </w:r>
    </w:p>
    <w:p>
      <w:r>
        <w:t>Upon arrival at destination dock, receiving technician reported a strong industrial solvent odor emanating from the trailer interior. Packaging Inspection showed outer corrugated boxes absorbed volatile chemical fumes from adjacent hazardous liquid drums co-loaded by LTL carrier in violation of co-loading restrictions.</w:t>
      </w:r>
    </w:p>
    <w:p>
      <w:pPr>
        <w:pStyle w:val="Heading1"/>
      </w:pPr>
      <w:r>
        <w:t>RESOLUTION &amp; FINANCIAL MITIGATION</w:t>
      </w:r>
    </w:p>
    <w:p>
      <w:r>
        <w:t>1. Quality Assurance Block: Placed full delivery (4 pallets, ,800 USD) on strict Bio-Security Embargo (QA Hold Code Q-99).</w:t>
        <w:br/>
        <w:t>2. Gas Chromatography-Mass Spectrometry (GC-MS) testing confirmed VOC contamination on outer packaging; food condemned to prevent toxic palatability failure.</w:t>
        <w:br/>
        <w:t>3. Carrier Liability: Charged 100% invoice value (,800.00 USD) plus .00 bio-secure destruction fee back to carrier LFA1 account.</w:t>
        <w:br/>
        <w:t>4. Clinic Recovery: Issued immediate credit memo and dispatched replacement stock via dedicated climate van from Regional DC.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