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A766D4" wp14:paraId="50CEE2FE" wp14:textId="6D2E5E66">
      <w:pPr>
        <w:shd w:val="clear" w:color="auto" w:fill="FDFCFC"/>
        <w:spacing w:before="0" w:beforeAutospacing="off" w:after="0" w:afterAutospacing="off" w:line="360" w:lineRule="auto"/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HEADER</w:t>
      </w:r>
    </w:p>
    <w:p xmlns:wp14="http://schemas.microsoft.com/office/word/2010/wordml" w:rsidP="7CA766D4" wp14:paraId="3EDC7CDB" wp14:textId="684C6708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INC-26-003</w:t>
      </w:r>
    </w:p>
    <w:p xmlns:wp14="http://schemas.microsoft.com/office/word/2010/wordml" w:rsidP="7CA766D4" wp14:paraId="1FA44A64" wp14:textId="0BE20AC1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xmlns:wp14="http://schemas.microsoft.com/office/word/2010/wordml" w:rsidP="7CA766D4" wp14:paraId="589B7FE2" wp14:textId="32AAB6CC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P3 - MODERATE</w:t>
      </w:r>
    </w:p>
    <w:p xmlns:wp14="http://schemas.microsoft.com/office/word/2010/wordml" w:rsidP="7CA766D4" wp14:paraId="7A4120CB" wp14:textId="447BD9DA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Delivery Rejection / Missing Specialized Unloading Equipment (Liftgate)</w:t>
      </w:r>
    </w:p>
    <w:p xmlns:wp14="http://schemas.microsoft.com/office/word/2010/wordml" w:rsidP="7CA766D4" wp14:paraId="5C1A37EA" wp14:textId="6CF44A88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Final-Mile Logistics Resolution Desk (L2)</w:t>
      </w:r>
    </w:p>
    <w:p xmlns:wp14="http://schemas.microsoft.com/office/word/2010/wordml" w:rsidP="7CA766D4" wp14:paraId="0837AEF1" wp14:textId="716A0974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May 22, 2026</w:t>
      </w:r>
    </w:p>
    <w:p xmlns:wp14="http://schemas.microsoft.com/office/word/2010/wordml" wp14:paraId="3E93D341" wp14:textId="16C5CD5C"/>
    <w:p xmlns:wp14="http://schemas.microsoft.com/office/word/2010/wordml" w:rsidP="7CA766D4" wp14:paraId="33230E2A" wp14:textId="269D7898">
      <w:pPr>
        <w:shd w:val="clear" w:color="auto" w:fill="FDFCFC"/>
        <w:spacing w:before="120" w:beforeAutospacing="off" w:after="0" w:afterAutospacing="off" w:line="360" w:lineRule="auto"/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xmlns:wp14="http://schemas.microsoft.com/office/word/2010/wordml" w:rsidP="7CA766D4" wp14:paraId="533B3C2A" wp14:textId="1509F73F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Sales Order (VBAK): 8005112</w:t>
      </w:r>
    </w:p>
    <w:p xmlns:wp14="http://schemas.microsoft.com/office/word/2010/wordml" w:rsidP="7CA766D4" wp14:paraId="228F61B5" wp14:textId="0F67D89B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Delivery (LIKP): 9000455 | </w:t>
      </w:r>
      <w:r w:rsidRPr="7CA766D4" w:rsidR="44AD401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LIFTGATE_REQUIRED</w:t>
      </w: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TRUE</w:t>
      </w:r>
    </w:p>
    <w:p xmlns:wp14="http://schemas.microsoft.com/office/word/2010/wordml" w:rsidP="7CA766D4" wp14:paraId="2191FB47" wp14:textId="1786DF44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C-905 (XPO Logistics)</w:t>
      </w:r>
    </w:p>
    <w:p xmlns:wp14="http://schemas.microsoft.com/office/word/2010/wordml" w:rsidP="7CA766D4" wp14:paraId="64461854" wp14:textId="68871A88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Material (MARA): M-200 (Canine Joint &amp; Mobility Kibble)</w:t>
      </w:r>
    </w:p>
    <w:p xmlns:wp14="http://schemas.microsoft.com/office/word/2010/wordml" w:rsidP="7CA766D4" wp14:paraId="4626F118" wp14:textId="1341A464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TK-10882</w:t>
      </w:r>
    </w:p>
    <w:p xmlns:wp14="http://schemas.microsoft.com/office/word/2010/wordml" w:rsidP="7CA766D4" wp14:paraId="564E21D2" wp14:textId="14F94035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Customer Tier (KNVV): INDEPENDENT (No Commercial Loading Dock)</w:t>
      </w:r>
    </w:p>
    <w:p xmlns:wp14="http://schemas.microsoft.com/office/word/2010/wordml" wp14:paraId="08298BC8" wp14:textId="694D8AE1"/>
    <w:p xmlns:wp14="http://schemas.microsoft.com/office/word/2010/wordml" w:rsidP="7CA766D4" wp14:paraId="693CE441" wp14:textId="0E65E47D">
      <w:pPr>
        <w:shd w:val="clear" w:color="auto" w:fill="FDFCFC"/>
        <w:spacing w:before="120" w:beforeAutospacing="off" w:after="0" w:afterAutospacing="off" w:line="360" w:lineRule="auto"/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xmlns:wp14="http://schemas.microsoft.com/office/word/2010/wordml" w:rsidP="7CA766D4" wp14:paraId="091DA7CB" wp14:textId="0C18CEC9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Telemetry / System Trigger: The driver for Carrier C-905 arrived at the destination clinic and logged an Electronic Proof of Delivery (ePOD) exception code: </w:t>
      </w:r>
      <w:r w:rsidRPr="7CA766D4" w:rsidR="44AD401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"Refused - Cannot Unload / No Dock."</w:t>
      </w:r>
    </w:p>
    <w:p xmlns:wp14="http://schemas.microsoft.com/office/word/2010/wordml" w:rsidP="7CA766D4" wp14:paraId="1B3A7325" wp14:textId="7291BFCB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Operational Failure: Despite the SAP Delivery Header (</w:t>
      </w:r>
      <w:r w:rsidRPr="7CA766D4" w:rsidR="44AD401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LIKP-9000455</w:t>
      </w: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explicitly transmitting a "Liftgate Required" EDI flag, the carrier dispatched a standard 53-foot dry van.</w:t>
      </w:r>
    </w:p>
    <w:p xmlns:wp14="http://schemas.microsoft.com/office/word/2010/wordml" w:rsidP="7CA766D4" wp14:paraId="1F2326EC" wp14:textId="07243C38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Business Impact: Independent tier veterinary clinics (</w:t>
      </w:r>
      <w:r w:rsidRPr="7CA766D4" w:rsidR="44AD401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KNVV-TIER=Independent</w:t>
      </w: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operate in retail footprints without raised commercial loading docks. It is physically impossible and an extreme safety hazard for clinic staff to manually offload a 1,200 lb pallet of veterinary food from a 4-foot trailer drop. Delivery failed, disrupting clinic inventory levels.</w:t>
      </w:r>
    </w:p>
    <w:p xmlns:wp14="http://schemas.microsoft.com/office/word/2010/wordml" wp14:paraId="1BED2071" wp14:textId="28BA0757"/>
    <w:p xmlns:wp14="http://schemas.microsoft.com/office/word/2010/wordml" w:rsidP="7CA766D4" wp14:paraId="284E550F" wp14:textId="5BB8387C">
      <w:pPr>
        <w:shd w:val="clear" w:color="auto" w:fill="FDFCFC"/>
        <w:spacing w:before="120" w:beforeAutospacing="off" w:after="0" w:afterAutospacing="off" w:line="360" w:lineRule="auto"/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xmlns:wp14="http://schemas.microsoft.com/office/word/2010/wordml" w:rsidP="7CA766D4" wp14:paraId="1BCECD00" wp14:textId="4D6E6608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(Cross-Dock &amp; Redelivery):</w:t>
      </w:r>
    </w:p>
    <w:p xmlns:wp14="http://schemas.microsoft.com/office/word/2010/wordml" w:rsidP="7CA766D4" wp14:paraId="0A2847A0" wp14:textId="357EF3D9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Instructed Carrier C-905 to immediately abort the delivery attempt and return the freight to their local final-mile terminal.</w:t>
      </w:r>
    </w:p>
    <w:p xmlns:wp14="http://schemas.microsoft.com/office/word/2010/wordml" w:rsidP="7CA766D4" wp14:paraId="28F41973" wp14:textId="0F14E029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Mandated that the carrier cross-dock the pallet onto a properly equipped straight-truck (with a functioning hydraulic liftgate and manual pallet jack).</w:t>
      </w:r>
    </w:p>
    <w:p xmlns:wp14="http://schemas.microsoft.com/office/word/2010/wordml" w:rsidP="7CA766D4" wp14:paraId="1EE7BCE9" wp14:textId="27D374D6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Scheduled priority redelivery for the following business morning.</w:t>
      </w:r>
    </w:p>
    <w:p xmlns:wp14="http://schemas.microsoft.com/office/word/2010/wordml" w:rsidP="7CA766D4" wp14:paraId="61A6FEE9" wp14:textId="4275254D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(Fee Rejection &amp; Penalty):</w:t>
      </w:r>
    </w:p>
    <w:p xmlns:wp14="http://schemas.microsoft.com/office/word/2010/wordml" w:rsidP="7CA766D4" wp14:paraId="46C2B3A1" wp14:textId="1136F2CA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C-905's automated billing system attempted to add a standard $150.00 USD "Redelivery Accessorial Fee" to the freight invoice.</w:t>
      </w:r>
    </w:p>
    <w:p xmlns:wp14="http://schemas.microsoft.com/office/word/2010/wordml" w:rsidP="7CA766D4" wp14:paraId="7D6821E1" wp14:textId="2E7AD337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Manually rejected the $150.00 redelivery fee, as the failure was 100% caused by carrier dispatch negligence.</w:t>
      </w:r>
    </w:p>
    <w:p xmlns:wp14="http://schemas.microsoft.com/office/word/2010/wordml" w:rsidP="7CA766D4" wp14:paraId="03A1A906" wp14:textId="7F9C1D33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Invoked MVA Addendum VFS-MVA-2024-023 and manually posted a $250.00 USD Service Failure Penalty debit memo directly to Carrier C-905’s Accounts Payable ledger (</w:t>
      </w:r>
      <w:r w:rsidRPr="7CA766D4" w:rsidR="44AD401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LFA1</w:t>
      </w:r>
      <w:r w:rsidRPr="7CA766D4" w:rsidR="44AD4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to penalize the disruption.</w:t>
      </w:r>
    </w:p>
    <w:p xmlns:wp14="http://schemas.microsoft.com/office/word/2010/wordml" wp14:paraId="2C078E63" wp14:textId="3ACF5C8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67992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55e6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45c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98a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FAB756"/>
    <w:rsid w:val="34FAB756"/>
    <w:rsid w:val="44AD4013"/>
    <w:rsid w:val="7CA7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D203"/>
  <w15:chartTrackingRefBased/>
  <w15:docId w15:val="{3C833C4C-4A04-4A0B-B4C0-D315F661C3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A766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56b8dc1ef04c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2026-08-21T09:26:41.4991920Z</dcterms:created>
  <dcterms:modified xsi:type="dcterms:W3CDTF">2026-08-21T09:28:24.6284879Z</dcterms:modified>
  <dc:creator>SATHISH S</dc:creator>
  <lastModifiedBy>SATHISH S</lastModifiedBy>
</coreProperties>
</file>