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9A6118" wp14:paraId="71C08CC4" wp14:textId="7271F22B">
      <w:pPr>
        <w:shd w:val="clear" w:color="auto" w:fill="FDFCFC"/>
        <w:spacing w:before="0" w:beforeAutospacing="off" w:after="0" w:afterAutospacing="off" w:line="360" w:lineRule="auto"/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4A9A6118" wp14:paraId="57FF6E89" wp14:textId="2E9274E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INC-26-005</w:t>
      </w:r>
    </w:p>
    <w:p xmlns:wp14="http://schemas.microsoft.com/office/word/2010/wordml" w:rsidP="4A9A6118" wp14:paraId="34FD9B50" wp14:textId="60E436E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4A9A6118" wp14:paraId="1DE4816C" wp14:textId="69E74BE8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P3 - MODERATE</w:t>
      </w:r>
    </w:p>
    <w:p xmlns:wp14="http://schemas.microsoft.com/office/word/2010/wordml" w:rsidP="4A9A6118" wp14:paraId="472DEF82" wp14:textId="7527AFE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Delivery Rejection / After-Hours Arrival &amp; Fee Waiver</w:t>
      </w:r>
    </w:p>
    <w:p xmlns:wp14="http://schemas.microsoft.com/office/word/2010/wordml" w:rsidP="4A9A6118" wp14:paraId="12959711" wp14:textId="5A76E6D3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Final-Mile Logistics Resolution Desk (L2)</w:t>
      </w:r>
    </w:p>
    <w:p xmlns:wp14="http://schemas.microsoft.com/office/word/2010/wordml" w:rsidP="4A9A6118" wp14:paraId="3D0DF399" wp14:textId="5DC7441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June 2, 2026</w:t>
      </w:r>
    </w:p>
    <w:p xmlns:wp14="http://schemas.microsoft.com/office/word/2010/wordml" wp14:paraId="29E60B47" wp14:textId="553805E9"/>
    <w:p xmlns:wp14="http://schemas.microsoft.com/office/word/2010/wordml" w:rsidP="4A9A6118" wp14:paraId="5E327939" wp14:textId="72687516">
      <w:pPr>
        <w:shd w:val="clear" w:color="auto" w:fill="FDFCFC"/>
        <w:spacing w:before="120" w:beforeAutospacing="off" w:after="0" w:afterAutospacing="off" w:line="360" w:lineRule="auto"/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4A9A6118" wp14:paraId="6D12DA59" wp14:textId="59B99B9D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8007144</w:t>
      </w:r>
    </w:p>
    <w:p xmlns:wp14="http://schemas.microsoft.com/office/word/2010/wordml" w:rsidP="4A9A6118" wp14:paraId="4CAB3B1D" wp14:textId="2EE5269E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C-908 (Estes Express Lines)</w:t>
      </w:r>
    </w:p>
    <w:p xmlns:wp14="http://schemas.microsoft.com/office/word/2010/wordml" w:rsidP="4A9A6118" wp14:paraId="21C97715" wp14:textId="54443A6A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M-410 (Canine Gastrointestinal Biome)</w:t>
      </w:r>
    </w:p>
    <w:p xmlns:wp14="http://schemas.microsoft.com/office/word/2010/wordml" w:rsidP="4A9A6118" wp14:paraId="2010D392" wp14:textId="064C6E9F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TK-10921</w:t>
      </w:r>
    </w:p>
    <w:p xmlns:wp14="http://schemas.microsoft.com/office/word/2010/wordml" w:rsidP="4A9A6118" wp14:paraId="648695A0" wp14:textId="7566B2A5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CityVet Emergency Hospital</w:t>
      </w:r>
    </w:p>
    <w:p xmlns:wp14="http://schemas.microsoft.com/office/word/2010/wordml" w:rsidP="4A9A6118" wp14:paraId="19E40C4E" wp14:textId="6B597354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Customer Constraints (KNVV): </w:t>
      </w:r>
      <w:r w:rsidRPr="4A9A6118" w:rsidR="66BE0DF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CLOSE_TIME</w:t>
      </w: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17:00</w:t>
      </w:r>
    </w:p>
    <w:p xmlns:wp14="http://schemas.microsoft.com/office/word/2010/wordml" wp14:paraId="6BE3B023" wp14:textId="2DE1294B"/>
    <w:p xmlns:wp14="http://schemas.microsoft.com/office/word/2010/wordml" w:rsidP="4A9A6118" wp14:paraId="002F9339" wp14:textId="54C0F2E8">
      <w:pPr>
        <w:shd w:val="clear" w:color="auto" w:fill="FDFCFC"/>
        <w:spacing w:before="120" w:beforeAutospacing="off" w:after="0" w:afterAutospacing="off" w:line="360" w:lineRule="auto"/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4A9A6118" wp14:paraId="1371900E" wp14:textId="6F8E7C1F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Trigger: Carrier GPS telematics and Electronic Proof of Delivery (ePOD) registered a destination geofence breach at 18:30 local time.</w:t>
      </w:r>
    </w:p>
    <w:p xmlns:wp14="http://schemas.microsoft.com/office/word/2010/wordml" w:rsidP="4A9A6118" wp14:paraId="1E5AFAA5" wp14:textId="1B0198FF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The Carrier arrived 90 minutes after the clinic's strict receiving dock closure time (</w:t>
      </w:r>
      <w:r w:rsidRPr="4A9A6118" w:rsidR="66BE0DF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KNVV-CLOSE_TIME</w:t>
      </w: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17:00). Clinic staff had departed the receiving area, and the delivery was rejected.</w:t>
      </w:r>
    </w:p>
    <w:p xmlns:wp14="http://schemas.microsoft.com/office/word/2010/wordml" w:rsidP="4A9A6118" wp14:paraId="6DFC46DE" wp14:textId="274A07C5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product is a sensitive biological formulation. Leaving the freight unattended overnight outside the clinic violates Bio-Security SOPs. The freight requires secure overnight storage and a secondary delivery attempt, threatening clinic inventory continuity.</w:t>
      </w:r>
    </w:p>
    <w:p xmlns:wp14="http://schemas.microsoft.com/office/word/2010/wordml" wp14:paraId="3E0BA1CC" wp14:textId="382B8899"/>
    <w:p xmlns:wp14="http://schemas.microsoft.com/office/word/2010/wordml" w:rsidP="4A9A6118" wp14:paraId="076FE073" wp14:textId="708AB880">
      <w:pPr>
        <w:shd w:val="clear" w:color="auto" w:fill="FDFCFC"/>
        <w:spacing w:before="120" w:beforeAutospacing="off" w:after="0" w:afterAutospacing="off" w:line="360" w:lineRule="auto"/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4A9A6118" wp14:paraId="72F8BF1E" wp14:textId="3FC8F03A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(Overnight Hold &amp; Redelivery):</w:t>
      </w:r>
    </w:p>
    <w:p xmlns:wp14="http://schemas.microsoft.com/office/word/2010/wordml" w:rsidP="4A9A6118" wp14:paraId="6B73C1B7" wp14:textId="79000EFB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Carrier C-908 to immediately depart the clinic premises with the freight intact.</w:t>
      </w:r>
    </w:p>
    <w:p xmlns:wp14="http://schemas.microsoft.com/office/word/2010/wordml" w:rsidP="4A9A6118" wp14:paraId="269EBA1F" wp14:textId="5F7358C3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Mandated that the Carrier return the pallet to their secure local terminal and hold the freight overnight inside a climate-controlled (refrigerated/heated) trailer to prevent thermal degradation.</w:t>
      </w:r>
    </w:p>
    <w:p xmlns:wp14="http://schemas.microsoft.com/office/word/2010/wordml" w:rsidP="4A9A6118" wp14:paraId="70083426" wp14:textId="471E87F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Scheduled redelivery for 08:00 the following business morning.</w:t>
      </w:r>
    </w:p>
    <w:p xmlns:wp14="http://schemas.microsoft.com/office/word/2010/wordml" w:rsidP="4A9A6118" wp14:paraId="0EF89729" wp14:textId="3DC7CB5C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(Redelivery Fee Rejection):</w:t>
      </w:r>
    </w:p>
    <w:p xmlns:wp14="http://schemas.microsoft.com/office/word/2010/wordml" w:rsidP="4A9A6118" wp14:paraId="6AC0DA16" wp14:textId="0987F2D5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C-908 submitted an accessorial invoice requesting a standard $150.00 USD Redelivery Fee and a $50.00 USD Overnight Layover Fee.</w:t>
      </w:r>
    </w:p>
    <w:p xmlns:wp14="http://schemas.microsoft.com/office/word/2010/wordml" w:rsidP="4A9A6118" wp14:paraId="60D699A7" wp14:textId="61B72F50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Manually rejected both line items. Per MVA Addendum VFS-MVA-2024-022, because the Carrier mathematically missed the </w:t>
      </w:r>
      <w:r w:rsidRPr="4A9A6118" w:rsidR="66BE0DF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KNVV-CLOSE_TIME</w:t>
      </w: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due to their own route mismanagement (no severe weather recorded on OpenWeather API), the Carrier assumes 100% financial liability for the secondary delivery attempt.</w:t>
      </w:r>
    </w:p>
    <w:p xmlns:wp14="http://schemas.microsoft.com/office/word/2010/wordml" w:rsidP="4A9A6118" wp14:paraId="5BB641FB" wp14:textId="5B9D75D4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A9A6118" w:rsidR="66BE0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Paid the carrier the original contracted base rate ($0 accessorial markup).</w:t>
      </w:r>
    </w:p>
    <w:p xmlns:wp14="http://schemas.microsoft.com/office/word/2010/wordml" wp14:paraId="2C078E63" wp14:textId="2D038E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a32b0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9f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1f4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2d4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01306"/>
    <w:rsid w:val="4A001306"/>
    <w:rsid w:val="4A9A6118"/>
    <w:rsid w:val="66BE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46B0"/>
  <w15:chartTrackingRefBased/>
  <w15:docId w15:val="{EBFBDA34-8FBA-48DE-A73B-8EFB6BD504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9A61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be3fd0650b46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2026-08-21T09:31:44.5959913Z</dcterms:created>
  <dcterms:modified xsi:type="dcterms:W3CDTF">2026-08-21T09:33:03.7825021Z</dcterms:modified>
  <dc:creator>SATHISH S</dc:creator>
  <lastModifiedBy>SATHISH S</lastModifiedBy>
</coreProperties>
</file>