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AEEEAA" wp14:paraId="57C7FAD5" wp14:textId="2B9B0871">
      <w:pPr>
        <w:shd w:val="clear" w:color="auto" w:fill="FDFCFC"/>
        <w:spacing w:before="0" w:beforeAutospacing="off" w:after="0" w:afterAutospacing="off" w:line="360" w:lineRule="auto"/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HEADER</w:t>
      </w:r>
    </w:p>
    <w:p xmlns:wp14="http://schemas.microsoft.com/office/word/2010/wordml" w:rsidP="77AEEEAA" wp14:paraId="4E7EEE44" wp14:textId="52CD2A22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ID: INC-26-006</w:t>
      </w:r>
    </w:p>
    <w:p xmlns:wp14="http://schemas.microsoft.com/office/word/2010/wordml" w:rsidP="77AEEEAA" wp14:paraId="6D288B61" wp14:textId="1976BA92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Status: RESOLVED</w:t>
      </w:r>
    </w:p>
    <w:p xmlns:wp14="http://schemas.microsoft.com/office/word/2010/wordml" w:rsidP="77AEEEAA" wp14:paraId="5CC51FBA" wp14:textId="7EF386EC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Priority: P2 - HIGH</w:t>
      </w:r>
    </w:p>
    <w:p xmlns:wp14="http://schemas.microsoft.com/office/word/2010/wordml" w:rsidP="77AEEEAA" wp14:paraId="638B5097" wp14:textId="32378903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Subject: Carrier Origin No-Show / Re-Brokerage &amp; TONU Penalty Application</w:t>
      </w:r>
    </w:p>
    <w:p xmlns:wp14="http://schemas.microsoft.com/office/word/2010/wordml" w:rsidP="77AEEEAA" wp14:paraId="75346036" wp14:textId="5EE577F6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Assigned To: Supply Chain Logistics Desk (L3)</w:t>
      </w:r>
    </w:p>
    <w:p xmlns:wp14="http://schemas.microsoft.com/office/word/2010/wordml" w:rsidP="77AEEEAA" wp14:paraId="0724D1C4" wp14:textId="3EEF239D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Date Logged: August 17, 2026</w:t>
      </w:r>
    </w:p>
    <w:p xmlns:wp14="http://schemas.microsoft.com/office/word/2010/wordml" wp14:paraId="5DC5187E" wp14:textId="5942722B"/>
    <w:p xmlns:wp14="http://schemas.microsoft.com/office/word/2010/wordml" w:rsidP="77AEEEAA" wp14:paraId="42BF4849" wp14:textId="270A7D5A">
      <w:pPr>
        <w:shd w:val="clear" w:color="auto" w:fill="FDFCFC"/>
        <w:spacing w:before="120" w:beforeAutospacing="off" w:after="0" w:afterAutospacing="off" w:line="360" w:lineRule="auto"/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SAP REFERENCE DATA</w:t>
      </w:r>
    </w:p>
    <w:p xmlns:wp14="http://schemas.microsoft.com/office/word/2010/wordml" w:rsidP="77AEEEAA" wp14:paraId="1BFBCBB7" wp14:textId="086AD5C7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Sales Order (VBAK): 8008221</w:t>
      </w:r>
    </w:p>
    <w:p xmlns:wp14="http://schemas.microsoft.com/office/word/2010/wordml" w:rsidP="77AEEEAA" wp14:paraId="13340777" wp14:textId="2B04CCC3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(LFA1): C-912 (CRST Expedited)</w:t>
      </w:r>
    </w:p>
    <w:p xmlns:wp14="http://schemas.microsoft.com/office/word/2010/wordml" w:rsidP="77AEEEAA" wp14:paraId="5D8B5041" wp14:textId="0A261861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Material (MARA): M-150 (Feline Weight Management)</w:t>
      </w:r>
    </w:p>
    <w:p xmlns:wp14="http://schemas.microsoft.com/office/word/2010/wordml" w:rsidP="77AEEEAA" wp14:paraId="54F975F3" wp14:textId="1A9DB6A1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Shipment (VTTK): TK-11005</w:t>
      </w:r>
    </w:p>
    <w:p xmlns:wp14="http://schemas.microsoft.com/office/word/2010/wordml" w:rsidP="77AEEEAA" wp14:paraId="10703839" wp14:textId="781EBC06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Origin Facility (VBAP-WERKS): PL01 (Atlanta Master DC)</w:t>
      </w:r>
    </w:p>
    <w:p xmlns:wp14="http://schemas.microsoft.com/office/word/2010/wordml" w:rsidP="77AEEEAA" wp14:paraId="509B6472" wp14:textId="1989CC37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Planned Departure (VTTK-DPABF): 2026-08-15</w:t>
      </w:r>
    </w:p>
    <w:p xmlns:wp14="http://schemas.microsoft.com/office/word/2010/wordml" wp14:paraId="6067A1AB" wp14:textId="3229C624"/>
    <w:p xmlns:wp14="http://schemas.microsoft.com/office/word/2010/wordml" w:rsidP="77AEEEAA" wp14:paraId="5F63069C" wp14:textId="0F56E9D4">
      <w:pPr>
        <w:shd w:val="clear" w:color="auto" w:fill="FDFCFC"/>
        <w:spacing w:before="120" w:beforeAutospacing="off" w:after="0" w:afterAutospacing="off" w:line="360" w:lineRule="auto"/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INCIDENT DESCRIPTION</w:t>
      </w:r>
    </w:p>
    <w:p xmlns:wp14="http://schemas.microsoft.com/office/word/2010/wordml" w:rsidP="77AEEEAA" wp14:paraId="4E0B3E95" wp14:textId="086BA274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Telemetry / System Trigger: The Enterprise Yard Management System (YMS) and FourKites API indicated that Carrier C-912 failed to breach the geofence at the origin facility (</w:t>
      </w:r>
      <w:r w:rsidRPr="77AEEEAA" w:rsidR="661BF33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VBAP-WERKS</w:t>
      </w: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PL01) by the required Planned Departure Date (</w:t>
      </w:r>
      <w:r w:rsidRPr="77AEEEAA" w:rsidR="661BF33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VTTK-DPABF</w:t>
      </w: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2026-08-15).</w:t>
      </w:r>
    </w:p>
    <w:p xmlns:wp14="http://schemas.microsoft.com/office/word/2010/wordml" w:rsidP="77AEEEAA" wp14:paraId="06DF90C6" wp14:textId="2EECF6B0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Operational Failure: The Carrier electronically accepted the EDI load tender but failed to spot an empty trailer at the designated loading dock within 24 hours of the required </w:t>
      </w:r>
      <w:r w:rsidRPr="77AEEEAA" w:rsidR="661BF33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DPABF</w:t>
      </w: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timestamp.</w:t>
      </w:r>
    </w:p>
    <w:p xmlns:wp14="http://schemas.microsoft.com/office/word/2010/wordml" w:rsidP="77AEEEAA" wp14:paraId="6B39AEA4" wp14:textId="32197D58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Business Impact: Twelve pallets of veterinary nutrition were staged on the shipping dock, occupying critical warehouse space and creating a backlog. The delay threatens the downstream </w:t>
      </w:r>
      <w:r w:rsidRPr="77AEEEAA" w:rsidR="661BF33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VBAK-VDATU</w:t>
      </w: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(Requested Delivery Date) for three regional veterinary clinics, risking localized stock-outs.</w:t>
      </w:r>
    </w:p>
    <w:p xmlns:wp14="http://schemas.microsoft.com/office/word/2010/wordml" wp14:paraId="71635774" wp14:textId="7309AA77"/>
    <w:p xmlns:wp14="http://schemas.microsoft.com/office/word/2010/wordml" w:rsidP="77AEEEAA" wp14:paraId="0E03C8F8" wp14:textId="2B8BE4A6">
      <w:pPr>
        <w:shd w:val="clear" w:color="auto" w:fill="FDFCFC"/>
        <w:spacing w:before="120" w:beforeAutospacing="off" w:after="0" w:afterAutospacing="off" w:line="360" w:lineRule="auto"/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RESOLUTION NOTES (PLANNER ACTIONS)</w:t>
      </w:r>
    </w:p>
    <w:p xmlns:wp14="http://schemas.microsoft.com/office/word/2010/wordml" w:rsidP="77AEEEAA" wp14:paraId="1727BAFF" wp14:textId="30E96D0D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Physical Mitigation (Load Re-Brokerage):</w:t>
      </w:r>
    </w:p>
    <w:p xmlns:wp14="http://schemas.microsoft.com/office/word/2010/wordml" w:rsidP="77AEEEAA" wp14:paraId="13D3FBB7" wp14:textId="3CB53E1A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Contacted Carrier C-912 dispatch; they cited "driver shortage" and could not provide a firm ETA for equipment recovery.</w:t>
      </w:r>
    </w:p>
    <w:p xmlns:wp14="http://schemas.microsoft.com/office/word/2010/wordml" w:rsidP="77AEEEAA" wp14:paraId="3AC85E02" wp14:textId="4C36360C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Immediately cancelled the active load tender with C-912.</w:t>
      </w:r>
    </w:p>
    <w:p xmlns:wp14="http://schemas.microsoft.com/office/word/2010/wordml" w:rsidP="77AEEEAA" wp14:paraId="09F1220E" wp14:textId="35EC7434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Re-brokered the freight via the spot market. Assigned a replacement carrier (LFA1: C-915) who successfully spotted equipment at PL01 within 4 hours.</w:t>
      </w:r>
    </w:p>
    <w:p xmlns:wp14="http://schemas.microsoft.com/office/word/2010/wordml" w:rsidP="77AEEEAA" wp14:paraId="309E1E2B" wp14:textId="57D727D8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Updated the SAP </w:t>
      </w:r>
      <w:r w:rsidRPr="77AEEEAA" w:rsidR="661BF33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VTTK</w:t>
      </w: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header with the new Carrier ID and revised </w:t>
      </w:r>
      <w:r w:rsidRPr="77AEEEAA" w:rsidR="661BF33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DPABF</w:t>
      </w: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77AEEEAA" wp14:paraId="4BB6354F" wp14:textId="77A40266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Financial Execution (TONU Penalty):</w:t>
      </w:r>
    </w:p>
    <w:p xmlns:wp14="http://schemas.microsoft.com/office/word/2010/wordml" w:rsidP="77AEEEAA" wp14:paraId="7B1EC2EB" wp14:textId="31D331CF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The failure to provide equipment after accepting a legally binding tender constitutes an "Origin No-Show."</w:t>
      </w:r>
    </w:p>
    <w:p xmlns:wp14="http://schemas.microsoft.com/office/word/2010/wordml" w:rsidP="77AEEEAA" wp14:paraId="542B761E" wp14:textId="670BCC59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Manually executed a $350.00 USD TONU (Truck Ordered Not Used) Penalty debit memo directly against Carrier C-912’s Accounts Payable ledger (</w:t>
      </w:r>
      <w:r w:rsidRPr="77AEEEAA" w:rsidR="661BF33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LFA1</w:t>
      </w:r>
      <w:r w:rsidRPr="77AEEEAA" w:rsidR="661BF3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). This offsets the premium spot-market rate paid to the replacement carrier.</w:t>
      </w:r>
    </w:p>
    <w:p xmlns:wp14="http://schemas.microsoft.com/office/word/2010/wordml" wp14:paraId="2C078E63" wp14:textId="36D3AF5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eeff6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35dbf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eaf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168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65BAD0"/>
    <w:rsid w:val="0365BAD0"/>
    <w:rsid w:val="661BF330"/>
    <w:rsid w:val="77AEE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2AD9"/>
  <w15:chartTrackingRefBased/>
  <w15:docId w15:val="{1B414933-87CA-4C35-9360-B37CA9078B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AEEE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0dacf8cd7f46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2026-08-21T09:34:14.3841796Z</dcterms:created>
  <dcterms:modified xsi:type="dcterms:W3CDTF">2026-08-21T09:35:04.4459211Z</dcterms:modified>
  <dc:creator>SATHISH S</dc:creator>
  <lastModifiedBy>SATHISH S</lastModifiedBy>
</coreProperties>
</file>