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5951F7D" wp14:paraId="0874E5E4" wp14:textId="538178EB">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Document ID: QA-SOP-2026-003-MOISTURE</w:t>
      </w:r>
    </w:p>
    <w:p xmlns:wp14="http://schemas.microsoft.com/office/word/2010/wordml" w:rsidP="45951F7D" wp14:paraId="7D859DC8" wp14:textId="79AFA2A2">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Target SAP Material Class: Dry Veterinary Nutrition / Kibble (</w:t>
      </w:r>
      <w:r w:rsidRPr="45951F7D" w:rsidR="08D79B61">
        <w:rPr>
          <w:rFonts w:ascii="Consolas" w:hAnsi="Consolas" w:eastAsia="Consolas" w:cs="Consolas"/>
          <w:b w:val="0"/>
          <w:bCs w:val="0"/>
          <w:i w:val="0"/>
          <w:iCs w:val="0"/>
          <w:caps w:val="0"/>
          <w:smallCaps w:val="0"/>
          <w:noProof w:val="0"/>
          <w:color w:val="1F1F1F"/>
          <w:sz w:val="24"/>
          <w:szCs w:val="24"/>
          <w:lang w:val="en-US"/>
        </w:rPr>
        <w:t>MARA-MATKL</w:t>
      </w: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 xml:space="preserve"> = VET_DRY)</w:t>
      </w:r>
    </w:p>
    <w:p xmlns:wp14="http://schemas.microsoft.com/office/word/2010/wordml" w:rsidP="45951F7D" wp14:paraId="6FABA75B" wp14:textId="18BCF847">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Owner: Senior Director of Quality Assurance &amp; Bio-Safety</w:t>
      </w:r>
    </w:p>
    <w:p xmlns:wp14="http://schemas.microsoft.com/office/word/2010/wordml" w:rsidP="45951F7D" wp14:paraId="46212DC3" wp14:textId="6BAFED79">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Effective Date: May 1, 2026</w:t>
      </w:r>
    </w:p>
    <w:p xmlns:wp14="http://schemas.microsoft.com/office/word/2010/wordml" w:rsidP="45951F7D" wp14:paraId="421EE967" wp14:textId="2C684EED">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 xml:space="preserve">AI Copilot Integration: ACTIVE (Monitored via </w:t>
      </w:r>
      <w:r w:rsidRPr="45951F7D" w:rsidR="08D79B61">
        <w:rPr>
          <w:rFonts w:ascii="Consolas" w:hAnsi="Consolas" w:eastAsia="Consolas" w:cs="Consolas"/>
          <w:b w:val="0"/>
          <w:bCs w:val="0"/>
          <w:i w:val="0"/>
          <w:iCs w:val="0"/>
          <w:caps w:val="0"/>
          <w:smallCaps w:val="0"/>
          <w:noProof w:val="0"/>
          <w:color w:val="1F1F1F"/>
          <w:sz w:val="24"/>
          <w:szCs w:val="24"/>
          <w:lang w:val="en-US"/>
        </w:rPr>
        <w:t>VTTK</w:t>
      </w: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 xml:space="preserve"> GPS Telemetry, OpenWeather API, &amp; Electronic Proof of Delivery)</w:t>
      </w:r>
    </w:p>
    <w:p xmlns:wp14="http://schemas.microsoft.com/office/word/2010/wordml" w:rsidP="45951F7D" wp14:paraId="00DB6CBF" wp14:textId="5BEC38D7">
      <w:pPr>
        <w:shd w:val="clear" w:color="auto" w:fill="FDFCFC"/>
        <w:spacing w:before="0" w:beforeAutospacing="off" w:after="0" w:afterAutospacing="off" w:line="360" w:lineRule="auto"/>
      </w:pPr>
    </w:p>
    <w:p xmlns:wp14="http://schemas.microsoft.com/office/word/2010/wordml" w:rsidP="45951F7D" wp14:paraId="0C36E0D4" wp14:textId="1C4856EF">
      <w:pPr>
        <w:pStyle w:val="Heading3"/>
        <w:shd w:val="clear" w:color="auto" w:fill="FDFCFC"/>
        <w:spacing w:before="360" w:beforeAutospacing="off" w:after="180" w:afterAutospacing="off" w:line="360" w:lineRule="auto"/>
      </w:pPr>
      <w:r w:rsidRPr="45951F7D" w:rsidR="08D79B61">
        <w:rPr>
          <w:rFonts w:ascii="Times New Roman" w:hAnsi="Times New Roman" w:eastAsia="Times New Roman" w:cs="Times New Roman"/>
          <w:b w:val="1"/>
          <w:bCs w:val="1"/>
          <w:i w:val="0"/>
          <w:iCs w:val="0"/>
          <w:caps w:val="0"/>
          <w:smallCaps w:val="0"/>
          <w:noProof w:val="0"/>
          <w:color w:val="1F1F1F"/>
          <w:sz w:val="24"/>
          <w:szCs w:val="24"/>
          <w:lang w:val="en-US"/>
        </w:rPr>
        <w:t>1. OVERVIEW</w:t>
      </w:r>
    </w:p>
    <w:p xmlns:wp14="http://schemas.microsoft.com/office/word/2010/wordml" w:rsidP="45951F7D" wp14:paraId="187AE22B" wp14:textId="3E85E33C">
      <w:pPr>
        <w:shd w:val="clear" w:color="auto" w:fill="FDFCFC"/>
        <w:spacing w:before="0" w:beforeAutospacing="off" w:after="0" w:afterAutospacing="off" w:line="360" w:lineRule="auto"/>
      </w:pP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 xml:space="preserve">This Standard Operating Procedure (SOP) establishes the uncompromising bio-safety protocols governing the exposure of porous, dry veterinary nutrition to environmental moisture during transit. Medical-grade dry kibble is highly hygroscopic and relies on strictly controlled water activity (Aw) limits to remain shelf-stable. When exposed to external water ingress—typically resulting from compromised Carrier equipment (trailer leaks)—the microenvironment within the packaging undergoes rapid biological amplification. This directly facilitates the virulent proliferation of mycotoxin-producing fungi (e.g., </w:t>
      </w:r>
      <w:r w:rsidRPr="45951F7D" w:rsidR="08D79B61">
        <w:rPr>
          <w:rFonts w:ascii="Times New Roman" w:hAnsi="Times New Roman" w:eastAsia="Times New Roman" w:cs="Times New Roman"/>
          <w:b w:val="0"/>
          <w:bCs w:val="0"/>
          <w:i w:val="1"/>
          <w:iCs w:val="1"/>
          <w:caps w:val="0"/>
          <w:smallCaps w:val="0"/>
          <w:noProof w:val="0"/>
          <w:color w:val="1F1F1F"/>
          <w:sz w:val="24"/>
          <w:szCs w:val="24"/>
          <w:lang w:val="en-US"/>
        </w:rPr>
        <w:t>Aspergillus flavus</w:t>
      </w: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 xml:space="preserve">, </w:t>
      </w:r>
      <w:r w:rsidRPr="45951F7D" w:rsidR="08D79B61">
        <w:rPr>
          <w:rFonts w:ascii="Times New Roman" w:hAnsi="Times New Roman" w:eastAsia="Times New Roman" w:cs="Times New Roman"/>
          <w:b w:val="0"/>
          <w:bCs w:val="0"/>
          <w:i w:val="1"/>
          <w:iCs w:val="1"/>
          <w:caps w:val="0"/>
          <w:smallCaps w:val="0"/>
          <w:noProof w:val="0"/>
          <w:color w:val="1F1F1F"/>
          <w:sz w:val="24"/>
          <w:szCs w:val="24"/>
          <w:lang w:val="en-US"/>
        </w:rPr>
        <w:t>Fusarium</w:t>
      </w: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 xml:space="preserve"> species), presenting a lethal toxicological threat to veterinary patients. The Enterprise AI Logistics Copilot is strictly authorized to autonomously intercept and embargo any shipment suspected of moisture exposure to ensure absolute patient safety.</w:t>
      </w:r>
    </w:p>
    <w:p xmlns:wp14="http://schemas.microsoft.com/office/word/2010/wordml" w:rsidP="45951F7D" wp14:paraId="7656C0CC" wp14:textId="55D2479B">
      <w:pPr>
        <w:shd w:val="clear" w:color="auto" w:fill="FDFCFC"/>
        <w:spacing w:before="0" w:beforeAutospacing="off" w:after="0" w:afterAutospacing="off" w:line="360" w:lineRule="auto"/>
      </w:pPr>
    </w:p>
    <w:p xmlns:wp14="http://schemas.microsoft.com/office/word/2010/wordml" w:rsidP="45951F7D" wp14:paraId="75406C65" wp14:textId="3C299AAF">
      <w:pPr>
        <w:pStyle w:val="Heading3"/>
        <w:shd w:val="clear" w:color="auto" w:fill="FDFCFC"/>
        <w:spacing w:before="360" w:beforeAutospacing="off" w:after="180" w:afterAutospacing="off" w:line="360" w:lineRule="auto"/>
      </w:pPr>
      <w:r w:rsidRPr="45951F7D" w:rsidR="08D79B61">
        <w:rPr>
          <w:rFonts w:ascii="Times New Roman" w:hAnsi="Times New Roman" w:eastAsia="Times New Roman" w:cs="Times New Roman"/>
          <w:b w:val="1"/>
          <w:bCs w:val="1"/>
          <w:i w:val="0"/>
          <w:iCs w:val="0"/>
          <w:caps w:val="0"/>
          <w:smallCaps w:val="0"/>
          <w:noProof w:val="0"/>
          <w:color w:val="1F1F1F"/>
          <w:sz w:val="24"/>
          <w:szCs w:val="24"/>
          <w:lang w:val="en-US"/>
        </w:rPr>
        <w:t>2. SCOPE &amp; HAZARD DEFINITIONS</w:t>
      </w:r>
    </w:p>
    <w:p xmlns:wp14="http://schemas.microsoft.com/office/word/2010/wordml" w:rsidP="45951F7D" wp14:paraId="62DC3210" wp14:textId="1467EDC9">
      <w:pPr>
        <w:shd w:val="clear" w:color="auto" w:fill="FDFCFC"/>
        <w:spacing w:before="0" w:beforeAutospacing="off" w:after="0" w:afterAutospacing="off" w:line="360" w:lineRule="auto"/>
      </w:pP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For the purposes of this QA-SOP, the following scientific and operational definitions apply:</w:t>
      </w:r>
    </w:p>
    <w:p xmlns:wp14="http://schemas.microsoft.com/office/word/2010/wordml" w:rsidP="45951F7D" wp14:paraId="4FC37684" wp14:textId="56113033">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Trailer Leak / Moisture Exposure: The introduction of uncontrolled external water (precipitation, standing water, or high ambient humidity condensation) into the cargo area of the Carrier's dry van, directly contacting the secondary packaging (corrugate/stretch wrap) or primary packaging (poly/paper bags) of the veterinary nutrition.</w:t>
      </w:r>
    </w:p>
    <w:p xmlns:wp14="http://schemas.microsoft.com/office/word/2010/wordml" w:rsidP="45951F7D" wp14:paraId="2F3A2FF8" wp14:textId="05E839DA">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Biological Mycotoxin Hazard: The acute toxicological threat generated by mold proliferation in damp organic kibble matrices. Mycotoxins (such as Aflatoxins and Vomitoxin) are heat-stable, invisible, and trigger severe hepatic and renal failure in companion animals.</w:t>
      </w:r>
    </w:p>
    <w:p xmlns:wp14="http://schemas.microsoft.com/office/word/2010/wordml" w:rsidP="45951F7D" wp14:paraId="379302A5" wp14:textId="240C4983">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Quality Assurance (QA) Hold: An immediate, legally binding biological embargo placed on a shipment. Freight under a QA Hold is strictly prohibited from entering clinical inventory, being dispensed to patients, or being commercially salvaged.</w:t>
      </w:r>
    </w:p>
    <w:p xmlns:wp14="http://schemas.microsoft.com/office/word/2010/wordml" w:rsidP="45951F7D" wp14:paraId="39912894" wp14:textId="0D9EBBC8">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Condemned Freight: A final legal and biological determination that the product has suffered an irreversible biosecurity breach and is completely unfit for animal consumption.</w:t>
      </w:r>
    </w:p>
    <w:p xmlns:wp14="http://schemas.microsoft.com/office/word/2010/wordml" w:rsidP="45951F7D" wp14:paraId="6C320A13" wp14:textId="31FBF4A8">
      <w:pPr>
        <w:shd w:val="clear" w:color="auto" w:fill="FDFCFC"/>
        <w:spacing w:before="0" w:beforeAutospacing="off" w:after="0" w:afterAutospacing="off" w:line="360" w:lineRule="auto"/>
      </w:pPr>
    </w:p>
    <w:p xmlns:wp14="http://schemas.microsoft.com/office/word/2010/wordml" w:rsidP="45951F7D" wp14:paraId="6A6AD53F" wp14:textId="0C88C2B8">
      <w:pPr>
        <w:pStyle w:val="Heading3"/>
        <w:shd w:val="clear" w:color="auto" w:fill="FDFCFC"/>
        <w:spacing w:before="360" w:beforeAutospacing="off" w:after="180" w:afterAutospacing="off" w:line="360" w:lineRule="auto"/>
      </w:pPr>
      <w:r w:rsidRPr="45951F7D" w:rsidR="08D79B61">
        <w:rPr>
          <w:rFonts w:ascii="Times New Roman" w:hAnsi="Times New Roman" w:eastAsia="Times New Roman" w:cs="Times New Roman"/>
          <w:b w:val="1"/>
          <w:bCs w:val="1"/>
          <w:i w:val="0"/>
          <w:iCs w:val="0"/>
          <w:caps w:val="0"/>
          <w:smallCaps w:val="0"/>
          <w:noProof w:val="0"/>
          <w:color w:val="1F1F1F"/>
          <w:sz w:val="24"/>
          <w:szCs w:val="24"/>
          <w:lang w:val="en-US"/>
        </w:rPr>
        <w:t>3. AI COPILOT TRIGGER CONDITIONS</w:t>
      </w:r>
    </w:p>
    <w:p xmlns:wp14="http://schemas.microsoft.com/office/word/2010/wordml" w:rsidP="45951F7D" wp14:paraId="76929E40" wp14:textId="1DF34CE4">
      <w:pPr>
        <w:shd w:val="clear" w:color="auto" w:fill="FDFCFC"/>
        <w:spacing w:before="0" w:beforeAutospacing="off" w:after="0" w:afterAutospacing="off" w:line="360" w:lineRule="auto"/>
      </w:pP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The Enterprise AI Copilot shall autonomously initiate a QA Hold, abort the delivery, and initiate Condemnation protocols if ALL of the following data thresholds are simultaneously met:</w:t>
      </w:r>
    </w:p>
    <w:p xmlns:wp14="http://schemas.microsoft.com/office/word/2010/wordml" w:rsidP="45951F7D" wp14:paraId="06265AE0" wp14:textId="60B5CC58">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 xml:space="preserve">Material Vulnerability: The SAP Material Master indicates the shipment contains dry, porous kibble formulations (SAP Table: </w:t>
      </w:r>
      <w:r w:rsidRPr="45951F7D" w:rsidR="08D79B61">
        <w:rPr>
          <w:rFonts w:ascii="Consolas" w:hAnsi="Consolas" w:eastAsia="Consolas" w:cs="Consolas"/>
          <w:b w:val="0"/>
          <w:bCs w:val="0"/>
          <w:i w:val="0"/>
          <w:iCs w:val="0"/>
          <w:caps w:val="0"/>
          <w:smallCaps w:val="0"/>
          <w:noProof w:val="0"/>
          <w:color w:val="1F1F1F"/>
          <w:sz w:val="24"/>
          <w:szCs w:val="24"/>
          <w:lang w:val="en-US"/>
        </w:rPr>
        <w:t>MARA</w:t>
      </w: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w:t>
      </w:r>
    </w:p>
    <w:p xmlns:wp14="http://schemas.microsoft.com/office/word/2010/wordml" w:rsidP="45951F7D" wp14:paraId="1F697E02" wp14:textId="6856D904">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 xml:space="preserve">Precipitation Intersect: The OpenWeather API registers sustained heavy precipitation (Level 3 or higher rain event) directly intersecting the exact GPS geocoordinates of the active Carrier equipment (SAP Table: </w:t>
      </w:r>
      <w:r w:rsidRPr="45951F7D" w:rsidR="08D79B61">
        <w:rPr>
          <w:rFonts w:ascii="Consolas" w:hAnsi="Consolas" w:eastAsia="Consolas" w:cs="Consolas"/>
          <w:b w:val="0"/>
          <w:bCs w:val="0"/>
          <w:i w:val="0"/>
          <w:iCs w:val="0"/>
          <w:caps w:val="0"/>
          <w:smallCaps w:val="0"/>
          <w:noProof w:val="0"/>
          <w:color w:val="1F1F1F"/>
          <w:sz w:val="24"/>
          <w:szCs w:val="24"/>
          <w:lang w:val="en-US"/>
        </w:rPr>
        <w:t>VTTK</w:t>
      </w: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 during the transit window.</w:t>
      </w:r>
    </w:p>
    <w:p xmlns:wp14="http://schemas.microsoft.com/office/word/2010/wordml" w:rsidP="45951F7D" wp14:paraId="1415C7D0" wp14:textId="593999C1">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Clinic Exception Code: The destination clinic staff (</w:t>
      </w:r>
      <w:r w:rsidRPr="45951F7D" w:rsidR="08D79B61">
        <w:rPr>
          <w:rFonts w:ascii="Consolas" w:hAnsi="Consolas" w:eastAsia="Consolas" w:cs="Consolas"/>
          <w:b w:val="0"/>
          <w:bCs w:val="0"/>
          <w:i w:val="0"/>
          <w:iCs w:val="0"/>
          <w:caps w:val="0"/>
          <w:smallCaps w:val="0"/>
          <w:noProof w:val="0"/>
          <w:color w:val="1F1F1F"/>
          <w:sz w:val="24"/>
          <w:szCs w:val="24"/>
          <w:lang w:val="en-US"/>
        </w:rPr>
        <w:t>KNA1</w:t>
      </w: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 rejects the physical delivery, logging an exception code explicitly citing "Wet Pallets," "Water Damage," or "Compromised Roof" on the Electronic Proof of Delivery (ePOD).</w:t>
      </w:r>
    </w:p>
    <w:p xmlns:wp14="http://schemas.microsoft.com/office/word/2010/wordml" w:rsidP="45951F7D" wp14:paraId="5A4A305C" wp14:textId="61383B5A">
      <w:pPr>
        <w:shd w:val="clear" w:color="auto" w:fill="FDFCFC"/>
        <w:spacing w:before="0" w:beforeAutospacing="off" w:after="0" w:afterAutospacing="off" w:line="360" w:lineRule="auto"/>
      </w:pPr>
    </w:p>
    <w:p xmlns:wp14="http://schemas.microsoft.com/office/word/2010/wordml" w:rsidP="45951F7D" wp14:paraId="61061653" wp14:textId="120499D5">
      <w:pPr>
        <w:pStyle w:val="Heading3"/>
        <w:shd w:val="clear" w:color="auto" w:fill="FDFCFC"/>
        <w:spacing w:before="360" w:beforeAutospacing="off" w:after="180" w:afterAutospacing="off" w:line="360" w:lineRule="auto"/>
      </w:pPr>
      <w:r w:rsidRPr="45951F7D" w:rsidR="08D79B61">
        <w:rPr>
          <w:rFonts w:ascii="Times New Roman" w:hAnsi="Times New Roman" w:eastAsia="Times New Roman" w:cs="Times New Roman"/>
          <w:b w:val="1"/>
          <w:bCs w:val="1"/>
          <w:i w:val="0"/>
          <w:iCs w:val="0"/>
          <w:caps w:val="0"/>
          <w:smallCaps w:val="0"/>
          <w:noProof w:val="0"/>
          <w:color w:val="1F1F1F"/>
          <w:sz w:val="24"/>
          <w:szCs w:val="24"/>
          <w:lang w:val="en-US"/>
        </w:rPr>
        <w:t>4. MANDATORY QA HOLD &amp; MITIGATION PROTOCOL</w:t>
      </w:r>
    </w:p>
    <w:p xmlns:wp14="http://schemas.microsoft.com/office/word/2010/wordml" w:rsidP="45951F7D" wp14:paraId="61F54C12" wp14:textId="770B85C3">
      <w:pPr>
        <w:shd w:val="clear" w:color="auto" w:fill="FDFCFC"/>
        <w:spacing w:before="0" w:beforeAutospacing="off" w:after="0" w:afterAutospacing="off" w:line="360" w:lineRule="auto"/>
      </w:pP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Upon the AI Copilot triggering the Moisture Exposure alert, the following operational mandates take immediate effect:</w:t>
      </w:r>
    </w:p>
    <w:p xmlns:wp14="http://schemas.microsoft.com/office/word/2010/wordml" w:rsidP="45951F7D" wp14:paraId="2C78858D" wp14:textId="2CE7C9C6">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Systemic Embargo: The AI Copilot shall autonomously apply a Delivery Block to the associated delivery header (</w:t>
      </w:r>
      <w:r w:rsidRPr="45951F7D" w:rsidR="08D79B61">
        <w:rPr>
          <w:rFonts w:ascii="Consolas" w:hAnsi="Consolas" w:eastAsia="Consolas" w:cs="Consolas"/>
          <w:b w:val="0"/>
          <w:bCs w:val="0"/>
          <w:i w:val="0"/>
          <w:iCs w:val="0"/>
          <w:caps w:val="0"/>
          <w:smallCaps w:val="0"/>
          <w:noProof w:val="0"/>
          <w:color w:val="1F1F1F"/>
          <w:sz w:val="24"/>
          <w:szCs w:val="24"/>
          <w:lang w:val="en-US"/>
        </w:rPr>
        <w:t>LIKP</w:t>
      </w: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 preventing standard commercial receiving and invoicing.</w:t>
      </w:r>
    </w:p>
    <w:p xmlns:wp14="http://schemas.microsoft.com/office/word/2010/wordml" w:rsidP="45951F7D" wp14:paraId="62D552CC" wp14:textId="2CB044C0">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Immediate Rejection Directive: The Copilot shall transmit an automated directive to the destination clinic’s receiving staff, legally instructing them to definitively reject the entire wet load. Staff are strictly prohibited from attempting to "salvage" dry inner bags from wet outer pallets.</w:t>
      </w:r>
    </w:p>
    <w:p xmlns:wp14="http://schemas.microsoft.com/office/word/2010/wordml" w:rsidP="45951F7D" wp14:paraId="2FA19564" wp14:textId="5AC3F3A9">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Isolation &amp; Quarantine: The Carrier is legally mandated to isolate the compromised freight. The wet pallets must not be cross-docked with other sterile veterinary loads or placed in a shared warehouse staging area due to the extreme risk of airborne fungal spore cross-contamination.</w:t>
      </w:r>
    </w:p>
    <w:p xmlns:wp14="http://schemas.microsoft.com/office/word/2010/wordml" w:rsidP="45951F7D" wp14:paraId="1E3D5098" wp14:textId="6F651C67">
      <w:pPr>
        <w:shd w:val="clear" w:color="auto" w:fill="FDFCFC"/>
        <w:spacing w:before="0" w:beforeAutospacing="off" w:after="0" w:afterAutospacing="off" w:line="360" w:lineRule="auto"/>
      </w:pPr>
    </w:p>
    <w:p xmlns:wp14="http://schemas.microsoft.com/office/word/2010/wordml" w:rsidP="45951F7D" wp14:paraId="4828B8A4" wp14:textId="0E226151">
      <w:pPr>
        <w:pStyle w:val="Heading3"/>
        <w:shd w:val="clear" w:color="auto" w:fill="FDFCFC"/>
        <w:spacing w:before="360" w:beforeAutospacing="off" w:after="180" w:afterAutospacing="off" w:line="360" w:lineRule="auto"/>
      </w:pPr>
      <w:r w:rsidRPr="45951F7D" w:rsidR="08D79B61">
        <w:rPr>
          <w:rFonts w:ascii="Times New Roman" w:hAnsi="Times New Roman" w:eastAsia="Times New Roman" w:cs="Times New Roman"/>
          <w:b w:val="1"/>
          <w:bCs w:val="1"/>
          <w:i w:val="0"/>
          <w:iCs w:val="0"/>
          <w:caps w:val="0"/>
          <w:smallCaps w:val="0"/>
          <w:noProof w:val="0"/>
          <w:color w:val="1F1F1F"/>
          <w:sz w:val="24"/>
          <w:szCs w:val="24"/>
          <w:lang w:val="en-US"/>
        </w:rPr>
        <w:t>5. CONDEMNATION &amp; BIO-SECURE DISPOSAL RULES</w:t>
      </w:r>
    </w:p>
    <w:p xmlns:wp14="http://schemas.microsoft.com/office/word/2010/wordml" w:rsidP="45951F7D" wp14:paraId="424A4E50" wp14:textId="0C6D6188">
      <w:pPr>
        <w:shd w:val="clear" w:color="auto" w:fill="FDFCFC"/>
        <w:spacing w:before="0" w:beforeAutospacing="off" w:after="0" w:afterAutospacing="off" w:line="360" w:lineRule="auto"/>
      </w:pP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Absolute biological integrity is non-negotiable. If the Copilot correlates telematics precipitation with a physical "Wet Pallet" rejection, the following strict condemnation protocols apply:</w:t>
      </w:r>
    </w:p>
    <w:p xmlns:wp14="http://schemas.microsoft.com/office/word/2010/wordml" w:rsidP="45951F7D" wp14:paraId="5F962101" wp14:textId="028F4CFD">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 xml:space="preserve">Zero-Tolerance Condemnation: Moisture ingress into porous packaging guarantees rapid mycotoxin development. The Enterprise QA Inspector shall officially declare the </w:t>
      </w:r>
      <w:r w:rsidRPr="45951F7D" w:rsidR="08D79B61">
        <w:rPr>
          <w:rFonts w:ascii="Times New Roman" w:hAnsi="Times New Roman" w:eastAsia="Times New Roman" w:cs="Times New Roman"/>
          <w:b w:val="0"/>
          <w:bCs w:val="0"/>
          <w:i w:val="1"/>
          <w:iCs w:val="1"/>
          <w:caps w:val="0"/>
          <w:smallCaps w:val="0"/>
          <w:noProof w:val="0"/>
          <w:color w:val="1F1F1F"/>
          <w:sz w:val="24"/>
          <w:szCs w:val="24"/>
          <w:lang w:val="en-US"/>
        </w:rPr>
        <w:t>entire</w:t>
      </w: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 xml:space="preserve"> affected trailer load/pallet 100% Condemned. No laboratory testing is required for water-damaged dry kibble; visual confirmation of moisture is sufficient for complete condemnation.</w:t>
      </w:r>
    </w:p>
    <w:p xmlns:wp14="http://schemas.microsoft.com/office/word/2010/wordml" w:rsidP="45951F7D" wp14:paraId="5D2F85E0" wp14:textId="4134A8AF">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Bio-Secure Disposal Mandate: Condemned mycotoxin-hazardous diets pose a severe, lethal threat and must never be permitted to enter secondary liquidation markets, agricultural feed streams, or standard municipal landfills. The cargo must be transported via secure chain-of-custody to a certified facility for Bio-Secure Deep Burial or Incineration.</w:t>
      </w:r>
    </w:p>
    <w:p xmlns:wp14="http://schemas.microsoft.com/office/word/2010/wordml" w:rsidP="45951F7D" wp14:paraId="424AF357" wp14:textId="0D2746BB">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Carrier Financial Liability: The failure to provide food-grade, watertight equipment constitutes a catastrophic breach of care. Upon Condemnation, the AI Copilot is authorized to automatically execute a financial chargeback against the Carrier. The Carrier shall be billed for 100% of the commercial invoice value, explicitly calculated using the Net Value field (</w:t>
      </w:r>
      <w:r w:rsidRPr="45951F7D" w:rsidR="08D79B61">
        <w:rPr>
          <w:rFonts w:ascii="Consolas" w:hAnsi="Consolas" w:eastAsia="Consolas" w:cs="Consolas"/>
          <w:b w:val="0"/>
          <w:bCs w:val="0"/>
          <w:i w:val="0"/>
          <w:iCs w:val="0"/>
          <w:caps w:val="0"/>
          <w:smallCaps w:val="0"/>
          <w:noProof w:val="0"/>
          <w:color w:val="1F1F1F"/>
          <w:sz w:val="24"/>
          <w:szCs w:val="24"/>
          <w:lang w:val="en-US"/>
        </w:rPr>
        <w:t>VBAK-NETWR</w:t>
      </w:r>
      <w:r w:rsidRPr="45951F7D" w:rsidR="08D79B61">
        <w:rPr>
          <w:rFonts w:ascii="Times New Roman" w:hAnsi="Times New Roman" w:eastAsia="Times New Roman" w:cs="Times New Roman"/>
          <w:b w:val="0"/>
          <w:bCs w:val="0"/>
          <w:i w:val="0"/>
          <w:iCs w:val="0"/>
          <w:caps w:val="0"/>
          <w:smallCaps w:val="0"/>
          <w:noProof w:val="0"/>
          <w:color w:val="1F1F1F"/>
          <w:sz w:val="24"/>
          <w:szCs w:val="24"/>
          <w:lang w:val="en-US"/>
        </w:rPr>
        <w:t>), plus all associated bio-secure destruction costs.</w:t>
      </w:r>
    </w:p>
    <w:p xmlns:wp14="http://schemas.microsoft.com/office/word/2010/wordml" wp14:paraId="60FACC90" wp14:textId="38784286"/>
    <w:p xmlns:wp14="http://schemas.microsoft.com/office/word/2010/wordml" wp14:paraId="2C078E63" wp14:textId="2106A8E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098AAE"/>
    <w:rsid w:val="08D79B61"/>
    <w:rsid w:val="45951F7D"/>
    <w:rsid w:val="7C098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29243"/>
  <w15:chartTrackingRefBased/>
  <w15:docId w15:val="{9D6E5875-98EF-4FAE-9806-791BCC9ADE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5951F7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5951F7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2026-08-21T07:51:40.1547419Z</dcterms:created>
  <dcterms:modified xsi:type="dcterms:W3CDTF">2026-08-21T07:52:24.1384649Z</dcterms:modified>
  <dc:creator>SATHISH S</dc:creator>
  <lastModifiedBy>SATHISH S</lastModifiedBy>
</coreProperties>
</file>