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Bandh Disruption Pattern Analysis</w:t>
      </w:r>
    </w:p>
    <w:p>
      <w:r>
        <w:t>Total Bandh Incidents: 65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17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