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Lucknow Transportation Disruption Intelligence</w:t>
      </w:r>
    </w:p>
    <w:p>
      <w:r>
        <w:t>Generated: 2026-08-27 17:26:06</w:t>
      </w:r>
    </w:p>
    <w:p>
      <w:r>
        <w:t>Total Incidents Analyzed: 6</w:t>
      </w:r>
    </w:p>
    <w:p>
      <w:pPr>
        <w:pStyle w:val="Heading1"/>
      </w:pPr>
      <w:r>
        <w:t>Copilot Automated Response</w:t>
      </w:r>
    </w:p>
    <w:p>
      <w:r>
        <w:t>When Lucknow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