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Taxi Disruption Pattern Analysis</w:t>
      </w:r>
    </w:p>
    <w:p>
      <w:r>
        <w:t>Total Taxi Incidents: 28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Delhi: 9 incidents</w:t>
      </w:r>
    </w:p>
    <w:p>
      <w:pPr>
        <w:pStyle w:val="ListBullet"/>
      </w:pPr>
      <w:r>
        <w:t>National/Unknown: 6 incidents</w:t>
      </w:r>
    </w:p>
    <w:p>
      <w:pPr>
        <w:pStyle w:val="ListBullet"/>
      </w:pPr>
      <w:r>
        <w:t>Bhubaneswar: 2 incidents</w:t>
      </w:r>
    </w:p>
    <w:p>
      <w:pPr>
        <w:pStyle w:val="ListBullet"/>
      </w:pPr>
      <w:r>
        <w:t>Kolkata: 2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