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98E9AE" wp14:paraId="3443939F" wp14:textId="0FBA0B51">
      <w:pPr>
        <w:shd w:val="clear" w:color="auto" w:fill="FDFCFC"/>
        <w:spacing w:before="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ORIGIN NO-SHOW &amp; TENDER REJECTION POLICY</w:t>
      </w:r>
    </w:p>
    <w:p xmlns:wp14="http://schemas.microsoft.com/office/word/2010/wordml" w:rsidP="0198E9AE" wp14:paraId="22B4A49D" wp14:textId="1CA20B07">
      <w:pPr>
        <w:shd w:val="clear" w:color="auto" w:fill="FDFCFC"/>
        <w:spacing w:before="12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0198E9AE" wp14:paraId="29E6AD21" wp14:textId="234032C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Addendum ID: VFS-MVA-2024-013-FDX</w:t>
      </w:r>
    </w:p>
    <w:p xmlns:wp14="http://schemas.microsoft.com/office/word/2010/wordml" w:rsidP="0198E9AE" wp14:paraId="5D7AD0A4" wp14:textId="3FAF664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0198E9AE" wp14:paraId="1394E6C6" wp14:textId="422E474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0198E9AE" wp14:paraId="3801723C" wp14:textId="2A9699C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0198E9AE" wp14:paraId="37315BBB" wp14:textId="5C1E55D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0198E9AE" wp14:paraId="4E9A908E" wp14:textId="09D80A9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Applicability: All Tendered Outbound Shipments (</w:t>
      </w:r>
      <w:r w:rsidRPr="0198E9AE" w:rsidR="10DF57C0">
        <w:rPr>
          <w:rFonts w:ascii="Consolas" w:hAnsi="Consolas" w:eastAsia="Consolas" w:cs="Consolas"/>
          <w:b w:val="0"/>
          <w:bCs w:val="0"/>
          <w:i w:val="0"/>
          <w:iCs w:val="0"/>
          <w:caps w:val="0"/>
          <w:smallCaps w:val="0"/>
          <w:noProof w:val="0"/>
          <w:color w:val="1F1F1F"/>
          <w:sz w:val="24"/>
          <w:szCs w:val="24"/>
          <w:lang w:val="en-US"/>
        </w:rPr>
        <w:t>VTTK</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of Veterinary Nutrition and Prescription Diets</w:t>
      </w:r>
    </w:p>
    <w:p xmlns:wp14="http://schemas.microsoft.com/office/word/2010/wordml" wp14:paraId="2B6A9940" wp14:textId="580997D0"/>
    <w:p xmlns:wp14="http://schemas.microsoft.com/office/word/2010/wordml" w:rsidP="0198E9AE" wp14:paraId="5CE4B482" wp14:textId="729295B8">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0198E9AE" wp14:paraId="05903705" wp14:textId="7D63F7FB">
      <w:pPr>
        <w:shd w:val="clear" w:color="auto" w:fill="FDFCFC"/>
        <w:spacing w:before="0" w:beforeAutospacing="off" w:after="0" w:afterAutospacing="off"/>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establishes the binding legal and financial framework governing freight tender acceptance and origin facility equipment spotting. The Enterprise exclusively distributes highly sensitive, medical-grade veterinary nutrition. Unplanned delays at the point of origin severely compromise inventory staging, jeopardize animal health at destination clinics, and disrupt Just-In-Time (JIT) supply chains. This document codifies the operational rules and financial chargebacks specifically related to Origin No-Shows and Tender Rejections by the Carrier, explicitly mapped to the Enterprise’s SAP data architecture, and leverages the Enterprise’s AI Logistics Copilot to enforce strict compliance.</w:t>
      </w:r>
    </w:p>
    <w:p xmlns:wp14="http://schemas.microsoft.com/office/word/2010/wordml" wp14:paraId="4407CC3C" wp14:textId="490E80C7"/>
    <w:p xmlns:wp14="http://schemas.microsoft.com/office/word/2010/wordml" w:rsidP="0198E9AE" wp14:paraId="7089322D" wp14:textId="346515AA">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0198E9AE" wp14:paraId="6CCDBD9B" wp14:textId="1A420ADA">
      <w:pPr>
        <w:shd w:val="clear" w:color="auto" w:fill="FDFCFC"/>
        <w:spacing w:before="0" w:beforeAutospacing="off" w:after="0" w:afterAutospacing="off"/>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0198E9AE" wp14:paraId="08FB4AFD" wp14:textId="458411D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Tender Acceptance: The electronic confirmation by FedEx Freight agreeing to transport a specific shipment (</w:t>
      </w:r>
      <w:r w:rsidRPr="0198E9AE" w:rsidR="10DF57C0">
        <w:rPr>
          <w:rFonts w:ascii="Consolas" w:hAnsi="Consolas" w:eastAsia="Consolas" w:cs="Consolas"/>
          <w:b w:val="0"/>
          <w:bCs w:val="0"/>
          <w:i w:val="0"/>
          <w:iCs w:val="0"/>
          <w:caps w:val="0"/>
          <w:smallCaps w:val="0"/>
          <w:noProof w:val="0"/>
          <w:color w:val="1F1F1F"/>
          <w:sz w:val="24"/>
          <w:szCs w:val="24"/>
          <w:lang w:val="en-US"/>
        </w:rPr>
        <w:t>VTTK</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at the agreed-upon rate and schedule.</w:t>
      </w:r>
    </w:p>
    <w:p xmlns:wp14="http://schemas.microsoft.com/office/word/2010/wordml" w:rsidP="0198E9AE" wp14:paraId="7C1AC104" wp14:textId="42813BF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Planned Departure Date (DPABF): The exact date and time the Carrier is contractually required to have appropriate equipment (e.g., dry van or climate-controlled trailer) spotted and ready for loading, as logged in the </w:t>
      </w:r>
      <w:r w:rsidRPr="0198E9AE" w:rsidR="10DF57C0">
        <w:rPr>
          <w:rFonts w:ascii="Consolas" w:hAnsi="Consolas" w:eastAsia="Consolas" w:cs="Consolas"/>
          <w:b w:val="0"/>
          <w:bCs w:val="0"/>
          <w:i w:val="0"/>
          <w:iCs w:val="0"/>
          <w:caps w:val="0"/>
          <w:smallCaps w:val="0"/>
          <w:noProof w:val="0"/>
          <w:color w:val="1F1F1F"/>
          <w:sz w:val="24"/>
          <w:szCs w:val="24"/>
          <w:lang w:val="en-US"/>
        </w:rPr>
        <w:t>DPABF</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field of the SAP </w:t>
      </w:r>
      <w:r w:rsidRPr="0198E9AE" w:rsidR="10DF57C0">
        <w:rPr>
          <w:rFonts w:ascii="Consolas" w:hAnsi="Consolas" w:eastAsia="Consolas" w:cs="Consolas"/>
          <w:b w:val="0"/>
          <w:bCs w:val="0"/>
          <w:i w:val="0"/>
          <w:iCs w:val="0"/>
          <w:caps w:val="0"/>
          <w:smallCaps w:val="0"/>
          <w:noProof w:val="0"/>
          <w:color w:val="1F1F1F"/>
          <w:sz w:val="24"/>
          <w:szCs w:val="24"/>
          <w:lang w:val="en-US"/>
        </w:rPr>
        <w:t>VTTK</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(Shipment Header) table.</w:t>
      </w:r>
    </w:p>
    <w:p xmlns:wp14="http://schemas.microsoft.com/office/word/2010/wordml" w:rsidP="0198E9AE" wp14:paraId="0B30622A" wp14:textId="6902DCEC">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Origin SAP Warehouse: The specific Enterprise loading facility defined by the Plant (</w:t>
      </w:r>
      <w:r w:rsidRPr="0198E9AE" w:rsidR="10DF57C0">
        <w:rPr>
          <w:rFonts w:ascii="Consolas" w:hAnsi="Consolas" w:eastAsia="Consolas" w:cs="Consolas"/>
          <w:b w:val="0"/>
          <w:bCs w:val="0"/>
          <w:i w:val="0"/>
          <w:iCs w:val="0"/>
          <w:caps w:val="0"/>
          <w:smallCaps w:val="0"/>
          <w:noProof w:val="0"/>
          <w:color w:val="1F1F1F"/>
          <w:sz w:val="24"/>
          <w:szCs w:val="24"/>
          <w:lang w:val="en-US"/>
        </w:rPr>
        <w:t>WERKS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in </w:t>
      </w:r>
      <w:r w:rsidRPr="0198E9AE" w:rsidR="10DF57C0">
        <w:rPr>
          <w:rFonts w:ascii="Consolas" w:hAnsi="Consolas" w:eastAsia="Consolas" w:cs="Consolas"/>
          <w:b w:val="0"/>
          <w:bCs w:val="0"/>
          <w:i w:val="0"/>
          <w:iCs w:val="0"/>
          <w:caps w:val="0"/>
          <w:smallCaps w:val="0"/>
          <w:noProof w:val="0"/>
          <w:color w:val="1F1F1F"/>
          <w:sz w:val="24"/>
          <w:szCs w:val="24"/>
          <w:lang w:val="en-US"/>
        </w:rPr>
        <w:t>VBAP</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r w:rsidRPr="0198E9AE" w:rsidR="10DF57C0">
        <w:rPr>
          <w:rFonts w:ascii="Consolas" w:hAnsi="Consolas" w:eastAsia="Consolas" w:cs="Consolas"/>
          <w:b w:val="0"/>
          <w:bCs w:val="0"/>
          <w:i w:val="0"/>
          <w:iCs w:val="0"/>
          <w:caps w:val="0"/>
          <w:smallCaps w:val="0"/>
          <w:noProof w:val="0"/>
          <w:color w:val="1F1F1F"/>
          <w:sz w:val="24"/>
          <w:szCs w:val="24"/>
          <w:lang w:val="en-US"/>
        </w:rPr>
        <w:t>LIPS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and Shipping Point (</w:t>
      </w:r>
      <w:r w:rsidRPr="0198E9AE" w:rsidR="10DF57C0">
        <w:rPr>
          <w:rFonts w:ascii="Consolas" w:hAnsi="Consolas" w:eastAsia="Consolas" w:cs="Consolas"/>
          <w:b w:val="0"/>
          <w:bCs w:val="0"/>
          <w:i w:val="0"/>
          <w:iCs w:val="0"/>
          <w:caps w:val="0"/>
          <w:smallCaps w:val="0"/>
          <w:noProof w:val="0"/>
          <w:color w:val="1F1F1F"/>
          <w:sz w:val="24"/>
          <w:szCs w:val="24"/>
          <w:lang w:val="en-US"/>
        </w:rPr>
        <w:t>VSTEL</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in </w:t>
      </w:r>
      <w:r w:rsidRPr="0198E9AE" w:rsidR="10DF57C0">
        <w:rPr>
          <w:rFonts w:ascii="Consolas" w:hAnsi="Consolas" w:eastAsia="Consolas" w:cs="Consolas"/>
          <w:b w:val="0"/>
          <w:bCs w:val="0"/>
          <w:i w:val="0"/>
          <w:iCs w:val="0"/>
          <w:caps w:val="0"/>
          <w:smallCaps w:val="0"/>
          <w:noProof w:val="0"/>
          <w:color w:val="1F1F1F"/>
          <w:sz w:val="24"/>
          <w:szCs w:val="24"/>
          <w:lang w:val="en-US"/>
        </w:rPr>
        <w:t>LIKP</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0198E9AE" wp14:paraId="7482B335" wp14:textId="3D8562B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Origin No-Show: A material breach of contract occurring when FedEx Freight, having accepted a tender, fails to physically spot the required equipment at the designated </w:t>
      </w:r>
      <w:r w:rsidRPr="0198E9AE" w:rsidR="10DF57C0">
        <w:rPr>
          <w:rFonts w:ascii="Consolas" w:hAnsi="Consolas" w:eastAsia="Consolas" w:cs="Consolas"/>
          <w:b w:val="0"/>
          <w:bCs w:val="0"/>
          <w:i w:val="0"/>
          <w:iCs w:val="0"/>
          <w:caps w:val="0"/>
          <w:smallCaps w:val="0"/>
          <w:noProof w:val="0"/>
          <w:color w:val="1F1F1F"/>
          <w:sz w:val="24"/>
          <w:szCs w:val="24"/>
          <w:lang w:val="en-US"/>
        </w:rPr>
        <w:t>VSTEL</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within twenty-four (24) hours of the </w:t>
      </w:r>
      <w:r w:rsidRPr="0198E9AE" w:rsidR="10DF57C0">
        <w:rPr>
          <w:rFonts w:ascii="Consolas" w:hAnsi="Consolas" w:eastAsia="Consolas" w:cs="Consolas"/>
          <w:b w:val="0"/>
          <w:bCs w:val="0"/>
          <w:i w:val="0"/>
          <w:iCs w:val="0"/>
          <w:caps w:val="0"/>
          <w:smallCaps w:val="0"/>
          <w:noProof w:val="0"/>
          <w:color w:val="1F1F1F"/>
          <w:sz w:val="24"/>
          <w:szCs w:val="24"/>
          <w:lang w:val="en-US"/>
        </w:rPr>
        <w:t>DPABF</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0198E9AE" wp14:paraId="46A6EE24" wp14:textId="50268D1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Re-brokering: The Enterprise’s immediate legal right to cancel the original tender and award the freight to an alternative 3PL carrier to mitigate downstream clinic stock-outs.</w:t>
      </w:r>
    </w:p>
    <w:p xmlns:wp14="http://schemas.microsoft.com/office/word/2010/wordml" w:rsidP="0198E9AE" wp14:paraId="03294FF1" wp14:textId="2585577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TONU (Truck Order Not Used) Penalty: A punitive financial chargeback levied against the Carrier for failing to fulfill an accepted freight tender.</w:t>
      </w:r>
    </w:p>
    <w:p xmlns:wp14="http://schemas.microsoft.com/office/word/2010/wordml" w:rsidP="0198E9AE" wp14:paraId="68CB89B8" wp14:textId="67E9B26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Force Majeure: An extraordinary, unforeseeable event (e.g., Level 4/5 severe weather) that physically prevents the Carrier from safely dispatching equipment to the origin facility.</w:t>
      </w:r>
    </w:p>
    <w:p xmlns:wp14="http://schemas.microsoft.com/office/word/2010/wordml" wp14:paraId="4D581A36" wp14:textId="1252BB10"/>
    <w:p xmlns:wp14="http://schemas.microsoft.com/office/word/2010/wordml" w:rsidP="0198E9AE" wp14:paraId="57E089BD" wp14:textId="48886B98">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ORIGIN NO-SHOW</w:t>
      </w:r>
    </w:p>
    <w:p xmlns:wp14="http://schemas.microsoft.com/office/word/2010/wordml" w:rsidP="0198E9AE" wp14:paraId="7BE53417" wp14:textId="60184583">
      <w:pPr>
        <w:shd w:val="clear" w:color="auto" w:fill="FDFCFC"/>
        <w:spacing w:before="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3.1 Equipment Spotting Obligation: Upon Tender Acceptance, FedEx Freight assumes full legal responsibility to provide the requested transportation equipment at the originating facility (</w:t>
      </w:r>
      <w:r w:rsidRPr="0198E9AE" w:rsidR="10DF57C0">
        <w:rPr>
          <w:rFonts w:ascii="Consolas" w:hAnsi="Consolas" w:eastAsia="Consolas" w:cs="Consolas"/>
          <w:b w:val="0"/>
          <w:bCs w:val="0"/>
          <w:i w:val="0"/>
          <w:iCs w:val="0"/>
          <w:caps w:val="0"/>
          <w:smallCaps w:val="0"/>
          <w:noProof w:val="0"/>
          <w:color w:val="1F1F1F"/>
          <w:sz w:val="24"/>
          <w:szCs w:val="24"/>
          <w:lang w:val="en-US"/>
        </w:rPr>
        <w:t>WERKS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r w:rsidRPr="0198E9AE" w:rsidR="10DF57C0">
        <w:rPr>
          <w:rFonts w:ascii="Consolas" w:hAnsi="Consolas" w:eastAsia="Consolas" w:cs="Consolas"/>
          <w:b w:val="0"/>
          <w:bCs w:val="0"/>
          <w:i w:val="0"/>
          <w:iCs w:val="0"/>
          <w:caps w:val="0"/>
          <w:smallCaps w:val="0"/>
          <w:noProof w:val="0"/>
          <w:color w:val="1F1F1F"/>
          <w:sz w:val="24"/>
          <w:szCs w:val="24"/>
          <w:lang w:val="en-US"/>
        </w:rPr>
        <w:t>VSTEL</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no later than the Planned Departure Date (</w:t>
      </w:r>
      <w:r w:rsidRPr="0198E9AE" w:rsidR="10DF57C0">
        <w:rPr>
          <w:rFonts w:ascii="Consolas" w:hAnsi="Consolas" w:eastAsia="Consolas" w:cs="Consolas"/>
          <w:b w:val="0"/>
          <w:bCs w:val="0"/>
          <w:i w:val="0"/>
          <w:iCs w:val="0"/>
          <w:caps w:val="0"/>
          <w:smallCaps w:val="0"/>
          <w:noProof w:val="0"/>
          <w:color w:val="1F1F1F"/>
          <w:sz w:val="24"/>
          <w:szCs w:val="24"/>
          <w:lang w:val="en-US"/>
        </w:rPr>
        <w:t>DPABF</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3.2 The 24-Hour Cure Period: If FedEx Freight fails to arrive by the exact </w:t>
      </w:r>
      <w:r w:rsidRPr="0198E9AE" w:rsidR="10DF57C0">
        <w:rPr>
          <w:rFonts w:ascii="Consolas" w:hAnsi="Consolas" w:eastAsia="Consolas" w:cs="Consolas"/>
          <w:b w:val="0"/>
          <w:bCs w:val="0"/>
          <w:i w:val="0"/>
          <w:iCs w:val="0"/>
          <w:caps w:val="0"/>
          <w:smallCaps w:val="0"/>
          <w:noProof w:val="0"/>
          <w:color w:val="1F1F1F"/>
          <w:sz w:val="24"/>
          <w:szCs w:val="24"/>
          <w:lang w:val="en-US"/>
        </w:rPr>
        <w:t>DPABF</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the Carrier is granted a strict 24-hour grace period to spot the equipment before punitive action is taken.</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3.3 Tender Forfeiture &amp; Re-brokering: If FedEx Freight fails to arrive and register via facility geofencing within the 24-hour window following the </w:t>
      </w:r>
      <w:r w:rsidRPr="0198E9AE" w:rsidR="10DF57C0">
        <w:rPr>
          <w:rFonts w:ascii="Consolas" w:hAnsi="Consolas" w:eastAsia="Consolas" w:cs="Consolas"/>
          <w:b w:val="0"/>
          <w:bCs w:val="0"/>
          <w:i w:val="0"/>
          <w:iCs w:val="0"/>
          <w:caps w:val="0"/>
          <w:smallCaps w:val="0"/>
          <w:noProof w:val="0"/>
          <w:color w:val="1F1F1F"/>
          <w:sz w:val="24"/>
          <w:szCs w:val="24"/>
          <w:lang w:val="en-US"/>
        </w:rPr>
        <w:t>DPABF</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the Carrier is officially deemed an "Origin No-Show." The Enterprise automatically revokes the load tender without further notice to FedEx Freight and shall immediately re-broker the shipment to an alternative vendor to protect the veterinary supply chain.</w:t>
      </w:r>
    </w:p>
    <w:p xmlns:wp14="http://schemas.microsoft.com/office/word/2010/wordml" wp14:paraId="0D51B1DA" wp14:textId="6F10FFBC"/>
    <w:p xmlns:wp14="http://schemas.microsoft.com/office/word/2010/wordml" w:rsidP="0198E9AE" wp14:paraId="0594F3B4" wp14:textId="1A624621">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0198E9AE" wp14:paraId="343C0AB8" wp14:textId="3CE78A6C">
      <w:pPr>
        <w:shd w:val="clear" w:color="auto" w:fill="FDFCFC"/>
        <w:spacing w:before="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4.1 AI Copilot as System of Record: FedEx Freight irrevocably agrees that the Enterprise’s AI Logistics Copilot—aggregating SAP ERP transactional data and facility GPS geofencing (via integrated API telematics such as FourKites or project44)—shall serve as the sole, unquestionable "Source of Truth" regarding the Carrier’s arrival status at the origin </w:t>
      </w:r>
      <w:r w:rsidRPr="0198E9AE" w:rsidR="10DF57C0">
        <w:rPr>
          <w:rFonts w:ascii="Consolas" w:hAnsi="Consolas" w:eastAsia="Consolas" w:cs="Consolas"/>
          <w:b w:val="0"/>
          <w:bCs w:val="0"/>
          <w:i w:val="0"/>
          <w:iCs w:val="0"/>
          <w:caps w:val="0"/>
          <w:smallCaps w:val="0"/>
          <w:noProof w:val="0"/>
          <w:color w:val="1F1F1F"/>
          <w:sz w:val="24"/>
          <w:szCs w:val="24"/>
          <w:lang w:val="en-US"/>
        </w:rPr>
        <w:t>VSTEL</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4.2 Automated Enforcement: If the Copilot’s telematics gateway does not register FedEx Freight’s authorized GPS transponder within the defined geofenced radius of the </w:t>
      </w:r>
      <w:r w:rsidRPr="0198E9AE" w:rsidR="10DF57C0">
        <w:rPr>
          <w:rFonts w:ascii="Consolas" w:hAnsi="Consolas" w:eastAsia="Consolas" w:cs="Consolas"/>
          <w:b w:val="0"/>
          <w:bCs w:val="0"/>
          <w:i w:val="0"/>
          <w:iCs w:val="0"/>
          <w:caps w:val="0"/>
          <w:smallCaps w:val="0"/>
          <w:noProof w:val="0"/>
          <w:color w:val="1F1F1F"/>
          <w:sz w:val="24"/>
          <w:szCs w:val="24"/>
          <w:lang w:val="en-US"/>
        </w:rPr>
        <w:t>WERKS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facility by the expiration of the 24-hour window, the system will autonomously trigger the No-Show protocol. Manual dispatcher emails or phone calls claiming a truck is "on the way" shall not override the Copilot's automated telematics log.</w:t>
      </w:r>
    </w:p>
    <w:p xmlns:wp14="http://schemas.microsoft.com/office/word/2010/wordml" wp14:paraId="1C7FD6BE" wp14:textId="119D084B"/>
    <w:p xmlns:wp14="http://schemas.microsoft.com/office/word/2010/wordml" w:rsidP="0198E9AE" wp14:paraId="2D4AFDFA" wp14:textId="224D00AB">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0198E9AE" wp14:paraId="320FC282" wp14:textId="2DE9AD5D">
      <w:pPr>
        <w:shd w:val="clear" w:color="auto" w:fill="FDFCFC"/>
        <w:spacing w:before="0" w:beforeAutospacing="off" w:after="0" w:afterAutospacing="off"/>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In the event of an Origin No-Show / Tender Rejection (as defined in Section 2 and verified via Section 4), FedEx Freight is subject to the following non-negotiable financial deductions:</w:t>
      </w:r>
    </w:p>
    <w:p xmlns:wp14="http://schemas.microsoft.com/office/word/2010/wordml" w:rsidP="0198E9AE" wp14:paraId="30D72C99" wp14:textId="068F0D1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5.1 Standard TONU Penalty: FedEx Freight shall incur a strict, flat-rate penalty of $350.00 USD for "Truck Order Not Used" (TONU) for every single shipment (</w:t>
      </w:r>
      <w:r w:rsidRPr="0198E9AE" w:rsidR="10DF57C0">
        <w:rPr>
          <w:rFonts w:ascii="Consolas" w:hAnsi="Consolas" w:eastAsia="Consolas" w:cs="Consolas"/>
          <w:b w:val="0"/>
          <w:bCs w:val="0"/>
          <w:i w:val="0"/>
          <w:iCs w:val="0"/>
          <w:caps w:val="0"/>
          <w:smallCaps w:val="0"/>
          <w:noProof w:val="0"/>
          <w:color w:val="1F1F1F"/>
          <w:sz w:val="24"/>
          <w:szCs w:val="24"/>
          <w:lang w:val="en-US"/>
        </w:rPr>
        <w:t>VTTK</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where an Origin No-Show occurs at the designated </w:t>
      </w:r>
      <w:r w:rsidRPr="0198E9AE" w:rsidR="10DF57C0">
        <w:rPr>
          <w:rFonts w:ascii="Consolas" w:hAnsi="Consolas" w:eastAsia="Consolas" w:cs="Consolas"/>
          <w:b w:val="0"/>
          <w:bCs w:val="0"/>
          <w:i w:val="0"/>
          <w:iCs w:val="0"/>
          <w:caps w:val="0"/>
          <w:smallCaps w:val="0"/>
          <w:noProof w:val="0"/>
          <w:color w:val="1F1F1F"/>
          <w:sz w:val="24"/>
          <w:szCs w:val="24"/>
          <w:lang w:val="en-US"/>
        </w:rPr>
        <w:t>VSTEL</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0198E9AE" wp14:paraId="46A6D22F" wp14:textId="1BBA68E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5.2 Chargeback Execution: The $350.00 USD penalty will be autonomously processed by the AI Copilot and executed as an immediate offset/chargeback against FedEx Freight’s current Accounts Payable balance (</w:t>
      </w:r>
      <w:r w:rsidRPr="0198E9AE" w:rsidR="10DF57C0">
        <w:rPr>
          <w:rFonts w:ascii="Consolas" w:hAnsi="Consolas" w:eastAsia="Consolas" w:cs="Consolas"/>
          <w:b w:val="0"/>
          <w:bCs w:val="0"/>
          <w:i w:val="0"/>
          <w:iCs w:val="0"/>
          <w:caps w:val="0"/>
          <w:smallCaps w:val="0"/>
          <w:noProof w:val="0"/>
          <w:color w:val="1F1F1F"/>
          <w:sz w:val="24"/>
          <w:szCs w:val="24"/>
          <w:lang w:val="en-US"/>
        </w:rPr>
        <w:t>LFA1</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C-901) or deducted from their next scheduled freight invoice.</w:t>
      </w:r>
    </w:p>
    <w:p xmlns:wp14="http://schemas.microsoft.com/office/word/2010/wordml" w:rsidP="0198E9AE" wp14:paraId="06567E71" wp14:textId="30CB4B6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5.3 Repeated Offenses: If FedEx Freight triggers three (3) or more Origin No-Shows within a rolling 30-day period, the Enterprise reserves the right to immediately suspend the Carrier from the routing guide and terminate the MVA for cause.</w:t>
      </w:r>
    </w:p>
    <w:p xmlns:wp14="http://schemas.microsoft.com/office/word/2010/wordml" wp14:paraId="02D1AC36" wp14:textId="1BE50CC5"/>
    <w:p xmlns:wp14="http://schemas.microsoft.com/office/word/2010/wordml" w:rsidP="0198E9AE" wp14:paraId="27407969" wp14:textId="44BE8046">
      <w:pPr>
        <w:pStyle w:val="Heading3"/>
        <w:shd w:val="clear" w:color="auto" w:fill="FDFCFC"/>
        <w:spacing w:before="360" w:beforeAutospacing="off" w:after="180" w:afterAutospacing="off" w:line="360" w:lineRule="auto"/>
      </w:pPr>
      <w:r w:rsidRPr="0198E9AE" w:rsidR="10DF57C0">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0198E9AE" wp14:paraId="2040A532" wp14:textId="0567C3D4">
      <w:pPr>
        <w:shd w:val="clear" w:color="auto" w:fill="FDFCFC"/>
        <w:spacing w:before="0" w:beforeAutospacing="off" w:after="0" w:afterAutospacing="off"/>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$350.00 USD TONU penalty outlined in Section 5 </w:t>
      </w:r>
      <w:r w:rsidRPr="0198E9AE" w:rsidR="10DF57C0">
        <w:rPr>
          <w:rFonts w:ascii="Times New Roman" w:hAnsi="Times New Roman" w:eastAsia="Times New Roman" w:cs="Times New Roman"/>
          <w:b w:val="0"/>
          <w:bCs w:val="0"/>
          <w:i w:val="1"/>
          <w:iCs w:val="1"/>
          <w:caps w:val="0"/>
          <w:smallCaps w:val="0"/>
          <w:noProof w:val="0"/>
          <w:color w:val="1F1F1F"/>
          <w:sz w:val="24"/>
          <w:szCs w:val="24"/>
          <w:lang w:val="en-US"/>
        </w:rPr>
        <w:t>only</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Force Majeure conditions:</w:t>
      </w:r>
    </w:p>
    <w:p xmlns:wp14="http://schemas.microsoft.com/office/word/2010/wordml" w:rsidP="0198E9AE" wp14:paraId="77D4479F" wp14:textId="677EB5A7">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6.1 Origin Severe Weather: The AI Copilot (via OpenWeather API integration) verifies a Level 4 or Level 5 Weather Event (e.g., blizzard, hurricane, state-of-emergency flooding) directly impacting the immediate geographic radius of the originating SAP warehouse (</w:t>
      </w:r>
      <w:r w:rsidRPr="0198E9AE" w:rsidR="10DF57C0">
        <w:rPr>
          <w:rFonts w:ascii="Consolas" w:hAnsi="Consolas" w:eastAsia="Consolas" w:cs="Consolas"/>
          <w:b w:val="0"/>
          <w:bCs w:val="0"/>
          <w:i w:val="0"/>
          <w:iCs w:val="0"/>
          <w:caps w:val="0"/>
          <w:smallCaps w:val="0"/>
          <w:noProof w:val="0"/>
          <w:color w:val="1F1F1F"/>
          <w:sz w:val="24"/>
          <w:szCs w:val="24"/>
          <w:lang w:val="en-US"/>
        </w:rPr>
        <w:t>WERKS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physically preventing any safe dispatch of equipment to the facility.</w:t>
      </w:r>
    </w:p>
    <w:p xmlns:wp14="http://schemas.microsoft.com/office/word/2010/wordml" w:rsidP="0198E9AE" wp14:paraId="2D2988F2" wp14:textId="6A159244">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6.2 Facility Closure: The originating </w:t>
      </w:r>
      <w:r w:rsidRPr="0198E9AE" w:rsidR="10DF57C0">
        <w:rPr>
          <w:rFonts w:ascii="Consolas" w:hAnsi="Consolas" w:eastAsia="Consolas" w:cs="Consolas"/>
          <w:b w:val="0"/>
          <w:bCs w:val="0"/>
          <w:i w:val="0"/>
          <w:iCs w:val="0"/>
          <w:caps w:val="0"/>
          <w:smallCaps w:val="0"/>
          <w:noProof w:val="0"/>
          <w:color w:val="1F1F1F"/>
          <w:sz w:val="24"/>
          <w:szCs w:val="24"/>
          <w:lang w:val="en-US"/>
        </w:rPr>
        <w:t>WERKS</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facility is unexpectedly closed due to power failure, internal enterprise system outages, or local civil emergencies, rendering it impossible for FedEx Freight to enter the premises or load the freight.</w:t>
      </w:r>
    </w:p>
    <w:p xmlns:wp14="http://schemas.microsoft.com/office/word/2010/wordml" w:rsidP="0198E9AE" wp14:paraId="47F083AD" wp14:textId="22C96A67">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6.3 Exemption Limitations: General equipment breakdowns, internal FedEx Freight driver shortages, or routine traffic congestion do </w:t>
      </w:r>
      <w:r w:rsidRPr="0198E9AE" w:rsidR="10DF57C0">
        <w:rPr>
          <w:rFonts w:ascii="Times New Roman" w:hAnsi="Times New Roman" w:eastAsia="Times New Roman" w:cs="Times New Roman"/>
          <w:b w:val="0"/>
          <w:bCs w:val="0"/>
          <w:i w:val="1"/>
          <w:iCs w:val="1"/>
          <w:caps w:val="0"/>
          <w:smallCaps w:val="0"/>
          <w:noProof w:val="0"/>
          <w:color w:val="1F1F1F"/>
          <w:sz w:val="24"/>
          <w:szCs w:val="24"/>
          <w:lang w:val="en-US"/>
        </w:rPr>
        <w:t>not</w:t>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 qualify for liability waivers and will result in the strict enforcement of the standard $350.00 USD penalty.</w:t>
      </w:r>
    </w:p>
    <w:p xmlns:wp14="http://schemas.microsoft.com/office/word/2010/wordml" wp14:paraId="7605822B" wp14:textId="0EDA0DE4"/>
    <w:p xmlns:wp14="http://schemas.microsoft.com/office/word/2010/wordml" w:rsidP="0198E9AE" wp14:paraId="4057BFF5" wp14:textId="164BBAE0">
      <w:pPr>
        <w:shd w:val="clear" w:color="auto" w:fill="FDFCFC"/>
        <w:spacing w:before="12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0198E9AE" wp14:paraId="32B6B102" wp14:textId="149E68F9">
      <w:pPr>
        <w:shd w:val="clear" w:color="auto" w:fill="FDFCFC"/>
        <w:spacing w:before="12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0198E9AE" w:rsidR="10DF57C0">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0198E9AE" wp14:paraId="535CCDBF" wp14:textId="6B4165AF">
      <w:pPr>
        <w:shd w:val="clear" w:color="auto" w:fill="FDFCFC"/>
        <w:spacing w:before="120" w:beforeAutospacing="off" w:after="0" w:afterAutospacing="off" w:line="360" w:lineRule="auto"/>
      </w:pP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0198E9AE" w:rsidR="10DF57C0">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0198E9AE" w:rsidR="10DF57C0">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353294C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7403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9af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a11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318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7330C8"/>
    <w:rsid w:val="0198E9AE"/>
    <w:rsid w:val="027330C8"/>
    <w:rsid w:val="10DF5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6F0D3"/>
  <w15:chartTrackingRefBased/>
  <w15:docId w15:val="{499F1D35-0020-4E50-B081-6A4BBAAEC6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198E9A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98E9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75e78e71aa4c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2026-08-14T11:12:04.9513104Z</dcterms:created>
  <dcterms:modified xsi:type="dcterms:W3CDTF">2026-08-14T11:15:06.0480097Z</dcterms:modified>
  <dc:creator>SATHISH S</dc:creator>
  <lastModifiedBy>SATHISH S</lastModifiedBy>
</coreProperties>
</file>