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MASTER VENDOR CONTRACT ADDENDUM: MISSING EQUIPMENT &amp; FINAL-MILE DELIVERY POLICY</w:t>
      </w:r>
    </w:p>
    <w:p>
      <w:pPr>
        <w:pStyle w:val="Heading1"/>
      </w:pPr>
      <w:r>
        <w:t>1. SPECIALIZED EQUIPMENT REQUIREMENTS</w:t>
      </w:r>
    </w:p>
    <w:p>
      <w:r>
        <w:t>Independent veterinary clinics and suburban animal hospitals frequently operate without elevated loading docks, requiring specialized final-mile equipment including hydraulic liftgates and electric pallet jacks.</w:t>
      </w:r>
    </w:p>
    <w:p>
      <w:pPr>
        <w:pStyle w:val="Heading1"/>
      </w:pPr>
      <w:r>
        <w:t>2. SERVICE FAILURE &amp; PENALTIES</w:t>
      </w:r>
    </w:p>
    <w:p>
      <w:r>
        <w:t>When an order is tendered with the requirement Liftgate Required (SAP VTTP shipping instructions), the carrier must dispatch equipment meeting these specifications. If a driver arrives with a standard trailer unable to offload, the carrier incurs a .00 USD Service Failure Penalty.</w:t>
      </w:r>
    </w:p>
    <w:p>
      <w:pPr>
        <w:pStyle w:val="Heading1"/>
      </w:pPr>
      <w:r>
        <w:t>3. REDELIVERY TIME MANDATE</w:t>
      </w:r>
    </w:p>
    <w:p>
      <w:r>
        <w:t>The carrier must return with compliant liftgate equipment within twenty-four (24) hours at zero additional cost to the Enterprise or the destination clinic.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