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81121F7" wp14:paraId="58DD2F83" wp14:textId="36C2C17F">
      <w:pPr>
        <w:shd w:val="clear" w:color="auto" w:fill="FDFCFC"/>
        <w:spacing w:before="0" w:beforeAutospacing="off" w:after="0" w:afterAutospacing="off" w:line="360" w:lineRule="auto"/>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MASTER VENDOR AGREEMENT (MVA) ADDENDUM: SHORT-DATED PRODUCT DELAY &amp; DESTRUCTION LIABILITY</w:t>
      </w:r>
    </w:p>
    <w:p xmlns:wp14="http://schemas.microsoft.com/office/word/2010/wordml" w:rsidP="281121F7" wp14:paraId="6EA85183" wp14:textId="34AD98B5">
      <w:pPr>
        <w:shd w:val="clear" w:color="auto" w:fill="FDFCFC"/>
        <w:spacing w:before="120" w:beforeAutospacing="off" w:after="0" w:afterAutospacing="off" w:line="360" w:lineRule="auto"/>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DOCUMENT HEADER</w:t>
      </w:r>
    </w:p>
    <w:p xmlns:wp14="http://schemas.microsoft.com/office/word/2010/wordml" w:rsidP="281121F7" wp14:paraId="04EABCFD" wp14:textId="101B73A9">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Addendum ID: VFS-MVA-2024-018-FDX</w:t>
      </w:r>
    </w:p>
    <w:p xmlns:wp14="http://schemas.microsoft.com/office/word/2010/wordml" w:rsidP="281121F7" wp14:paraId="7103D5DA" wp14:textId="7254FB63">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Vendor / Carrier Name: FedEx Freight (Hereinafter referred to as "Carrier")</w:t>
      </w:r>
    </w:p>
    <w:p xmlns:wp14="http://schemas.microsoft.com/office/word/2010/wordml" w:rsidP="281121F7" wp14:paraId="78148447" wp14:textId="38A7A28E">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Vendor Number: C-901</w:t>
      </w:r>
    </w:p>
    <w:p xmlns:wp14="http://schemas.microsoft.com/office/word/2010/wordml" w:rsidP="281121F7" wp14:paraId="4A439BB9" wp14:textId="09942154">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&amp; Quality Assurance (QA)</w:t>
      </w:r>
    </w:p>
    <w:p xmlns:wp14="http://schemas.microsoft.com/office/word/2010/wordml" w:rsidP="281121F7" wp14:paraId="4DBB9804" wp14:textId="72920105">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Effective Date: October 1, 2024</w:t>
      </w:r>
    </w:p>
    <w:p xmlns:wp14="http://schemas.microsoft.com/office/word/2010/wordml" w:rsidP="281121F7" wp14:paraId="2D7036A7" wp14:textId="47C30C23">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Applicability: All Outbound Shipments (</w:t>
      </w:r>
      <w:r w:rsidRPr="281121F7" w:rsidR="74DB130F">
        <w:rPr>
          <w:rFonts w:ascii="Consolas" w:hAnsi="Consolas" w:eastAsia="Consolas" w:cs="Consolas"/>
          <w:b w:val="0"/>
          <w:bCs w:val="0"/>
          <w:i w:val="0"/>
          <w:iCs w:val="0"/>
          <w:caps w:val="0"/>
          <w:smallCaps w:val="0"/>
          <w:noProof w:val="0"/>
          <w:color w:val="1F1F1F"/>
          <w:sz w:val="24"/>
          <w:szCs w:val="24"/>
          <w:lang w:val="en-US"/>
        </w:rPr>
        <w:t>VTTK</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containing perishable Veterinary Nutrition subject to expiration controls.</w:t>
      </w:r>
    </w:p>
    <w:p xmlns:wp14="http://schemas.microsoft.com/office/word/2010/wordml" wp14:paraId="2348F3E3" wp14:textId="7E2D7C76"/>
    <w:p xmlns:wp14="http://schemas.microsoft.com/office/word/2010/wordml" w:rsidP="281121F7" wp14:paraId="2A40E44E" wp14:textId="21BE5EB2">
      <w:pPr>
        <w:pStyle w:val="Heading3"/>
        <w:shd w:val="clear" w:color="auto" w:fill="FDFCFC"/>
        <w:spacing w:before="360" w:beforeAutospacing="off" w:after="180" w:afterAutospacing="off" w:line="360" w:lineRule="auto"/>
      </w:pPr>
      <w:r w:rsidRPr="281121F7" w:rsidR="74DB130F">
        <w:rPr>
          <w:rFonts w:ascii="Times New Roman" w:hAnsi="Times New Roman" w:eastAsia="Times New Roman" w:cs="Times New Roman"/>
          <w:b w:val="1"/>
          <w:bCs w:val="1"/>
          <w:i w:val="0"/>
          <w:iCs w:val="0"/>
          <w:caps w:val="0"/>
          <w:smallCaps w:val="0"/>
          <w:noProof w:val="0"/>
          <w:color w:val="1F1F1F"/>
          <w:sz w:val="24"/>
          <w:szCs w:val="24"/>
          <w:lang w:val="en-US"/>
        </w:rPr>
        <w:t>1. PREAMBLE &amp; PURPOSE</w:t>
      </w:r>
    </w:p>
    <w:p xmlns:wp14="http://schemas.microsoft.com/office/word/2010/wordml" w:rsidP="281121F7" wp14:paraId="059A121B" wp14:textId="571E8CA7">
      <w:pPr>
        <w:shd w:val="clear" w:color="auto" w:fill="FDFCFC"/>
        <w:spacing w:before="0" w:beforeAutospacing="off" w:after="0" w:afterAutospacing="off"/>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This Master Vendor Agreement (MVA) Addendum (the "Addendum") governs the stringent transit velocity requirements necessary to protect the clinical efficacy and commercial viability of perishable veterinary nutrition. The Enterprise distributes medical-grade diets that require a strict minimum remaining shelf life upon arrival at the destination clinic to ensure animal safety and align with retail dispensing standards. Unreasonable transit delays that consume this critical shelf-life buffer result in immediate product rejection. This document establishes FedEx Freight's absolute financial liability for reverse logistics, cargo loss, and bio-secure destruction when Carrier-caused delays result in "Short-Dated" product rejections.</w:t>
      </w:r>
    </w:p>
    <w:p xmlns:wp14="http://schemas.microsoft.com/office/word/2010/wordml" wp14:paraId="454350C2" wp14:textId="41D75621"/>
    <w:p xmlns:wp14="http://schemas.microsoft.com/office/word/2010/wordml" w:rsidP="281121F7" wp14:paraId="25F6E493" wp14:textId="729B1E70">
      <w:pPr>
        <w:pStyle w:val="Heading3"/>
        <w:shd w:val="clear" w:color="auto" w:fill="FDFCFC"/>
        <w:spacing w:before="360" w:beforeAutospacing="off" w:after="180" w:afterAutospacing="off" w:line="360" w:lineRule="auto"/>
      </w:pPr>
      <w:r w:rsidRPr="281121F7" w:rsidR="74DB130F">
        <w:rPr>
          <w:rFonts w:ascii="Times New Roman" w:hAnsi="Times New Roman" w:eastAsia="Times New Roman" w:cs="Times New Roman"/>
          <w:b w:val="1"/>
          <w:bCs w:val="1"/>
          <w:i w:val="0"/>
          <w:iCs w:val="0"/>
          <w:caps w:val="0"/>
          <w:smallCaps w:val="0"/>
          <w:noProof w:val="0"/>
          <w:color w:val="1F1F1F"/>
          <w:sz w:val="24"/>
          <w:szCs w:val="24"/>
          <w:lang w:val="en-US"/>
        </w:rPr>
        <w:t>2. SCOPE &amp; DEFINITIONS</w:t>
      </w:r>
    </w:p>
    <w:p xmlns:wp14="http://schemas.microsoft.com/office/word/2010/wordml" w:rsidP="281121F7" wp14:paraId="1FB1B679" wp14:textId="533270E2">
      <w:pPr>
        <w:shd w:val="clear" w:color="auto" w:fill="FDFCFC"/>
        <w:spacing w:before="0" w:beforeAutospacing="off" w:after="0" w:afterAutospacing="off"/>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For the purposes of this Addendum, the following terms shall possess the defined legal meanings:</w:t>
      </w:r>
    </w:p>
    <w:p xmlns:wp14="http://schemas.microsoft.com/office/word/2010/wordml" w:rsidP="281121F7" wp14:paraId="42BFB896" wp14:textId="728037FD">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Minimum Shelf Life Requirement: The absolute minimum remaining viability period required for destination clinic acceptance, explicitly defined by the </w:t>
      </w:r>
      <w:r w:rsidRPr="281121F7" w:rsidR="74DB130F">
        <w:rPr>
          <w:rFonts w:ascii="Consolas" w:hAnsi="Consolas" w:eastAsia="Consolas" w:cs="Consolas"/>
          <w:b w:val="0"/>
          <w:bCs w:val="0"/>
          <w:i w:val="0"/>
          <w:iCs w:val="0"/>
          <w:caps w:val="0"/>
          <w:smallCaps w:val="0"/>
          <w:noProof w:val="0"/>
          <w:color w:val="1F1F1F"/>
          <w:sz w:val="24"/>
          <w:szCs w:val="24"/>
          <w:lang w:val="en-US"/>
        </w:rPr>
        <w:t>SHELF_LIFE_MOS</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 (Shelf Life in Months) field in the SAP </w:t>
      </w:r>
      <w:r w:rsidRPr="281121F7" w:rsidR="74DB130F">
        <w:rPr>
          <w:rFonts w:ascii="Consolas" w:hAnsi="Consolas" w:eastAsia="Consolas" w:cs="Consolas"/>
          <w:b w:val="0"/>
          <w:bCs w:val="0"/>
          <w:i w:val="0"/>
          <w:iCs w:val="0"/>
          <w:caps w:val="0"/>
          <w:smallCaps w:val="0"/>
          <w:noProof w:val="0"/>
          <w:color w:val="1F1F1F"/>
          <w:sz w:val="24"/>
          <w:szCs w:val="24"/>
          <w:lang w:val="en-US"/>
        </w:rPr>
        <w:t>MARA</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 (Material Master) table.</w:t>
      </w:r>
    </w:p>
    <w:p xmlns:wp14="http://schemas.microsoft.com/office/word/2010/wordml" w:rsidP="281121F7" wp14:paraId="48FF1FFD" wp14:textId="3376A20A">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Short-Dated Rejection: A delivery that is legally and rightfully refused by the destination veterinary clinic (</w:t>
      </w:r>
      <w:r w:rsidRPr="281121F7" w:rsidR="74DB130F">
        <w:rPr>
          <w:rFonts w:ascii="Consolas" w:hAnsi="Consolas" w:eastAsia="Consolas" w:cs="Consolas"/>
          <w:b w:val="0"/>
          <w:bCs w:val="0"/>
          <w:i w:val="0"/>
          <w:iCs w:val="0"/>
          <w:caps w:val="0"/>
          <w:smallCaps w:val="0"/>
          <w:noProof w:val="0"/>
          <w:color w:val="1F1F1F"/>
          <w:sz w:val="24"/>
          <w:szCs w:val="24"/>
          <w:lang w:val="en-US"/>
        </w:rPr>
        <w:t>KNA1</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 because an extended transit delay caused the product’s remaining shelf life to fall below the </w:t>
      </w:r>
      <w:r w:rsidRPr="281121F7" w:rsidR="74DB130F">
        <w:rPr>
          <w:rFonts w:ascii="Consolas" w:hAnsi="Consolas" w:eastAsia="Consolas" w:cs="Consolas"/>
          <w:b w:val="0"/>
          <w:bCs w:val="0"/>
          <w:i w:val="0"/>
          <w:iCs w:val="0"/>
          <w:caps w:val="0"/>
          <w:smallCaps w:val="0"/>
          <w:noProof w:val="0"/>
          <w:color w:val="1F1F1F"/>
          <w:sz w:val="24"/>
          <w:szCs w:val="24"/>
          <w:lang w:val="en-US"/>
        </w:rPr>
        <w:t>SHELF_LIFE_MOS</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 threshold at the time of physical arrival.</w:t>
      </w:r>
    </w:p>
    <w:p xmlns:wp14="http://schemas.microsoft.com/office/word/2010/wordml" w:rsidP="281121F7" wp14:paraId="1BF891E1" wp14:textId="06DECA27">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Bio-Secure Destruction: The mandatory, certified incineration or specialized landfill disposal of expired or condemned veterinary food to prevent gray-market resale or unsafe animal consumption.</w:t>
      </w:r>
    </w:p>
    <w:p xmlns:wp14="http://schemas.microsoft.com/office/word/2010/wordml" w:rsidP="281121F7" wp14:paraId="1F1F67FC" wp14:textId="0CC40740">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Quality Assurance (QA) Hold: The immediate quarantine status applied to Short-Dated freight, mandating its return to an Enterprise-designated destruction facility.</w:t>
      </w:r>
    </w:p>
    <w:p xmlns:wp14="http://schemas.microsoft.com/office/word/2010/wordml" w:rsidP="281121F7" wp14:paraId="50F9BBA6" wp14:textId="5084F869">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Force Majeure: An extraordinary, unforeseeable environmental event (e.g., Level 4/5 severe weather) verified by API telemetry that completely halts commercial transport.</w:t>
      </w:r>
    </w:p>
    <w:p xmlns:wp14="http://schemas.microsoft.com/office/word/2010/wordml" wp14:paraId="258FA41D" wp14:textId="19674D39"/>
    <w:p xmlns:wp14="http://schemas.microsoft.com/office/word/2010/wordml" w:rsidP="281121F7" wp14:paraId="13116033" wp14:textId="6EFF0E7F">
      <w:pPr>
        <w:pStyle w:val="Heading3"/>
        <w:shd w:val="clear" w:color="auto" w:fill="FDFCFC"/>
        <w:spacing w:before="360" w:beforeAutospacing="off" w:after="180" w:afterAutospacing="off" w:line="360" w:lineRule="auto"/>
      </w:pPr>
      <w:r w:rsidRPr="281121F7" w:rsidR="74DB130F">
        <w:rPr>
          <w:rFonts w:ascii="Times New Roman" w:hAnsi="Times New Roman" w:eastAsia="Times New Roman" w:cs="Times New Roman"/>
          <w:b w:val="1"/>
          <w:bCs w:val="1"/>
          <w:i w:val="0"/>
          <w:iCs w:val="0"/>
          <w:caps w:val="0"/>
          <w:smallCaps w:val="0"/>
          <w:noProof w:val="0"/>
          <w:color w:val="1F1F1F"/>
          <w:sz w:val="24"/>
          <w:szCs w:val="24"/>
          <w:lang w:val="en-US"/>
        </w:rPr>
        <w:t>3. PERFORMANCE SLA &amp; THE CORE SCENARIO: SHORT-DATED PRODUCT DELAY</w:t>
      </w:r>
    </w:p>
    <w:p xmlns:wp14="http://schemas.microsoft.com/office/word/2010/wordml" w:rsidP="281121F7" wp14:paraId="0FAE8F64" wp14:textId="44F019B4">
      <w:pPr>
        <w:shd w:val="clear" w:color="auto" w:fill="FDFCFC"/>
        <w:spacing w:before="0" w:beforeAutospacing="off" w:after="0" w:afterAutospacing="off" w:line="360" w:lineRule="auto"/>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3.1 Standard of Care: FedEx Freight acknowledges that the tendered freight is highly date-sensitive. The Carrier is legally obligated to execute transit with sufficient velocity to ensure delivery prior to the Promised Delivery Date (</w:t>
      </w:r>
      <w:r w:rsidRPr="281121F7" w:rsidR="74DB130F">
        <w:rPr>
          <w:rFonts w:ascii="Consolas" w:hAnsi="Consolas" w:eastAsia="Consolas" w:cs="Consolas"/>
          <w:b w:val="0"/>
          <w:bCs w:val="0"/>
          <w:i w:val="0"/>
          <w:iCs w:val="0"/>
          <w:caps w:val="0"/>
          <w:smallCaps w:val="0"/>
          <w:noProof w:val="0"/>
          <w:color w:val="1F1F1F"/>
          <w:sz w:val="24"/>
          <w:szCs w:val="24"/>
          <w:lang w:val="en-US"/>
        </w:rPr>
        <w:t>VBAK-VDATU</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to protect the product's required shelf-life buffer.</w:t>
      </w:r>
      <w:r>
        <w:br/>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3.2 AI Predictive Interception: If the Enterprise’s AI Copilot calculates during transit that a Carrier-caused delay will push the Estimated Time of Arrival (ETA) to a date where the product breaches the </w:t>
      </w:r>
      <w:r w:rsidRPr="281121F7" w:rsidR="74DB130F">
        <w:rPr>
          <w:rFonts w:ascii="Consolas" w:hAnsi="Consolas" w:eastAsia="Consolas" w:cs="Consolas"/>
          <w:b w:val="0"/>
          <w:bCs w:val="0"/>
          <w:i w:val="0"/>
          <w:iCs w:val="0"/>
          <w:caps w:val="0"/>
          <w:smallCaps w:val="0"/>
          <w:noProof w:val="0"/>
          <w:color w:val="1F1F1F"/>
          <w:sz w:val="24"/>
          <w:szCs w:val="24"/>
          <w:lang w:val="en-US"/>
        </w:rPr>
        <w:t>SHELF_LIFE_MOS</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 threshold, the Copilot is authorized to proactively abort the delivery to prevent clinic disruption.</w:t>
      </w:r>
      <w:r>
        <w:br/>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3.3 Mandatory Recall &amp; Return: Upon a Short-Dated Rejection at the clinic dock, or an AI Copilot interception, FedEx Freight is legally prohibited from independently disposing of or salvaging the freight. The Carrier must immediately return the rejected shipment to the originating plant (</w:t>
      </w:r>
      <w:r w:rsidRPr="281121F7" w:rsidR="74DB130F">
        <w:rPr>
          <w:rFonts w:ascii="Consolas" w:hAnsi="Consolas" w:eastAsia="Consolas" w:cs="Consolas"/>
          <w:b w:val="0"/>
          <w:bCs w:val="0"/>
          <w:i w:val="0"/>
          <w:iCs w:val="0"/>
          <w:caps w:val="0"/>
          <w:smallCaps w:val="0"/>
          <w:noProof w:val="0"/>
          <w:color w:val="1F1F1F"/>
          <w:sz w:val="24"/>
          <w:szCs w:val="24"/>
          <w:lang w:val="en-US"/>
        </w:rPr>
        <w:t>WERKS</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or a designated QA destruction facility.</w:t>
      </w:r>
    </w:p>
    <w:p xmlns:wp14="http://schemas.microsoft.com/office/word/2010/wordml" wp14:paraId="7D172EA5" wp14:textId="6253E46C"/>
    <w:p xmlns:wp14="http://schemas.microsoft.com/office/word/2010/wordml" w:rsidP="281121F7" wp14:paraId="03EAFCBF" wp14:textId="33028E3E">
      <w:pPr>
        <w:pStyle w:val="Heading3"/>
        <w:shd w:val="clear" w:color="auto" w:fill="FDFCFC"/>
        <w:spacing w:before="360" w:beforeAutospacing="off" w:after="180" w:afterAutospacing="off" w:line="360" w:lineRule="auto"/>
      </w:pPr>
      <w:r w:rsidRPr="281121F7" w:rsidR="74DB130F">
        <w:rPr>
          <w:rFonts w:ascii="Times New Roman" w:hAnsi="Times New Roman" w:eastAsia="Times New Roman" w:cs="Times New Roman"/>
          <w:b w:val="1"/>
          <w:bCs w:val="1"/>
          <w:i w:val="0"/>
          <w:iCs w:val="0"/>
          <w:caps w:val="0"/>
          <w:smallCaps w:val="0"/>
          <w:noProof w:val="0"/>
          <w:color w:val="1F1F1F"/>
          <w:sz w:val="24"/>
          <w:szCs w:val="24"/>
          <w:lang w:val="en-US"/>
        </w:rPr>
        <w:t>4. DATA &amp; TELEMATICS BINDING</w:t>
      </w:r>
    </w:p>
    <w:p xmlns:wp14="http://schemas.microsoft.com/office/word/2010/wordml" w:rsidP="281121F7" wp14:paraId="2D2D10EC" wp14:textId="297513CE">
      <w:pPr>
        <w:shd w:val="clear" w:color="auto" w:fill="FDFCFC"/>
        <w:spacing w:before="0" w:beforeAutospacing="off" w:after="0" w:afterAutospacing="off" w:line="360" w:lineRule="auto"/>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4.1 AI Copilot as System of Record: FedEx Freight irrevocably agrees that the Enterprise’s AI Logistics Copilot—aggregating SAP ERP data (specifically </w:t>
      </w:r>
      <w:r w:rsidRPr="281121F7" w:rsidR="74DB130F">
        <w:rPr>
          <w:rFonts w:ascii="Consolas" w:hAnsi="Consolas" w:eastAsia="Consolas" w:cs="Consolas"/>
          <w:b w:val="0"/>
          <w:bCs w:val="0"/>
          <w:i w:val="0"/>
          <w:iCs w:val="0"/>
          <w:caps w:val="0"/>
          <w:smallCaps w:val="0"/>
          <w:noProof w:val="0"/>
          <w:color w:val="1F1F1F"/>
          <w:sz w:val="24"/>
          <w:szCs w:val="24"/>
          <w:lang w:val="en-US"/>
        </w:rPr>
        <w:t>MARA-SHELF_LIFE_MOS</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 and origin batch expiration dates), API telematics (FourKites/project44), and OpenWeather API feeds—shall serve as the unquestionable "Source of Truth" for determining the intersection of transit delays and shelf-life expiration.</w:t>
      </w:r>
      <w:r>
        <w:br/>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4.2 Automated Liability Determination: The AI Copilot will autonomously calculate the elapsed transit time against the expiration date stamped at origin. If the Copilot verifies that the product possessed a compliant shelf life at the time of loading, but dropped below the </w:t>
      </w:r>
      <w:r w:rsidRPr="281121F7" w:rsidR="74DB130F">
        <w:rPr>
          <w:rFonts w:ascii="Consolas" w:hAnsi="Consolas" w:eastAsia="Consolas" w:cs="Consolas"/>
          <w:b w:val="0"/>
          <w:bCs w:val="0"/>
          <w:i w:val="0"/>
          <w:iCs w:val="0"/>
          <w:caps w:val="0"/>
          <w:smallCaps w:val="0"/>
          <w:noProof w:val="0"/>
          <w:color w:val="1F1F1F"/>
          <w:sz w:val="24"/>
          <w:szCs w:val="24"/>
          <w:lang w:val="en-US"/>
        </w:rPr>
        <w:t>SHELF_LIFE_MOS</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 threshold </w:t>
      </w:r>
      <w:r w:rsidRPr="281121F7" w:rsidR="74DB130F">
        <w:rPr>
          <w:rFonts w:ascii="Times New Roman" w:hAnsi="Times New Roman" w:eastAsia="Times New Roman" w:cs="Times New Roman"/>
          <w:b w:val="0"/>
          <w:bCs w:val="0"/>
          <w:i w:val="1"/>
          <w:iCs w:val="1"/>
          <w:caps w:val="0"/>
          <w:smallCaps w:val="0"/>
          <w:noProof w:val="0"/>
          <w:color w:val="1F1F1F"/>
          <w:sz w:val="24"/>
          <w:szCs w:val="24"/>
          <w:lang w:val="en-US"/>
        </w:rPr>
        <w:t>solely</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 due to FedEx Freight's extended transit time, the Carrier’s liability is absolute and non-disputable.</w:t>
      </w:r>
    </w:p>
    <w:p xmlns:wp14="http://schemas.microsoft.com/office/word/2010/wordml" wp14:paraId="2FC8F7C3" wp14:textId="4515E95E"/>
    <w:p xmlns:wp14="http://schemas.microsoft.com/office/word/2010/wordml" w:rsidP="281121F7" wp14:paraId="1FF6B71D" wp14:textId="367B83F0">
      <w:pPr>
        <w:pStyle w:val="Heading3"/>
        <w:shd w:val="clear" w:color="auto" w:fill="FDFCFC"/>
        <w:spacing w:before="360" w:beforeAutospacing="off" w:after="180" w:afterAutospacing="off" w:line="360" w:lineRule="auto"/>
      </w:pPr>
      <w:r w:rsidRPr="281121F7" w:rsidR="74DB130F">
        <w:rPr>
          <w:rFonts w:ascii="Times New Roman" w:hAnsi="Times New Roman" w:eastAsia="Times New Roman" w:cs="Times New Roman"/>
          <w:b w:val="1"/>
          <w:bCs w:val="1"/>
          <w:i w:val="0"/>
          <w:iCs w:val="0"/>
          <w:caps w:val="0"/>
          <w:smallCaps w:val="0"/>
          <w:noProof w:val="0"/>
          <w:color w:val="1F1F1F"/>
          <w:sz w:val="24"/>
          <w:szCs w:val="24"/>
          <w:lang w:val="en-US"/>
        </w:rPr>
        <w:t>5. FINANCIAL PENALTY / CHARGEBACK MATRIX</w:t>
      </w:r>
    </w:p>
    <w:p xmlns:wp14="http://schemas.microsoft.com/office/word/2010/wordml" w:rsidP="281121F7" wp14:paraId="28D3230E" wp14:textId="54BA725D">
      <w:pPr>
        <w:shd w:val="clear" w:color="auto" w:fill="FDFCFC"/>
        <w:spacing w:before="0" w:beforeAutospacing="off" w:after="0" w:afterAutospacing="off"/>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In the event of a Short-Dated Product Delay resulting from Carrier-caused operational failures, FedEx Freight shall bear the full financial burden of the ruined product, reverse logistics, and biological destruction. The AI Copilot will automatically execute the following chargebacks against FedEx Freight’s accounts payable ledger (</w:t>
      </w:r>
      <w:r w:rsidRPr="281121F7" w:rsidR="74DB130F">
        <w:rPr>
          <w:rFonts w:ascii="Consolas" w:hAnsi="Consolas" w:eastAsia="Consolas" w:cs="Consolas"/>
          <w:b w:val="0"/>
          <w:bCs w:val="0"/>
          <w:i w:val="0"/>
          <w:iCs w:val="0"/>
          <w:caps w:val="0"/>
          <w:smallCaps w:val="0"/>
          <w:noProof w:val="0"/>
          <w:color w:val="1F1F1F"/>
          <w:sz w:val="24"/>
          <w:szCs w:val="24"/>
          <w:lang w:val="en-US"/>
        </w:rPr>
        <w:t>LFA1</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C-901):</w:t>
      </w:r>
    </w:p>
    <w:p xmlns:wp14="http://schemas.microsoft.com/office/word/2010/wordml" w:rsidP="281121F7" wp14:paraId="3BEA943D" wp14:textId="7C20E103">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5.1 100% Commercial Value Chargeback: FedEx Freight shall be charged back 100% of the total commercial net order value of the short-dated veterinary food, explicitly calculated from the Net Value field (</w:t>
      </w:r>
      <w:r w:rsidRPr="281121F7" w:rsidR="74DB130F">
        <w:rPr>
          <w:rFonts w:ascii="Consolas" w:hAnsi="Consolas" w:eastAsia="Consolas" w:cs="Consolas"/>
          <w:b w:val="0"/>
          <w:bCs w:val="0"/>
          <w:i w:val="0"/>
          <w:iCs w:val="0"/>
          <w:caps w:val="0"/>
          <w:smallCaps w:val="0"/>
          <w:noProof w:val="0"/>
          <w:color w:val="1F1F1F"/>
          <w:sz w:val="24"/>
          <w:szCs w:val="24"/>
          <w:lang w:val="en-US"/>
        </w:rPr>
        <w:t>NETWR</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and Currency (</w:t>
      </w:r>
      <w:r w:rsidRPr="281121F7" w:rsidR="74DB130F">
        <w:rPr>
          <w:rFonts w:ascii="Consolas" w:hAnsi="Consolas" w:eastAsia="Consolas" w:cs="Consolas"/>
          <w:b w:val="0"/>
          <w:bCs w:val="0"/>
          <w:i w:val="0"/>
          <w:iCs w:val="0"/>
          <w:caps w:val="0"/>
          <w:smallCaps w:val="0"/>
          <w:noProof w:val="0"/>
          <w:color w:val="1F1F1F"/>
          <w:sz w:val="24"/>
          <w:szCs w:val="24"/>
          <w:lang w:val="en-US"/>
        </w:rPr>
        <w:t>WAERK</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 in the SAP </w:t>
      </w:r>
      <w:r w:rsidRPr="281121F7" w:rsidR="74DB130F">
        <w:rPr>
          <w:rFonts w:ascii="Consolas" w:hAnsi="Consolas" w:eastAsia="Consolas" w:cs="Consolas"/>
          <w:b w:val="0"/>
          <w:bCs w:val="0"/>
          <w:i w:val="0"/>
          <w:iCs w:val="0"/>
          <w:caps w:val="0"/>
          <w:smallCaps w:val="0"/>
          <w:noProof w:val="0"/>
          <w:color w:val="1F1F1F"/>
          <w:sz w:val="24"/>
          <w:szCs w:val="24"/>
          <w:lang w:val="en-US"/>
        </w:rPr>
        <w:t>VBAK</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 table.</w:t>
      </w:r>
    </w:p>
    <w:p xmlns:wp14="http://schemas.microsoft.com/office/word/2010/wordml" w:rsidP="281121F7" wp14:paraId="372D46F3" wp14:textId="23C8F6B9">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5.2 Reverse Logistics &amp; Return Freight Liability: FedEx Freight is legally mandated to transport the condemned freight back to the designated QA destruction facility at a contracted rate of $0.00 USD. The Carrier absorbs 100% of the reverse logistics linehaul costs.</w:t>
      </w:r>
    </w:p>
    <w:p xmlns:wp14="http://schemas.microsoft.com/office/word/2010/wordml" w:rsidP="281121F7" wp14:paraId="6FF115ED" wp14:textId="2CD29D94">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5.3 Bio-Secure Destruction Fee: FedEx Freight shall be assessed a strict, flat-rate $500.00 USD Destruction Processing Fee per shipment to indemnify the Enterprise for the costs of certified bio-secure incineration.</w:t>
      </w:r>
    </w:p>
    <w:p xmlns:wp14="http://schemas.microsoft.com/office/word/2010/wordml" w:rsidP="281121F7" wp14:paraId="158F5B24" wp14:textId="7B0D60F9">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5.4 Forfeiture of Outbound Freight Rate: FedEx Freight forfeits 100% of the original contracted outbound freight rate for the failed shipment (</w:t>
      </w:r>
      <w:r w:rsidRPr="281121F7" w:rsidR="74DB130F">
        <w:rPr>
          <w:rFonts w:ascii="Consolas" w:hAnsi="Consolas" w:eastAsia="Consolas" w:cs="Consolas"/>
          <w:b w:val="0"/>
          <w:bCs w:val="0"/>
          <w:i w:val="0"/>
          <w:iCs w:val="0"/>
          <w:caps w:val="0"/>
          <w:smallCaps w:val="0"/>
          <w:noProof w:val="0"/>
          <w:color w:val="1F1F1F"/>
          <w:sz w:val="24"/>
          <w:szCs w:val="24"/>
          <w:lang w:val="en-US"/>
        </w:rPr>
        <w:t>VTTK</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rsidP="281121F7" wp14:paraId="3CB1AFDD" wp14:textId="2231DBD0">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5.5 Chargeback Execution: These amounts (</w:t>
      </w:r>
      <w:r w:rsidRPr="281121F7" w:rsidR="74DB130F">
        <w:rPr>
          <w:rFonts w:ascii="Consolas" w:hAnsi="Consolas" w:eastAsia="Consolas" w:cs="Consolas"/>
          <w:b w:val="0"/>
          <w:bCs w:val="0"/>
          <w:i w:val="0"/>
          <w:iCs w:val="0"/>
          <w:caps w:val="0"/>
          <w:smallCaps w:val="0"/>
          <w:noProof w:val="0"/>
          <w:color w:val="1F1F1F"/>
          <w:sz w:val="24"/>
          <w:szCs w:val="24"/>
          <w:lang w:val="en-US"/>
        </w:rPr>
        <w:t>NETWR</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 + $500 Disposal Fee) will be autonomously deducted from FedEx Freight’s current Accounts Payable balance immediately upon QA intake of the returned trailer.</w:t>
      </w:r>
    </w:p>
    <w:p xmlns:wp14="http://schemas.microsoft.com/office/word/2010/wordml" wp14:paraId="22B84DE5" wp14:textId="58EB5841"/>
    <w:p xmlns:wp14="http://schemas.microsoft.com/office/word/2010/wordml" w:rsidP="281121F7" wp14:paraId="5CBB2123" wp14:textId="07341D02">
      <w:pPr>
        <w:pStyle w:val="Heading3"/>
        <w:shd w:val="clear" w:color="auto" w:fill="FDFCFC"/>
        <w:spacing w:before="360" w:beforeAutospacing="off" w:after="180" w:afterAutospacing="off" w:line="360" w:lineRule="auto"/>
      </w:pPr>
      <w:r w:rsidRPr="281121F7" w:rsidR="74DB130F">
        <w:rPr>
          <w:rFonts w:ascii="Times New Roman" w:hAnsi="Times New Roman" w:eastAsia="Times New Roman" w:cs="Times New Roman"/>
          <w:b w:val="1"/>
          <w:bCs w:val="1"/>
          <w:i w:val="0"/>
          <w:iCs w:val="0"/>
          <w:caps w:val="0"/>
          <w:smallCaps w:val="0"/>
          <w:noProof w:val="0"/>
          <w:color w:val="1F1F1F"/>
          <w:sz w:val="24"/>
          <w:szCs w:val="24"/>
          <w:lang w:val="en-US"/>
        </w:rPr>
        <w:t>6. CARRIER EXCEPTIONS &amp; LIABILITY WAIVERS</w:t>
      </w:r>
    </w:p>
    <w:p xmlns:wp14="http://schemas.microsoft.com/office/word/2010/wordml" w:rsidP="281121F7" wp14:paraId="3C42B038" wp14:textId="1DCE741A">
      <w:pPr>
        <w:shd w:val="clear" w:color="auto" w:fill="FDFCFC"/>
        <w:spacing w:before="0" w:beforeAutospacing="off" w:after="0" w:afterAutospacing="off"/>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FedEx Freight shall be fully exempt from the catastrophic financial penalties outlined in Section 5 </w:t>
      </w:r>
      <w:r w:rsidRPr="281121F7" w:rsidR="74DB130F">
        <w:rPr>
          <w:rFonts w:ascii="Times New Roman" w:hAnsi="Times New Roman" w:eastAsia="Times New Roman" w:cs="Times New Roman"/>
          <w:b w:val="0"/>
          <w:bCs w:val="0"/>
          <w:i w:val="1"/>
          <w:iCs w:val="1"/>
          <w:caps w:val="0"/>
          <w:smallCaps w:val="0"/>
          <w:noProof w:val="0"/>
          <w:color w:val="1F1F1F"/>
          <w:sz w:val="24"/>
          <w:szCs w:val="24"/>
          <w:lang w:val="en-US"/>
        </w:rPr>
        <w:t>only</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 under the following strictly verified conditions:</w:t>
      </w:r>
    </w:p>
    <w:p xmlns:wp14="http://schemas.microsoft.com/office/word/2010/wordml" w:rsidP="281121F7" wp14:paraId="41F6E5E3" wp14:textId="5781F0C1">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6.1 API-Verified Severe Weather (Force Majeure): The Copilot (via OpenWeather API) verifies a Level 4 or Level 5 Weather Event (e.g., catastrophic hurricane flooding, prolonged blizzard closures) directly intersecting FedEx Freight’s route, constituting an Act of God that accounts for the </w:t>
      </w:r>
      <w:r w:rsidRPr="281121F7" w:rsidR="74DB130F">
        <w:rPr>
          <w:rFonts w:ascii="Times New Roman" w:hAnsi="Times New Roman" w:eastAsia="Times New Roman" w:cs="Times New Roman"/>
          <w:b w:val="0"/>
          <w:bCs w:val="0"/>
          <w:i w:val="1"/>
          <w:iCs w:val="1"/>
          <w:caps w:val="0"/>
          <w:smallCaps w:val="0"/>
          <w:noProof w:val="0"/>
          <w:color w:val="1F1F1F"/>
          <w:sz w:val="24"/>
          <w:szCs w:val="24"/>
          <w:lang w:val="en-US"/>
        </w:rPr>
        <w:t>entirety</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 of the delay period that breached the shelf-life threshold.</w:t>
      </w:r>
    </w:p>
    <w:p xmlns:wp14="http://schemas.microsoft.com/office/word/2010/wordml" w:rsidP="281121F7" wp14:paraId="734665C7" wp14:textId="1FF162CA">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6.2 Enterprise Loading Error (Pre-Existing Short Date): FedEx Freight is fully exempt if SAP batch logs prove that the Enterprise warehouse mistakenly loaded product that already possessed less than the required </w:t>
      </w:r>
      <w:r w:rsidRPr="281121F7" w:rsidR="74DB130F">
        <w:rPr>
          <w:rFonts w:ascii="Consolas" w:hAnsi="Consolas" w:eastAsia="Consolas" w:cs="Consolas"/>
          <w:b w:val="0"/>
          <w:bCs w:val="0"/>
          <w:i w:val="0"/>
          <w:iCs w:val="0"/>
          <w:caps w:val="0"/>
          <w:smallCaps w:val="0"/>
          <w:noProof w:val="0"/>
          <w:color w:val="1F1F1F"/>
          <w:sz w:val="24"/>
          <w:szCs w:val="24"/>
          <w:lang w:val="en-US"/>
        </w:rPr>
        <w:t>SHELF_LIFE_MOS</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 at the exact time of origin dispatch (</w:t>
      </w:r>
      <w:r w:rsidRPr="281121F7" w:rsidR="74DB130F">
        <w:rPr>
          <w:rFonts w:ascii="Consolas" w:hAnsi="Consolas" w:eastAsia="Consolas" w:cs="Consolas"/>
          <w:b w:val="0"/>
          <w:bCs w:val="0"/>
          <w:i w:val="0"/>
          <w:iCs w:val="0"/>
          <w:caps w:val="0"/>
          <w:smallCaps w:val="0"/>
          <w:noProof w:val="0"/>
          <w:color w:val="1F1F1F"/>
          <w:sz w:val="24"/>
          <w:szCs w:val="24"/>
          <w:lang w:val="en-US"/>
        </w:rPr>
        <w:t>VTTK-DPABF</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rsidP="281121F7" wp14:paraId="7E59DE5F" wp14:textId="6AD3977B">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6.3 Unjustified Clinic Refusal: Telematics verify FedEx Freight arrived at the destination clinic (</w:t>
      </w:r>
      <w:r w:rsidRPr="281121F7" w:rsidR="74DB130F">
        <w:rPr>
          <w:rFonts w:ascii="Consolas" w:hAnsi="Consolas" w:eastAsia="Consolas" w:cs="Consolas"/>
          <w:b w:val="0"/>
          <w:bCs w:val="0"/>
          <w:i w:val="0"/>
          <w:iCs w:val="0"/>
          <w:caps w:val="0"/>
          <w:smallCaps w:val="0"/>
          <w:noProof w:val="0"/>
          <w:color w:val="1F1F1F"/>
          <w:sz w:val="24"/>
          <w:szCs w:val="24"/>
          <w:lang w:val="en-US"/>
        </w:rPr>
        <w:t>KNA1</w:t>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while the product mathematically possessed a compliant shelf-life buffer, but the clinic staff wrongfully refused the delivery based on an internal miscalculation.</w:t>
      </w:r>
    </w:p>
    <w:p xmlns:wp14="http://schemas.microsoft.com/office/word/2010/wordml" wp14:paraId="162E40B5" wp14:textId="69CB20D7"/>
    <w:p xmlns:wp14="http://schemas.microsoft.com/office/word/2010/wordml" w:rsidP="281121F7" wp14:paraId="2D1E84E4" wp14:textId="15E73F88">
      <w:pPr>
        <w:shd w:val="clear" w:color="auto" w:fill="FDFCFC"/>
        <w:spacing w:before="120" w:beforeAutospacing="off" w:after="0" w:afterAutospacing="off" w:line="360" w:lineRule="auto"/>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IN WITNESS WHEREOF, the Parties hereto have caused this Addendum to be executed by their duly authorized representatives as of the Effective Date.</w:t>
      </w:r>
    </w:p>
    <w:p xmlns:wp14="http://schemas.microsoft.com/office/word/2010/wordml" w:rsidP="281121F7" wp14:paraId="5BAB3AC4" wp14:textId="7D721FAF">
      <w:pPr>
        <w:shd w:val="clear" w:color="auto" w:fill="FDFCFC"/>
        <w:spacing w:before="120" w:beforeAutospacing="off" w:after="0" w:afterAutospacing="off" w:line="360" w:lineRule="auto"/>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For the Enterprise:</w:t>
      </w:r>
      <w:r>
        <w:br/>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Signature: </w:t>
      </w:r>
      <w:r w:rsidRPr="281121F7" w:rsidR="74DB130F">
        <w:rPr>
          <w:rFonts w:ascii="Times New Roman" w:hAnsi="Times New Roman" w:eastAsia="Times New Roman" w:cs="Times New Roman"/>
          <w:b w:val="0"/>
          <w:bCs w:val="0"/>
          <w:i w:val="1"/>
          <w:iCs w:val="1"/>
          <w:caps w:val="0"/>
          <w:smallCaps w:val="0"/>
          <w:noProof w:val="0"/>
          <w:color w:val="1F1F1F"/>
          <w:sz w:val="24"/>
          <w:szCs w:val="24"/>
          <w:lang w:val="en-US"/>
        </w:rPr>
        <w:t>/s/ Angiras Menon</w:t>
      </w:r>
      <w:r>
        <w:br/>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Name/Title: Angiras Menon, Director of Logistics &amp; Compliance</w:t>
      </w:r>
    </w:p>
    <w:p xmlns:wp14="http://schemas.microsoft.com/office/word/2010/wordml" w:rsidP="281121F7" wp14:paraId="23FED821" wp14:textId="5476EF11">
      <w:pPr>
        <w:shd w:val="clear" w:color="auto" w:fill="FDFCFC"/>
        <w:spacing w:before="120" w:beforeAutospacing="off" w:after="0" w:afterAutospacing="off" w:line="360" w:lineRule="auto"/>
      </w:pP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For the Carrier FedEx Freight (Vendor No. C-901):</w:t>
      </w:r>
      <w:r>
        <w:br/>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 xml:space="preserve">Signature: </w:t>
      </w:r>
      <w:r w:rsidRPr="281121F7" w:rsidR="74DB130F">
        <w:rPr>
          <w:rFonts w:ascii="Times New Roman" w:hAnsi="Times New Roman" w:eastAsia="Times New Roman" w:cs="Times New Roman"/>
          <w:b w:val="0"/>
          <w:bCs w:val="0"/>
          <w:i w:val="1"/>
          <w:iCs w:val="1"/>
          <w:caps w:val="0"/>
          <w:smallCaps w:val="0"/>
          <w:noProof w:val="0"/>
          <w:color w:val="1F1F1F"/>
          <w:sz w:val="24"/>
          <w:szCs w:val="24"/>
          <w:lang w:val="en-US"/>
        </w:rPr>
        <w:t>/s/ Thomas Reed</w:t>
      </w:r>
      <w:r>
        <w:br/>
      </w:r>
      <w:r w:rsidRPr="281121F7" w:rsidR="74DB130F">
        <w:rPr>
          <w:rFonts w:ascii="Times New Roman" w:hAnsi="Times New Roman" w:eastAsia="Times New Roman" w:cs="Times New Roman"/>
          <w:b w:val="0"/>
          <w:bCs w:val="0"/>
          <w:i w:val="0"/>
          <w:iCs w:val="0"/>
          <w:caps w:val="0"/>
          <w:smallCaps w:val="0"/>
          <w:noProof w:val="0"/>
          <w:color w:val="1F1F1F"/>
          <w:sz w:val="24"/>
          <w:szCs w:val="24"/>
          <w:lang w:val="en-US"/>
        </w:rPr>
        <w:t>Name/Title: Thomas Reed, VP of National Accounts, FedEx Freight</w:t>
      </w:r>
    </w:p>
    <w:p xmlns:wp14="http://schemas.microsoft.com/office/word/2010/wordml" wp14:paraId="2C078E63" wp14:textId="46018F4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10470c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d2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b78a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59f4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273121"/>
    <w:rsid w:val="02273121"/>
    <w:rsid w:val="281121F7"/>
    <w:rsid w:val="74DB1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4AEB8"/>
  <w15:chartTrackingRefBased/>
  <w15:docId w15:val="{A3BBB975-D854-4456-A6D3-A695F66B72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81121F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81121F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ba76dbf971a493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2026-08-17T11:04:28.9084719Z</dcterms:created>
  <dcterms:modified xsi:type="dcterms:W3CDTF">2026-08-17T11:05:15.5851581Z</dcterms:modified>
  <dc:creator>SATHISH S</dc:creator>
  <lastModifiedBy>SATHISH S</lastModifiedBy>
</coreProperties>
</file>