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4BF752" wp14:paraId="29C1B7F0" wp14:textId="2A60953F">
      <w:pPr>
        <w:shd w:val="clear" w:color="auto" w:fill="FDFCFC"/>
        <w:spacing w:before="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STANDARD TRANSIT DELAY &amp; CARRIER PERFORMANCE POLICY</w:t>
      </w:r>
    </w:p>
    <w:p xmlns:wp14="http://schemas.microsoft.com/office/word/2010/wordml" w:rsidP="604BF752" wp14:paraId="718304C6" wp14:textId="019CAF77">
      <w:pPr>
        <w:shd w:val="clear" w:color="auto" w:fill="FDFCFC"/>
        <w:spacing w:before="12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604BF752" wp14:paraId="01F3F828" wp14:textId="2DAD8395">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Addendum ID: VFS-MVA-2024-012-FDX</w:t>
      </w:r>
    </w:p>
    <w:p xmlns:wp14="http://schemas.microsoft.com/office/word/2010/wordml" w:rsidP="604BF752" wp14:paraId="1F874433" wp14:textId="7B13F3FC">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604BF752" wp14:paraId="022BB056" wp14:textId="1F2B13EF">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604BF752" wp14:paraId="049E7A00" wp14:textId="043A7D2A">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Legal Compliance</w:t>
      </w:r>
    </w:p>
    <w:p xmlns:wp14="http://schemas.microsoft.com/office/word/2010/wordml" w:rsidP="604BF752" wp14:paraId="183E04A0" wp14:textId="7B115C90">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604BF752" wp14:paraId="49768D6D" wp14:textId="05A03E0E">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Applicability: All Outbound Shipments (</w:t>
      </w:r>
      <w:r w:rsidRPr="604BF752" w:rsidR="30F6BF75">
        <w:rPr>
          <w:rFonts w:ascii="Consolas" w:hAnsi="Consolas" w:eastAsia="Consolas" w:cs="Consolas"/>
          <w:b w:val="0"/>
          <w:bCs w:val="0"/>
          <w:i w:val="0"/>
          <w:iCs w:val="0"/>
          <w:caps w:val="0"/>
          <w:smallCaps w:val="0"/>
          <w:noProof w:val="0"/>
          <w:color w:val="1F1F1F"/>
          <w:sz w:val="24"/>
          <w:szCs w:val="24"/>
          <w:lang w:val="en-US"/>
        </w:rPr>
        <w:t>VTTK</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of Veterinary Nutrition and Prescription Diets</w:t>
      </w:r>
    </w:p>
    <w:p xmlns:wp14="http://schemas.microsoft.com/office/word/2010/wordml" wp14:paraId="5757B4A5" wp14:textId="7A854345"/>
    <w:p xmlns:wp14="http://schemas.microsoft.com/office/word/2010/wordml" w:rsidP="604BF752" wp14:paraId="387EC122" wp14:textId="76BADD7B">
      <w:pPr>
        <w:pStyle w:val="Heading3"/>
        <w:shd w:val="clear" w:color="auto" w:fill="FDFCFC"/>
        <w:spacing w:before="360" w:beforeAutospacing="off" w:after="180" w:afterAutospacing="off" w:line="360" w:lineRule="auto"/>
      </w:pPr>
      <w:r w:rsidRPr="604BF752" w:rsidR="30F6BF75">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604BF752" wp14:paraId="3118BB84" wp14:textId="562B2495">
      <w:pPr>
        <w:shd w:val="clear" w:color="auto" w:fill="FDFCFC"/>
        <w:spacing w:before="0" w:beforeAutospacing="off" w:after="0" w:afterAutospacing="off"/>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establishes the binding service level expectations, operational constraints, and financial liability framework governing the standard transportation of medical-grade veterinary nutrition by the Carrier. Given the highly sensitive and perishable nature of the freight, any deviations from the Contracted Transit Time present severe risks to animal health and clinical operations. This document codifies the penalty structure specifically for Standard Transit Delays caused by Carrier negligence or operational failures, explicitly mapped to the Enterprise’s updated SAP data architecture, and establishes the Enterprise’s AI Logistics Copilot as the governing system of record for compliance enforcement.</w:t>
      </w:r>
    </w:p>
    <w:p xmlns:wp14="http://schemas.microsoft.com/office/word/2010/wordml" wp14:paraId="7EA8351F" wp14:textId="5F29A853"/>
    <w:p xmlns:wp14="http://schemas.microsoft.com/office/word/2010/wordml" w:rsidP="604BF752" wp14:paraId="0434A500" wp14:textId="7AE89CCC">
      <w:pPr>
        <w:pStyle w:val="Heading3"/>
        <w:shd w:val="clear" w:color="auto" w:fill="FDFCFC"/>
        <w:spacing w:before="360" w:beforeAutospacing="off" w:after="180" w:afterAutospacing="off" w:line="360" w:lineRule="auto"/>
      </w:pPr>
      <w:r w:rsidRPr="604BF752" w:rsidR="30F6BF75">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604BF752" wp14:paraId="5942013B" wp14:textId="176C4B0C">
      <w:pPr>
        <w:shd w:val="clear" w:color="auto" w:fill="FDFCFC"/>
        <w:spacing w:before="0" w:beforeAutospacing="off" w:after="0" w:afterAutospacing="off"/>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604BF752" wp14:paraId="4DEE10A2" wp14:textId="7280C91F">
      <w:pPr>
        <w:pStyle w:val="ListParagraph"/>
        <w:numPr>
          <w:ilvl w:val="0"/>
          <w:numId w:val="6"/>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Promised Delivery Date (PDD): The legally binding delivery date established at the time of order creation, explicitly logged within the Enterprise SAP system under the </w:t>
      </w:r>
      <w:r w:rsidRPr="604BF752" w:rsidR="30F6BF75">
        <w:rPr>
          <w:rFonts w:ascii="Consolas" w:hAnsi="Consolas" w:eastAsia="Consolas" w:cs="Consolas"/>
          <w:b w:val="0"/>
          <w:bCs w:val="0"/>
          <w:i w:val="0"/>
          <w:iCs w:val="0"/>
          <w:caps w:val="0"/>
          <w:smallCaps w:val="0"/>
          <w:noProof w:val="0"/>
          <w:color w:val="1F1F1F"/>
          <w:sz w:val="24"/>
          <w:szCs w:val="24"/>
          <w:lang w:val="en-US"/>
        </w:rPr>
        <w:t>VDATU</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field in the </w:t>
      </w:r>
      <w:r w:rsidRPr="604BF752" w:rsidR="30F6BF75">
        <w:rPr>
          <w:rFonts w:ascii="Consolas" w:hAnsi="Consolas" w:eastAsia="Consolas" w:cs="Consolas"/>
          <w:b w:val="0"/>
          <w:bCs w:val="0"/>
          <w:i w:val="0"/>
          <w:iCs w:val="0"/>
          <w:caps w:val="0"/>
          <w:smallCaps w:val="0"/>
          <w:noProof w:val="0"/>
          <w:color w:val="1F1F1F"/>
          <w:sz w:val="24"/>
          <w:szCs w:val="24"/>
          <w:lang w:val="en-US"/>
        </w:rPr>
        <w:t>VBAK</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(Sales Order Header) table.</w:t>
      </w:r>
    </w:p>
    <w:p xmlns:wp14="http://schemas.microsoft.com/office/word/2010/wordml" w:rsidP="604BF752" wp14:paraId="5B54A1CA" wp14:textId="1F41675E">
      <w:pPr>
        <w:pStyle w:val="ListParagraph"/>
        <w:numPr>
          <w:ilvl w:val="0"/>
          <w:numId w:val="6"/>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Contracted Transit Time: The mutually agreed-upon duration allocated to the Carrier to transport the shipment (</w:t>
      </w:r>
      <w:r w:rsidRPr="604BF752" w:rsidR="30F6BF75">
        <w:rPr>
          <w:rFonts w:ascii="Consolas" w:hAnsi="Consolas" w:eastAsia="Consolas" w:cs="Consolas"/>
          <w:b w:val="0"/>
          <w:bCs w:val="0"/>
          <w:i w:val="0"/>
          <w:iCs w:val="0"/>
          <w:caps w:val="0"/>
          <w:smallCaps w:val="0"/>
          <w:noProof w:val="0"/>
          <w:color w:val="1F1F1F"/>
          <w:sz w:val="24"/>
          <w:szCs w:val="24"/>
          <w:lang w:val="en-US"/>
        </w:rPr>
        <w:t>VTTK</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from the originating Enterprise facility to the destination veterinary clinic (physical address defined in </w:t>
      </w:r>
      <w:r w:rsidRPr="604BF752" w:rsidR="30F6BF75">
        <w:rPr>
          <w:rFonts w:ascii="Consolas" w:hAnsi="Consolas" w:eastAsia="Consolas" w:cs="Consolas"/>
          <w:b w:val="0"/>
          <w:bCs w:val="0"/>
          <w:i w:val="0"/>
          <w:iCs w:val="0"/>
          <w:caps w:val="0"/>
          <w:smallCaps w:val="0"/>
          <w:noProof w:val="0"/>
          <w:color w:val="1F1F1F"/>
          <w:sz w:val="24"/>
          <w:szCs w:val="24"/>
          <w:lang w:val="en-US"/>
        </w:rPr>
        <w:t>KNA1</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604BF752" wp14:paraId="792CDC58" wp14:textId="6CF609D4">
      <w:pPr>
        <w:pStyle w:val="ListParagraph"/>
        <w:numPr>
          <w:ilvl w:val="0"/>
          <w:numId w:val="6"/>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Standard Transit Delay (Carrier Fault): Any failure to deliver the freight on or before the PDD resulting from factors within the Carrier’s operational control. This includes, but is not limited to: poor route optimization, internal driver shortages, equipment/mechanical breakdowns, Hours of Service (HOS) mismanagement, or missed dock appointments.</w:t>
      </w:r>
    </w:p>
    <w:p xmlns:wp14="http://schemas.microsoft.com/office/word/2010/wordml" w:rsidP="604BF752" wp14:paraId="770EDC23" wp14:textId="2EE24719">
      <w:pPr>
        <w:pStyle w:val="ListParagraph"/>
        <w:numPr>
          <w:ilvl w:val="0"/>
          <w:numId w:val="6"/>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Quality Assurance (QA) Hold: A mandatory quarantine status applied if the freight is subjected to excessive transit delays that risk temperature or moisture abuse, prohibiting clinic delivery until cleared by an Enterprise inspector.</w:t>
      </w:r>
    </w:p>
    <w:p xmlns:wp14="http://schemas.microsoft.com/office/word/2010/wordml" w:rsidP="604BF752" wp14:paraId="216A90B5" wp14:textId="6E8D95BA">
      <w:pPr>
        <w:pStyle w:val="ListParagraph"/>
        <w:numPr>
          <w:ilvl w:val="0"/>
          <w:numId w:val="6"/>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Force Majeure: An extraordinary, unforeseeable, and unavoidable event (e.g., Level 4/5 severe weather) that completely prevents the Carrier from fulfilling its transit obligations, subject to strict API verification.</w:t>
      </w:r>
    </w:p>
    <w:p xmlns:wp14="http://schemas.microsoft.com/office/word/2010/wordml" wp14:paraId="78A7AFF2" wp14:textId="5D60811B"/>
    <w:p xmlns:wp14="http://schemas.microsoft.com/office/word/2010/wordml" w:rsidP="604BF752" wp14:paraId="1C99E8AB" wp14:textId="08BC518A">
      <w:pPr>
        <w:pStyle w:val="Heading3"/>
        <w:shd w:val="clear" w:color="auto" w:fill="FDFCFC"/>
        <w:spacing w:before="360" w:beforeAutospacing="off" w:after="180" w:afterAutospacing="off" w:line="360" w:lineRule="auto"/>
      </w:pPr>
      <w:r w:rsidRPr="604BF752" w:rsidR="30F6BF75">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STANDARD TRANSIT DELAY</w:t>
      </w:r>
    </w:p>
    <w:p xmlns:wp14="http://schemas.microsoft.com/office/word/2010/wordml" w:rsidP="604BF752" wp14:paraId="3AA9B3CD" wp14:textId="2E9DD182">
      <w:pPr>
        <w:shd w:val="clear" w:color="auto" w:fill="FDFCFC"/>
        <w:spacing w:before="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3.1 Standard of Care: FedEx Freight is legally obligated to execute the transportation of all tendered shipments (</w:t>
      </w:r>
      <w:r w:rsidRPr="604BF752" w:rsidR="30F6BF75">
        <w:rPr>
          <w:rFonts w:ascii="Consolas" w:hAnsi="Consolas" w:eastAsia="Consolas" w:cs="Consolas"/>
          <w:b w:val="0"/>
          <w:bCs w:val="0"/>
          <w:i w:val="0"/>
          <w:iCs w:val="0"/>
          <w:caps w:val="0"/>
          <w:smallCaps w:val="0"/>
          <w:noProof w:val="0"/>
          <w:color w:val="1F1F1F"/>
          <w:sz w:val="24"/>
          <w:szCs w:val="24"/>
          <w:lang w:val="en-US"/>
        </w:rPr>
        <w:t>VTTK</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within the exact parameters of the Contracted Transit Time to meet or beat the SAP PDD (</w:t>
      </w:r>
      <w:r w:rsidRPr="604BF752" w:rsidR="30F6BF75">
        <w:rPr>
          <w:rFonts w:ascii="Consolas" w:hAnsi="Consolas" w:eastAsia="Consolas" w:cs="Consolas"/>
          <w:b w:val="0"/>
          <w:bCs w:val="0"/>
          <w:i w:val="0"/>
          <w:iCs w:val="0"/>
          <w:caps w:val="0"/>
          <w:smallCaps w:val="0"/>
          <w:noProof w:val="0"/>
          <w:color w:val="1F1F1F"/>
          <w:sz w:val="24"/>
          <w:szCs w:val="24"/>
          <w:lang w:val="en-US"/>
        </w:rPr>
        <w:t>VDATU</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3.2 Operational Failures: In the event that a shipment fails to arrive by the PDD due to FedEx Freight's internal operational deficiencies, the Carrier shall be deemed in material breach of this Performance SLA.</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3.3 Duty to Mitigate: Upon realization of a potential delay, FedEx Freight is legally obligated to immediately deploy mitigation strategies (e.g., dispatching team drivers, executing emergency cross-docking, or leveraging alternative routing) to cure the delay at its sole expense. Failure to mitigate shall compound financial liabilities as detailed in Section 5.</w:t>
      </w:r>
    </w:p>
    <w:p xmlns:wp14="http://schemas.microsoft.com/office/word/2010/wordml" wp14:paraId="21123177" wp14:textId="33CB02A4"/>
    <w:p xmlns:wp14="http://schemas.microsoft.com/office/word/2010/wordml" w:rsidP="604BF752" wp14:paraId="7475C1DC" wp14:textId="4D253179">
      <w:pPr>
        <w:pStyle w:val="Heading3"/>
        <w:shd w:val="clear" w:color="auto" w:fill="FDFCFC"/>
        <w:spacing w:before="360" w:beforeAutospacing="off" w:after="180" w:afterAutospacing="off" w:line="360" w:lineRule="auto"/>
      </w:pPr>
      <w:r w:rsidRPr="604BF752" w:rsidR="30F6BF75">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604BF752" wp14:paraId="07428111" wp14:textId="26EED10A">
      <w:pPr>
        <w:shd w:val="clear" w:color="auto" w:fill="FDFCFC"/>
        <w:spacing w:before="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4.1 AI Copilot as System of Record: FedEx Freight irrevocably agrees that the Enterprise’s AI Logistics Copilot—aggregating SAP ERP transactional data, API telematics (FourKites/project44), and OpenWeather API feeds—shall serve as the unquestionable, singular "Source of Truth" for all transit timestamps, location tracking, and mathematical delay calculations.</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4.2 Invalidation of Manual Logs: Manual driver logs, unverified dispatcher updates, or post-dated status adjustments will not be accepted as valid evidence to dispute a delay or penalty. Financial penalties will be calculated autonomously based strictly on the API-verified physical arrival time versus the SAP PDD (</w:t>
      </w:r>
      <w:r w:rsidRPr="604BF752" w:rsidR="30F6BF75">
        <w:rPr>
          <w:rFonts w:ascii="Consolas" w:hAnsi="Consolas" w:eastAsia="Consolas" w:cs="Consolas"/>
          <w:b w:val="0"/>
          <w:bCs w:val="0"/>
          <w:i w:val="0"/>
          <w:iCs w:val="0"/>
          <w:caps w:val="0"/>
          <w:smallCaps w:val="0"/>
          <w:noProof w:val="0"/>
          <w:color w:val="1F1F1F"/>
          <w:sz w:val="24"/>
          <w:szCs w:val="24"/>
          <w:lang w:val="en-US"/>
        </w:rPr>
        <w:t>VBAK-VDATU</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p14:paraId="64197AE5" wp14:textId="408DFC04"/>
    <w:p xmlns:wp14="http://schemas.microsoft.com/office/word/2010/wordml" w:rsidP="604BF752" wp14:paraId="26C0C38A" wp14:textId="103A4405">
      <w:pPr>
        <w:pStyle w:val="Heading3"/>
        <w:shd w:val="clear" w:color="auto" w:fill="FDFCFC"/>
        <w:spacing w:before="360" w:beforeAutospacing="off" w:after="180" w:afterAutospacing="off" w:line="360" w:lineRule="auto"/>
      </w:pPr>
      <w:r w:rsidRPr="604BF752" w:rsidR="30F6BF75">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604BF752" wp14:paraId="0CCC34FA" wp14:textId="468FD787">
      <w:pPr>
        <w:shd w:val="clear" w:color="auto" w:fill="FDFCFC"/>
        <w:spacing w:before="0" w:beforeAutospacing="off" w:after="0" w:afterAutospacing="off"/>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In the event of a Standard Transit Delay (Carrier Fault) as defined in Section 2, FedEx Freight is subject to the following non-negotiable financial deductions. The Enterprise AI Copilot will automatically execute the following chargebacks against FedEx Freight’s accounts payable ledger (</w:t>
      </w:r>
      <w:r w:rsidRPr="604BF752" w:rsidR="30F6BF75">
        <w:rPr>
          <w:rFonts w:ascii="Consolas" w:hAnsi="Consolas" w:eastAsia="Consolas" w:cs="Consolas"/>
          <w:b w:val="0"/>
          <w:bCs w:val="0"/>
          <w:i w:val="0"/>
          <w:iCs w:val="0"/>
          <w:caps w:val="0"/>
          <w:smallCaps w:val="0"/>
          <w:noProof w:val="0"/>
          <w:color w:val="1F1F1F"/>
          <w:sz w:val="24"/>
          <w:szCs w:val="24"/>
          <w:lang w:val="en-US"/>
        </w:rPr>
        <w:t>LFA1</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C-901):</w:t>
      </w:r>
    </w:p>
    <w:p xmlns:wp14="http://schemas.microsoft.com/office/word/2010/wordml" w:rsidP="604BF752" wp14:paraId="3942031C" wp14:textId="48A01231">
      <w:pPr>
        <w:pStyle w:val="ListParagraph"/>
        <w:numPr>
          <w:ilvl w:val="0"/>
          <w:numId w:val="7"/>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5.1 Base Deduction: FedEx Freight shall incur a strict financial penalty equal to 10% of the total base freight rate for the specific shipment (</w:t>
      </w:r>
      <w:r w:rsidRPr="604BF752" w:rsidR="30F6BF75">
        <w:rPr>
          <w:rFonts w:ascii="Consolas" w:hAnsi="Consolas" w:eastAsia="Consolas" w:cs="Consolas"/>
          <w:b w:val="0"/>
          <w:bCs w:val="0"/>
          <w:i w:val="0"/>
          <w:iCs w:val="0"/>
          <w:caps w:val="0"/>
          <w:smallCaps w:val="0"/>
          <w:noProof w:val="0"/>
          <w:color w:val="1F1F1F"/>
          <w:sz w:val="24"/>
          <w:szCs w:val="24"/>
          <w:lang w:val="en-US"/>
        </w:rPr>
        <w:t>VTTK</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for every rolling 24-hour period that the physical delivery is delayed past the original PDD (</w:t>
      </w:r>
      <w:r w:rsidRPr="604BF752" w:rsidR="30F6BF75">
        <w:rPr>
          <w:rFonts w:ascii="Consolas" w:hAnsi="Consolas" w:eastAsia="Consolas" w:cs="Consolas"/>
          <w:b w:val="0"/>
          <w:bCs w:val="0"/>
          <w:i w:val="0"/>
          <w:iCs w:val="0"/>
          <w:caps w:val="0"/>
          <w:smallCaps w:val="0"/>
          <w:noProof w:val="0"/>
          <w:color w:val="1F1F1F"/>
          <w:sz w:val="24"/>
          <w:szCs w:val="24"/>
          <w:lang w:val="en-US"/>
        </w:rPr>
        <w:t>VDATU</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604BF752" wp14:paraId="56AD9EAA" wp14:textId="233CC02C">
      <w:pPr>
        <w:pStyle w:val="ListParagraph"/>
        <w:numPr>
          <w:ilvl w:val="0"/>
          <w:numId w:val="7"/>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5.2 Accrual Application: This 10% deduction accrues consecutively for each subsequent 24-hour block of delay (e.g., 24 hours delayed = 10% deduction; 48 hours delayed = 20% deduction; 72 hours delayed = 30% deduction).</w:t>
      </w:r>
    </w:p>
    <w:p xmlns:wp14="http://schemas.microsoft.com/office/word/2010/wordml" w:rsidP="604BF752" wp14:paraId="72BE4F75" wp14:textId="1FA2ECF2">
      <w:pPr>
        <w:pStyle w:val="ListParagraph"/>
        <w:numPr>
          <w:ilvl w:val="0"/>
          <w:numId w:val="7"/>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5.3 Penalty Cap: Total delay penalties under this specific standard delay clause are strictly capped at a maximum of 50% of the total base freight bill for the impacted shipment.</w:t>
      </w:r>
    </w:p>
    <w:p xmlns:wp14="http://schemas.microsoft.com/office/word/2010/wordml" w:rsidP="604BF752" wp14:paraId="455568B4" wp14:textId="1D48CAA4">
      <w:pPr>
        <w:pStyle w:val="ListParagraph"/>
        <w:numPr>
          <w:ilvl w:val="0"/>
          <w:numId w:val="7"/>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5.4 Chargeback Execution: The total calculated penalty amount will be autonomously deducted from FedEx Freight’s current Accounts Payable balance or subtracted from the next scheduled freight settlement immediately upon API confirmation of the delayed delivery.</w:t>
      </w:r>
    </w:p>
    <w:p xmlns:wp14="http://schemas.microsoft.com/office/word/2010/wordml" wp14:paraId="0C2CFE15" wp14:textId="3E847B7B"/>
    <w:p xmlns:wp14="http://schemas.microsoft.com/office/word/2010/wordml" w:rsidP="604BF752" wp14:paraId="283C03CD" wp14:textId="574CDF35">
      <w:pPr>
        <w:pStyle w:val="Heading3"/>
        <w:shd w:val="clear" w:color="auto" w:fill="FDFCFC"/>
        <w:spacing w:before="360" w:beforeAutospacing="off" w:after="180" w:afterAutospacing="off" w:line="360" w:lineRule="auto"/>
      </w:pPr>
      <w:r w:rsidRPr="604BF752" w:rsidR="30F6BF75">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604BF752" wp14:paraId="0C27B908" wp14:textId="5B2F1E66">
      <w:pPr>
        <w:shd w:val="clear" w:color="auto" w:fill="FDFCFC"/>
        <w:spacing w:before="0" w:beforeAutospacing="off" w:after="0" w:afterAutospacing="off"/>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financial penalties outlined in Section 5 </w:t>
      </w:r>
      <w:r w:rsidRPr="604BF752" w:rsidR="30F6BF75">
        <w:rPr>
          <w:rFonts w:ascii="Times New Roman" w:hAnsi="Times New Roman" w:eastAsia="Times New Roman" w:cs="Times New Roman"/>
          <w:b w:val="0"/>
          <w:bCs w:val="0"/>
          <w:i w:val="1"/>
          <w:iCs w:val="1"/>
          <w:caps w:val="0"/>
          <w:smallCaps w:val="0"/>
          <w:noProof w:val="0"/>
          <w:color w:val="1F1F1F"/>
          <w:sz w:val="24"/>
          <w:szCs w:val="24"/>
          <w:lang w:val="en-US"/>
        </w:rPr>
        <w:t>only</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conditions:</w:t>
      </w:r>
    </w:p>
    <w:p xmlns:wp14="http://schemas.microsoft.com/office/word/2010/wordml" w:rsidP="604BF752" wp14:paraId="149567B9" wp14:textId="797FFDE9">
      <w:pPr>
        <w:pStyle w:val="ListParagraph"/>
        <w:numPr>
          <w:ilvl w:val="0"/>
          <w:numId w:val="8"/>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6.1 API-Verified Severe Weather (Force Majeure): The AI Copilot (via OpenWeather API integration) verifies a Level 4 or Level 5 Weather Event (e.g., named hurricane, catastrophic blizzard, state-declared flood emergency) directly intersecting FedEx Freight's active route during the Contracted Transit Time, physically preventing safe transit.</w:t>
      </w:r>
    </w:p>
    <w:p xmlns:wp14="http://schemas.microsoft.com/office/word/2010/wordml" w:rsidP="604BF752" wp14:paraId="35EC0DC0" wp14:textId="598D66D9">
      <w:pPr>
        <w:pStyle w:val="ListParagraph"/>
        <w:numPr>
          <w:ilvl w:val="0"/>
          <w:numId w:val="8"/>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6.2 Receiving Clinic Refusal: FedEx Freight arrives on or before the PDD (verified by telematics), but the destination veterinary clinic unjustifiably refuses the delivery or lacks the dock capacity to receive the freight during their authorized operating hours (as explicitly defined by the </w:t>
      </w:r>
      <w:r w:rsidRPr="604BF752" w:rsidR="30F6BF75">
        <w:rPr>
          <w:rFonts w:ascii="Consolas" w:hAnsi="Consolas" w:eastAsia="Consolas" w:cs="Consolas"/>
          <w:b w:val="0"/>
          <w:bCs w:val="0"/>
          <w:i w:val="0"/>
          <w:iCs w:val="0"/>
          <w:caps w:val="0"/>
          <w:smallCaps w:val="0"/>
          <w:noProof w:val="0"/>
          <w:color w:val="1F1F1F"/>
          <w:sz w:val="24"/>
          <w:szCs w:val="24"/>
          <w:lang w:val="en-US"/>
        </w:rPr>
        <w:t>CLOSE_TIME</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field in the SAP </w:t>
      </w:r>
      <w:r w:rsidRPr="604BF752" w:rsidR="30F6BF75">
        <w:rPr>
          <w:rFonts w:ascii="Consolas" w:hAnsi="Consolas" w:eastAsia="Consolas" w:cs="Consolas"/>
          <w:b w:val="0"/>
          <w:bCs w:val="0"/>
          <w:i w:val="0"/>
          <w:iCs w:val="0"/>
          <w:caps w:val="0"/>
          <w:smallCaps w:val="0"/>
          <w:noProof w:val="0"/>
          <w:color w:val="1F1F1F"/>
          <w:sz w:val="24"/>
          <w:szCs w:val="24"/>
          <w:lang w:val="en-US"/>
        </w:rPr>
        <w:t>KNVV</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Sales Data table).</w:t>
      </w:r>
    </w:p>
    <w:p xmlns:wp14="http://schemas.microsoft.com/office/word/2010/wordml" w:rsidP="604BF752" wp14:paraId="02257BB5" wp14:textId="05D31C10">
      <w:pPr>
        <w:pStyle w:val="ListParagraph"/>
        <w:numPr>
          <w:ilvl w:val="0"/>
          <w:numId w:val="8"/>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6.3 Enterprise Loading Delay: The delay was unequivocally caused by the Enterprise failing to load FedEx Freight's equipment at the origin SAP plant (defined by </w:t>
      </w:r>
      <w:r w:rsidRPr="604BF752" w:rsidR="30F6BF75">
        <w:rPr>
          <w:rFonts w:ascii="Consolas" w:hAnsi="Consolas" w:eastAsia="Consolas" w:cs="Consolas"/>
          <w:b w:val="0"/>
          <w:bCs w:val="0"/>
          <w:i w:val="0"/>
          <w:iCs w:val="0"/>
          <w:caps w:val="0"/>
          <w:smallCaps w:val="0"/>
          <w:noProof w:val="0"/>
          <w:color w:val="1F1F1F"/>
          <w:sz w:val="24"/>
          <w:szCs w:val="24"/>
          <w:lang w:val="en-US"/>
        </w:rPr>
        <w:t>WERKS</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in </w:t>
      </w:r>
      <w:r w:rsidRPr="604BF752" w:rsidR="30F6BF75">
        <w:rPr>
          <w:rFonts w:ascii="Consolas" w:hAnsi="Consolas" w:eastAsia="Consolas" w:cs="Consolas"/>
          <w:b w:val="0"/>
          <w:bCs w:val="0"/>
          <w:i w:val="0"/>
          <w:iCs w:val="0"/>
          <w:caps w:val="0"/>
          <w:smallCaps w:val="0"/>
          <w:noProof w:val="0"/>
          <w:color w:val="1F1F1F"/>
          <w:sz w:val="24"/>
          <w:szCs w:val="24"/>
          <w:lang w:val="en-US"/>
        </w:rPr>
        <w:t>VBAP</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or shipping point (defined by </w:t>
      </w:r>
      <w:r w:rsidRPr="604BF752" w:rsidR="30F6BF75">
        <w:rPr>
          <w:rFonts w:ascii="Consolas" w:hAnsi="Consolas" w:eastAsia="Consolas" w:cs="Consolas"/>
          <w:b w:val="0"/>
          <w:bCs w:val="0"/>
          <w:i w:val="0"/>
          <w:iCs w:val="0"/>
          <w:caps w:val="0"/>
          <w:smallCaps w:val="0"/>
          <w:noProof w:val="0"/>
          <w:color w:val="1F1F1F"/>
          <w:sz w:val="24"/>
          <w:szCs w:val="24"/>
          <w:lang w:val="en-US"/>
        </w:rPr>
        <w:t>VSTEL</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 in </w:t>
      </w:r>
      <w:r w:rsidRPr="604BF752" w:rsidR="30F6BF75">
        <w:rPr>
          <w:rFonts w:ascii="Consolas" w:hAnsi="Consolas" w:eastAsia="Consolas" w:cs="Consolas"/>
          <w:b w:val="0"/>
          <w:bCs w:val="0"/>
          <w:i w:val="0"/>
          <w:iCs w:val="0"/>
          <w:caps w:val="0"/>
          <w:smallCaps w:val="0"/>
          <w:noProof w:val="0"/>
          <w:color w:val="1F1F1F"/>
          <w:sz w:val="24"/>
          <w:szCs w:val="24"/>
          <w:lang w:val="en-US"/>
        </w:rPr>
        <w:t>LIKP</w:t>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within the scheduled dispatch window, leaving the Carrier mathematically unable to meet the PDD.</w:t>
      </w:r>
    </w:p>
    <w:p xmlns:wp14="http://schemas.microsoft.com/office/word/2010/wordml" wp14:paraId="16C6C179" wp14:textId="78970DA3"/>
    <w:p xmlns:wp14="http://schemas.microsoft.com/office/word/2010/wordml" w:rsidP="604BF752" wp14:paraId="1D6959D7" wp14:textId="29831DF0">
      <w:pPr>
        <w:shd w:val="clear" w:color="auto" w:fill="FDFCFC"/>
        <w:spacing w:before="12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604BF752" wp14:paraId="090F1090" wp14:textId="0AFC88D7">
      <w:pPr>
        <w:shd w:val="clear" w:color="auto" w:fill="FDFCFC"/>
        <w:spacing w:before="12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604BF752" w:rsidR="30F6BF75">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604BF752" wp14:paraId="651CAD08" wp14:textId="671D4228">
      <w:pPr>
        <w:shd w:val="clear" w:color="auto" w:fill="FDFCFC"/>
        <w:spacing w:before="120" w:beforeAutospacing="off" w:after="0" w:afterAutospacing="off" w:line="360" w:lineRule="auto"/>
      </w:pP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604BF752" w:rsidR="30F6BF75">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604BF752" w:rsidR="30F6BF75">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0B7323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5b7c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187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a6c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76a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484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cce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f77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98a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D29B51"/>
    <w:rsid w:val="30F6BF75"/>
    <w:rsid w:val="604BF752"/>
    <w:rsid w:val="7281B572"/>
    <w:rsid w:val="7932D9D1"/>
    <w:rsid w:val="7FD29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05FC"/>
  <w15:chartTrackingRefBased/>
  <w15:docId w15:val="{2165EF5C-21F2-4CF1-B5E2-0BADDE4A23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04BF75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04BF75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6e06dbfc4d48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2026-08-14T07:24:05.8550188Z</dcterms:created>
  <dcterms:modified xsi:type="dcterms:W3CDTF">2026-08-14T11:12:00.1048575Z</dcterms:modified>
  <dc:creator>SATHISH S</dc:creator>
  <lastModifiedBy>SATHISH S</lastModifiedBy>
</coreProperties>
</file>