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85B026F" wp14:paraId="47CD73DE" wp14:textId="2F99FBA7">
      <w:pPr>
        <w:shd w:val="clear" w:color="auto" w:fill="FDFCFC"/>
        <w:spacing w:before="0" w:beforeAutospacing="off" w:after="0" w:afterAutospacing="off" w:line="360" w:lineRule="auto"/>
      </w:pP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MASTER VENDOR AGREEMENT (MVA) ADDENDUM: TRAILER INTEGRITY &amp; PEST/MOISTURE EXPOSURE POLICY</w:t>
      </w:r>
    </w:p>
    <w:p xmlns:wp14="http://schemas.microsoft.com/office/word/2010/wordml" w:rsidP="685B026F" wp14:paraId="23DD5C09" wp14:textId="1F963A56">
      <w:pPr>
        <w:shd w:val="clear" w:color="auto" w:fill="FDFCFC"/>
        <w:spacing w:before="120" w:beforeAutospacing="off" w:after="0" w:afterAutospacing="off" w:line="360" w:lineRule="auto"/>
      </w:pP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DOCUMENT HEADER</w:t>
      </w:r>
    </w:p>
    <w:p xmlns:wp14="http://schemas.microsoft.com/office/word/2010/wordml" w:rsidP="685B026F" wp14:paraId="66A3FC9E" wp14:textId="41D963B0">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Addendum ID: VFS-MVA-2024-017-FDX</w:t>
      </w:r>
    </w:p>
    <w:p xmlns:wp14="http://schemas.microsoft.com/office/word/2010/wordml" w:rsidP="685B026F" wp14:paraId="381C1F7B" wp14:textId="522CA8DC">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Vendor / Carrier Name: FedEx Freight (Hereinafter referred to as "Carrier")</w:t>
      </w:r>
    </w:p>
    <w:p xmlns:wp14="http://schemas.microsoft.com/office/word/2010/wordml" w:rsidP="685B026F" wp14:paraId="23531DB7" wp14:textId="6B5DA5E3">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Vendor Number: C-901</w:t>
      </w:r>
    </w:p>
    <w:p xmlns:wp14="http://schemas.microsoft.com/office/word/2010/wordml" w:rsidP="685B026F" wp14:paraId="398A0F40" wp14:textId="43A68FD4">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Controlling Department: Global Supply Chain &amp; Quality Assurance (QA)</w:t>
      </w:r>
    </w:p>
    <w:p xmlns:wp14="http://schemas.microsoft.com/office/word/2010/wordml" w:rsidP="685B026F" wp14:paraId="6D33CC59" wp14:textId="4634A940">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Effective Date: October 1, 2024</w:t>
      </w:r>
    </w:p>
    <w:p xmlns:wp14="http://schemas.microsoft.com/office/word/2010/wordml" w:rsidP="685B026F" wp14:paraId="263732F3" wp14:textId="61533C8A">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Applicability: All Outbound Shipments (</w:t>
      </w:r>
      <w:r w:rsidRPr="685B026F" w:rsidR="6B8F4DFA">
        <w:rPr>
          <w:rFonts w:ascii="Consolas" w:hAnsi="Consolas" w:eastAsia="Consolas" w:cs="Consolas"/>
          <w:b w:val="0"/>
          <w:bCs w:val="0"/>
          <w:i w:val="0"/>
          <w:iCs w:val="0"/>
          <w:caps w:val="0"/>
          <w:smallCaps w:val="0"/>
          <w:noProof w:val="0"/>
          <w:color w:val="1F1F1F"/>
          <w:sz w:val="24"/>
          <w:szCs w:val="24"/>
          <w:lang w:val="en-US"/>
        </w:rPr>
        <w:t>VTTK</w:t>
      </w: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 containing Dry Veterinary Nutrition / Kibble (</w:t>
      </w:r>
      <w:r w:rsidRPr="685B026F" w:rsidR="6B8F4DFA">
        <w:rPr>
          <w:rFonts w:ascii="Consolas" w:hAnsi="Consolas" w:eastAsia="Consolas" w:cs="Consolas"/>
          <w:b w:val="0"/>
          <w:bCs w:val="0"/>
          <w:i w:val="0"/>
          <w:iCs w:val="0"/>
          <w:caps w:val="0"/>
          <w:smallCaps w:val="0"/>
          <w:noProof w:val="0"/>
          <w:color w:val="1F1F1F"/>
          <w:sz w:val="24"/>
          <w:szCs w:val="24"/>
          <w:lang w:val="en-US"/>
        </w:rPr>
        <w:t>MARA</w:t>
      </w: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w:t>
      </w:r>
    </w:p>
    <w:p xmlns:wp14="http://schemas.microsoft.com/office/word/2010/wordml" wp14:paraId="4B10048C" wp14:textId="12C40019"/>
    <w:p xmlns:wp14="http://schemas.microsoft.com/office/word/2010/wordml" w:rsidP="685B026F" wp14:paraId="022E58C8" wp14:textId="4BFE12C3">
      <w:pPr>
        <w:pStyle w:val="Heading3"/>
        <w:shd w:val="clear" w:color="auto" w:fill="FDFCFC"/>
        <w:spacing w:before="360" w:beforeAutospacing="off" w:after="180" w:afterAutospacing="off" w:line="360" w:lineRule="auto"/>
      </w:pPr>
      <w:r w:rsidRPr="685B026F" w:rsidR="6B8F4DFA">
        <w:rPr>
          <w:rFonts w:ascii="Times New Roman" w:hAnsi="Times New Roman" w:eastAsia="Times New Roman" w:cs="Times New Roman"/>
          <w:b w:val="1"/>
          <w:bCs w:val="1"/>
          <w:i w:val="0"/>
          <w:iCs w:val="0"/>
          <w:caps w:val="0"/>
          <w:smallCaps w:val="0"/>
          <w:noProof w:val="0"/>
          <w:color w:val="1F1F1F"/>
          <w:sz w:val="24"/>
          <w:szCs w:val="24"/>
          <w:lang w:val="en-US"/>
        </w:rPr>
        <w:t>1. PREAMBLE &amp; PURPOSE</w:t>
      </w:r>
    </w:p>
    <w:p xmlns:wp14="http://schemas.microsoft.com/office/word/2010/wordml" w:rsidP="685B026F" wp14:paraId="2C52D69E" wp14:textId="4ED73164">
      <w:pPr>
        <w:shd w:val="clear" w:color="auto" w:fill="FDFCFC"/>
        <w:spacing w:before="0" w:beforeAutospacing="off" w:after="0" w:afterAutospacing="off"/>
      </w:pP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This Master Vendor Agreement (MVA) Addendum (the "Addendum") governs the strict equipment standards and cargo protection mandates required for the transportation of medical-grade veterinary dry kibble. Dry veterinary diets are highly porous and uniquely susceptible to mycotoxin development, rapid mold proliferation, and pest (rodent/insect) infestation if exposed to moisture or the elements. This Addendum establishes FedEx Freight’s absolute legal liability for maintaining "Food-Grade" trailer integrity, particularly during multi-day transit delays, and dictates the financial chargebacks if cargo is compromised due to equipment leaks or operational negligence.</w:t>
      </w:r>
    </w:p>
    <w:p xmlns:wp14="http://schemas.microsoft.com/office/word/2010/wordml" wp14:paraId="069C2A8F" wp14:textId="71B7673C"/>
    <w:p xmlns:wp14="http://schemas.microsoft.com/office/word/2010/wordml" w:rsidP="685B026F" wp14:paraId="32C27B46" wp14:textId="4DFA3838">
      <w:pPr>
        <w:pStyle w:val="Heading3"/>
        <w:shd w:val="clear" w:color="auto" w:fill="FDFCFC"/>
        <w:spacing w:before="360" w:beforeAutospacing="off" w:after="180" w:afterAutospacing="off" w:line="360" w:lineRule="auto"/>
      </w:pPr>
      <w:r w:rsidRPr="685B026F" w:rsidR="6B8F4DFA">
        <w:rPr>
          <w:rFonts w:ascii="Times New Roman" w:hAnsi="Times New Roman" w:eastAsia="Times New Roman" w:cs="Times New Roman"/>
          <w:b w:val="1"/>
          <w:bCs w:val="1"/>
          <w:i w:val="0"/>
          <w:iCs w:val="0"/>
          <w:caps w:val="0"/>
          <w:smallCaps w:val="0"/>
          <w:noProof w:val="0"/>
          <w:color w:val="1F1F1F"/>
          <w:sz w:val="24"/>
          <w:szCs w:val="24"/>
          <w:lang w:val="en-US"/>
        </w:rPr>
        <w:t>2. SCOPE &amp; DEFINITIONS</w:t>
      </w:r>
    </w:p>
    <w:p xmlns:wp14="http://schemas.microsoft.com/office/word/2010/wordml" w:rsidP="685B026F" wp14:paraId="2B31D936" wp14:textId="724F879D">
      <w:pPr>
        <w:shd w:val="clear" w:color="auto" w:fill="FDFCFC"/>
        <w:spacing w:before="0" w:beforeAutospacing="off" w:after="0" w:afterAutospacing="off"/>
      </w:pP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For the purposes of this Addendum, the following terms shall possess the defined legal meanings:</w:t>
      </w:r>
    </w:p>
    <w:p xmlns:wp14="http://schemas.microsoft.com/office/word/2010/wordml" w:rsidP="685B026F" wp14:paraId="34F88EA7" wp14:textId="5C32ED41">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Trailer Integrity Breach: Any structural failure of the Carrier’s dry van (e.g., roof leaks, compromised door seals, floorboard holes) or operational negligence (e.g., leaving trailer doors open while staged at a terminal) that exposes the cargo to external elements.</w:t>
      </w:r>
    </w:p>
    <w:p xmlns:wp14="http://schemas.microsoft.com/office/word/2010/wordml" w:rsidP="685B026F" wp14:paraId="10EC3448" wp14:textId="099E9F5F">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Pest / Moisture Exposure: The introduction of high ambient humidity, standing water, precipitation, or biological pests into the cargo area containing veterinary food.</w:t>
      </w:r>
    </w:p>
    <w:p xmlns:wp14="http://schemas.microsoft.com/office/word/2010/wordml" w:rsidP="685B026F" wp14:paraId="10DA0222" wp14:textId="272154D0">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Multi-Day Transit Delay: Any shipment (</w:t>
      </w:r>
      <w:r w:rsidRPr="685B026F" w:rsidR="6B8F4DFA">
        <w:rPr>
          <w:rFonts w:ascii="Consolas" w:hAnsi="Consolas" w:eastAsia="Consolas" w:cs="Consolas"/>
          <w:b w:val="0"/>
          <w:bCs w:val="0"/>
          <w:i w:val="0"/>
          <w:iCs w:val="0"/>
          <w:caps w:val="0"/>
          <w:smallCaps w:val="0"/>
          <w:noProof w:val="0"/>
          <w:color w:val="1F1F1F"/>
          <w:sz w:val="24"/>
          <w:szCs w:val="24"/>
          <w:lang w:val="en-US"/>
        </w:rPr>
        <w:t>VTTK</w:t>
      </w: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 that remains in the Carrier's possession for greater than seventy-two (72) hours beyond the original SAP Promised Delivery Date (</w:t>
      </w:r>
      <w:r w:rsidRPr="685B026F" w:rsidR="6B8F4DFA">
        <w:rPr>
          <w:rFonts w:ascii="Consolas" w:hAnsi="Consolas" w:eastAsia="Consolas" w:cs="Consolas"/>
          <w:b w:val="0"/>
          <w:bCs w:val="0"/>
          <w:i w:val="0"/>
          <w:iCs w:val="0"/>
          <w:caps w:val="0"/>
          <w:smallCaps w:val="0"/>
          <w:noProof w:val="0"/>
          <w:color w:val="1F1F1F"/>
          <w:sz w:val="24"/>
          <w:szCs w:val="24"/>
          <w:lang w:val="en-US"/>
        </w:rPr>
        <w:t>VBAK-VDATU</w:t>
      </w: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w:t>
      </w:r>
    </w:p>
    <w:p xmlns:wp14="http://schemas.microsoft.com/office/word/2010/wordml" w:rsidP="685B026F" wp14:paraId="3DFD7721" wp14:textId="30484096">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Quality Assurance (QA) Hold: A strict quarantine classification autonomously applied by the Enterprise AI Copilot if transit telemetry indicates prolonged exposure to adverse conditions.</w:t>
      </w:r>
    </w:p>
    <w:p xmlns:wp14="http://schemas.microsoft.com/office/word/2010/wordml" w:rsidP="685B026F" wp14:paraId="05F81886" wp14:textId="192058D5">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Condemned Freight: A final legal and biological determination by an Enterprise QA Inspector that the freight has suffered Pest/Moisture Exposure and is completely unfit for animal consumption.</w:t>
      </w:r>
    </w:p>
    <w:p xmlns:wp14="http://schemas.microsoft.com/office/word/2010/wordml" wp14:paraId="24B28BBD" wp14:textId="75F5CB3F"/>
    <w:p xmlns:wp14="http://schemas.microsoft.com/office/word/2010/wordml" w:rsidP="685B026F" wp14:paraId="5766B3E1" wp14:textId="0D1995CF">
      <w:pPr>
        <w:pStyle w:val="Heading3"/>
        <w:shd w:val="clear" w:color="auto" w:fill="FDFCFC"/>
        <w:spacing w:before="360" w:beforeAutospacing="off" w:after="180" w:afterAutospacing="off" w:line="360" w:lineRule="auto"/>
      </w:pPr>
      <w:r w:rsidRPr="685B026F" w:rsidR="6B8F4DFA">
        <w:rPr>
          <w:rFonts w:ascii="Times New Roman" w:hAnsi="Times New Roman" w:eastAsia="Times New Roman" w:cs="Times New Roman"/>
          <w:b w:val="1"/>
          <w:bCs w:val="1"/>
          <w:i w:val="0"/>
          <w:iCs w:val="0"/>
          <w:caps w:val="0"/>
          <w:smallCaps w:val="0"/>
          <w:noProof w:val="0"/>
          <w:color w:val="1F1F1F"/>
          <w:sz w:val="24"/>
          <w:szCs w:val="24"/>
          <w:lang w:val="en-US"/>
        </w:rPr>
        <w:t>3. PERFORMANCE SLA &amp; THE CORE SCENARIO: PEST / MOISTURE EXPOSURE</w:t>
      </w:r>
    </w:p>
    <w:p xmlns:wp14="http://schemas.microsoft.com/office/word/2010/wordml" w:rsidP="685B026F" wp14:paraId="075DDF77" wp14:textId="0C1A4448">
      <w:pPr>
        <w:shd w:val="clear" w:color="auto" w:fill="FDFCFC"/>
        <w:spacing w:before="0" w:beforeAutospacing="off" w:after="0" w:afterAutospacing="off" w:line="360" w:lineRule="auto"/>
      </w:pP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3.1 Duty to Provide Food-Grade Equipment: FedEx Freight is legally obligated to provide and maintain 100% watertight, pest-free, food-grade dry van trailers for every tendered shipment (</w:t>
      </w:r>
      <w:r w:rsidRPr="685B026F" w:rsidR="6B8F4DFA">
        <w:rPr>
          <w:rFonts w:ascii="Consolas" w:hAnsi="Consolas" w:eastAsia="Consolas" w:cs="Consolas"/>
          <w:b w:val="0"/>
          <w:bCs w:val="0"/>
          <w:i w:val="0"/>
          <w:iCs w:val="0"/>
          <w:caps w:val="0"/>
          <w:smallCaps w:val="0"/>
          <w:noProof w:val="0"/>
          <w:color w:val="1F1F1F"/>
          <w:sz w:val="24"/>
          <w:szCs w:val="24"/>
          <w:lang w:val="en-US"/>
        </w:rPr>
        <w:t>VTTK</w:t>
      </w: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w:t>
      </w:r>
      <w:r>
        <w:br/>
      </w: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3.2 Cargo Protection During Delays: If a shipment experiences a Multi-Day Transit Delay (regardless of the underlying cause of the delay), FedEx Freight’s duty to protect the cargo remains absolute. The Carrier must ensure the trailer remains hermetically sealed and securely staged.</w:t>
      </w:r>
      <w:r>
        <w:br/>
      </w: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3.3 Mandatory QA Interception: If a shipment arrives at the destination clinic (</w:t>
      </w:r>
      <w:r w:rsidRPr="685B026F" w:rsidR="6B8F4DFA">
        <w:rPr>
          <w:rFonts w:ascii="Consolas" w:hAnsi="Consolas" w:eastAsia="Consolas" w:cs="Consolas"/>
          <w:b w:val="0"/>
          <w:bCs w:val="0"/>
          <w:i w:val="0"/>
          <w:iCs w:val="0"/>
          <w:caps w:val="0"/>
          <w:smallCaps w:val="0"/>
          <w:noProof w:val="0"/>
          <w:color w:val="1F1F1F"/>
          <w:sz w:val="24"/>
          <w:szCs w:val="24"/>
          <w:lang w:val="en-US"/>
        </w:rPr>
        <w:t>KNA1</w:t>
      </w: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 following a severe delay, or if the clinic reports visible water/pest damage upon breaking the trailer seal, the delivery will be immediately refused and placed on a strict QA Hold. The freight must be evaluated by a certified Enterprise QA Inspector.</w:t>
      </w:r>
      <w:r>
        <w:br/>
      </w: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3.4 Condemnation Designation: If the QA Inspector discovers evidence of water ingress, mold, or pest intrusion resulting from a Trailer Integrity Breach, the entire shipment shall be legally marked as "Condemned."</w:t>
      </w:r>
    </w:p>
    <w:p xmlns:wp14="http://schemas.microsoft.com/office/word/2010/wordml" wp14:paraId="2F82F2E7" wp14:textId="7F6B5C1C"/>
    <w:p xmlns:wp14="http://schemas.microsoft.com/office/word/2010/wordml" w:rsidP="685B026F" wp14:paraId="4E390A54" wp14:textId="457103F5">
      <w:pPr>
        <w:pStyle w:val="Heading3"/>
        <w:shd w:val="clear" w:color="auto" w:fill="FDFCFC"/>
        <w:spacing w:before="360" w:beforeAutospacing="off" w:after="180" w:afterAutospacing="off" w:line="360" w:lineRule="auto"/>
      </w:pPr>
      <w:r w:rsidRPr="685B026F" w:rsidR="6B8F4DFA">
        <w:rPr>
          <w:rFonts w:ascii="Times New Roman" w:hAnsi="Times New Roman" w:eastAsia="Times New Roman" w:cs="Times New Roman"/>
          <w:b w:val="1"/>
          <w:bCs w:val="1"/>
          <w:i w:val="0"/>
          <w:iCs w:val="0"/>
          <w:caps w:val="0"/>
          <w:smallCaps w:val="0"/>
          <w:noProof w:val="0"/>
          <w:color w:val="1F1F1F"/>
          <w:sz w:val="24"/>
          <w:szCs w:val="24"/>
          <w:lang w:val="en-US"/>
        </w:rPr>
        <w:t>4. DATA &amp; TELEMATICS BINDING</w:t>
      </w:r>
    </w:p>
    <w:p xmlns:wp14="http://schemas.microsoft.com/office/word/2010/wordml" w:rsidP="685B026F" wp14:paraId="5E1D7488" wp14:textId="2408234C">
      <w:pPr>
        <w:shd w:val="clear" w:color="auto" w:fill="FDFCFC"/>
        <w:spacing w:before="0" w:beforeAutospacing="off" w:after="0" w:afterAutospacing="off" w:line="360" w:lineRule="auto"/>
      </w:pP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4.1 AI Copilot as System of Record: FedEx Freight irrevocably agrees that the Enterprise’s AI Logistics Copilot—aggregating SAP ERP data, API telematics (FourKites/project44), and OpenWeather API precipitation feeds—shall serve as the unquestionable "Source of Truth" for determining transit delay durations and weather exposure events.</w:t>
      </w:r>
      <w:r>
        <w:br/>
      </w: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4.2 Correlation of Exposure: If the AI Copilot verifies that the delayed truck was stationary or traveling through heavy precipitation (via OpenWeather API) and the freight arrives with water damage, FedEx Freight accepts the Copilot’s correlation as definitive proof of a Trailer Integrity Breach (e.g., roof leak).</w:t>
      </w:r>
    </w:p>
    <w:p xmlns:wp14="http://schemas.microsoft.com/office/word/2010/wordml" wp14:paraId="1014A63B" wp14:textId="459F13C2"/>
    <w:p xmlns:wp14="http://schemas.microsoft.com/office/word/2010/wordml" w:rsidP="685B026F" wp14:paraId="24FE0814" wp14:textId="12956499">
      <w:pPr>
        <w:pStyle w:val="Heading3"/>
        <w:shd w:val="clear" w:color="auto" w:fill="FDFCFC"/>
        <w:spacing w:before="360" w:beforeAutospacing="off" w:after="180" w:afterAutospacing="off" w:line="360" w:lineRule="auto"/>
      </w:pPr>
      <w:r w:rsidRPr="685B026F" w:rsidR="6B8F4DFA">
        <w:rPr>
          <w:rFonts w:ascii="Times New Roman" w:hAnsi="Times New Roman" w:eastAsia="Times New Roman" w:cs="Times New Roman"/>
          <w:b w:val="1"/>
          <w:bCs w:val="1"/>
          <w:i w:val="0"/>
          <w:iCs w:val="0"/>
          <w:caps w:val="0"/>
          <w:smallCaps w:val="0"/>
          <w:noProof w:val="0"/>
          <w:color w:val="1F1F1F"/>
          <w:sz w:val="24"/>
          <w:szCs w:val="24"/>
          <w:lang w:val="en-US"/>
        </w:rPr>
        <w:t>5. FINANCIAL PENALTY / CHARGEBACK MATRIX</w:t>
      </w:r>
    </w:p>
    <w:p xmlns:wp14="http://schemas.microsoft.com/office/word/2010/wordml" w:rsidP="685B026F" wp14:paraId="4B9C428C" wp14:textId="24BB03DC">
      <w:pPr>
        <w:shd w:val="clear" w:color="auto" w:fill="FDFCFC"/>
        <w:spacing w:before="0" w:beforeAutospacing="off" w:after="0" w:afterAutospacing="off"/>
      </w:pP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In the event that FedEx Freight delivers a shipment that is subsequently marked as "Condemned" due to Pest/Moisture Exposure resulting from a Trailer Integrity Breach, the Carrier assumes total financial liability. The Enterprise AI Copilot will automatically execute the following chargebacks against FedEx Freight’s accounts payable ledger (</w:t>
      </w:r>
      <w:r w:rsidRPr="685B026F" w:rsidR="6B8F4DFA">
        <w:rPr>
          <w:rFonts w:ascii="Consolas" w:hAnsi="Consolas" w:eastAsia="Consolas" w:cs="Consolas"/>
          <w:b w:val="0"/>
          <w:bCs w:val="0"/>
          <w:i w:val="0"/>
          <w:iCs w:val="0"/>
          <w:caps w:val="0"/>
          <w:smallCaps w:val="0"/>
          <w:noProof w:val="0"/>
          <w:color w:val="1F1F1F"/>
          <w:sz w:val="24"/>
          <w:szCs w:val="24"/>
          <w:lang w:val="en-US"/>
        </w:rPr>
        <w:t>LFA1</w:t>
      </w: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 C-901):</w:t>
      </w:r>
    </w:p>
    <w:p xmlns:wp14="http://schemas.microsoft.com/office/word/2010/wordml" w:rsidP="685B026F" wp14:paraId="5F123B2C" wp14:textId="3D321534">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5.1 100% Commercial Cargo Liability: FedEx Freight shall be charged back 100% of the total wholesale net order value of the ruined veterinary food, as explicitly calculated from the Net Value field (</w:t>
      </w:r>
      <w:r w:rsidRPr="685B026F" w:rsidR="6B8F4DFA">
        <w:rPr>
          <w:rFonts w:ascii="Consolas" w:hAnsi="Consolas" w:eastAsia="Consolas" w:cs="Consolas"/>
          <w:b w:val="0"/>
          <w:bCs w:val="0"/>
          <w:i w:val="0"/>
          <w:iCs w:val="0"/>
          <w:caps w:val="0"/>
          <w:smallCaps w:val="0"/>
          <w:noProof w:val="0"/>
          <w:color w:val="1F1F1F"/>
          <w:sz w:val="24"/>
          <w:szCs w:val="24"/>
          <w:lang w:val="en-US"/>
        </w:rPr>
        <w:t>NETWR</w:t>
      </w: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 and Currency (</w:t>
      </w:r>
      <w:r w:rsidRPr="685B026F" w:rsidR="6B8F4DFA">
        <w:rPr>
          <w:rFonts w:ascii="Consolas" w:hAnsi="Consolas" w:eastAsia="Consolas" w:cs="Consolas"/>
          <w:b w:val="0"/>
          <w:bCs w:val="0"/>
          <w:i w:val="0"/>
          <w:iCs w:val="0"/>
          <w:caps w:val="0"/>
          <w:smallCaps w:val="0"/>
          <w:noProof w:val="0"/>
          <w:color w:val="1F1F1F"/>
          <w:sz w:val="24"/>
          <w:szCs w:val="24"/>
          <w:lang w:val="en-US"/>
        </w:rPr>
        <w:t>WAERK</w:t>
      </w: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 xml:space="preserve">) in the SAP </w:t>
      </w:r>
      <w:r w:rsidRPr="685B026F" w:rsidR="6B8F4DFA">
        <w:rPr>
          <w:rFonts w:ascii="Consolas" w:hAnsi="Consolas" w:eastAsia="Consolas" w:cs="Consolas"/>
          <w:b w:val="0"/>
          <w:bCs w:val="0"/>
          <w:i w:val="0"/>
          <w:iCs w:val="0"/>
          <w:caps w:val="0"/>
          <w:smallCaps w:val="0"/>
          <w:noProof w:val="0"/>
          <w:color w:val="1F1F1F"/>
          <w:sz w:val="24"/>
          <w:szCs w:val="24"/>
          <w:lang w:val="en-US"/>
        </w:rPr>
        <w:t>VBAK</w:t>
      </w: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 xml:space="preserve"> table for the impacted order.</w:t>
      </w:r>
    </w:p>
    <w:p xmlns:wp14="http://schemas.microsoft.com/office/word/2010/wordml" w:rsidP="685B026F" wp14:paraId="19235420" wp14:textId="461F595C">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5.2 Forfeiture of Freight Invoice: FedEx Freight shall forfeit 100% of the original contracted base freight rate for the failed outbound shipment (</w:t>
      </w:r>
      <w:r w:rsidRPr="685B026F" w:rsidR="6B8F4DFA">
        <w:rPr>
          <w:rFonts w:ascii="Consolas" w:hAnsi="Consolas" w:eastAsia="Consolas" w:cs="Consolas"/>
          <w:b w:val="0"/>
          <w:bCs w:val="0"/>
          <w:i w:val="0"/>
          <w:iCs w:val="0"/>
          <w:caps w:val="0"/>
          <w:smallCaps w:val="0"/>
          <w:noProof w:val="0"/>
          <w:color w:val="1F1F1F"/>
          <w:sz w:val="24"/>
          <w:szCs w:val="24"/>
          <w:lang w:val="en-US"/>
        </w:rPr>
        <w:t>VTTK</w:t>
      </w: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 as the service resulted in the destruction of the product.</w:t>
      </w:r>
    </w:p>
    <w:p xmlns:wp14="http://schemas.microsoft.com/office/word/2010/wordml" w:rsidP="685B026F" wp14:paraId="3051BA05" wp14:textId="74126120">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5.3 QA Inspection &amp; Bio-Secure Disposal Fee: Condemned medical-grade food cannot be abandoned or sent to standard landfills due to gray-market resale risks. FedEx Freight shall be assessed a strict, flat-rate $500.00 USD Disposal Fee to cover the Enterprise's costs for the QA inspection and certified bio-secure incineration.</w:t>
      </w:r>
    </w:p>
    <w:p xmlns:wp14="http://schemas.microsoft.com/office/word/2010/wordml" w:rsidP="685B026F" wp14:paraId="71A0E129" wp14:textId="15975878">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5.4 Chargeback Execution: The total liability (</w:t>
      </w:r>
      <w:r w:rsidRPr="685B026F" w:rsidR="6B8F4DFA">
        <w:rPr>
          <w:rFonts w:ascii="Consolas" w:hAnsi="Consolas" w:eastAsia="Consolas" w:cs="Consolas"/>
          <w:b w:val="0"/>
          <w:bCs w:val="0"/>
          <w:i w:val="0"/>
          <w:iCs w:val="0"/>
          <w:caps w:val="0"/>
          <w:smallCaps w:val="0"/>
          <w:noProof w:val="0"/>
          <w:color w:val="1F1F1F"/>
          <w:sz w:val="24"/>
          <w:szCs w:val="24"/>
          <w:lang w:val="en-US"/>
        </w:rPr>
        <w:t>NETWR</w:t>
      </w: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 xml:space="preserve"> Cargo Value + $500 Disposal Fee) will be autonomously deducted from FedEx Freight’s current Accounts Payable balance immediately upon the QA Inspector filing the "Condemned" report.</w:t>
      </w:r>
    </w:p>
    <w:p xmlns:wp14="http://schemas.microsoft.com/office/word/2010/wordml" wp14:paraId="22DC0DFE" wp14:textId="4955DC6D"/>
    <w:p xmlns:wp14="http://schemas.microsoft.com/office/word/2010/wordml" w:rsidP="685B026F" wp14:paraId="398CD863" wp14:textId="0504B768">
      <w:pPr>
        <w:pStyle w:val="Heading3"/>
        <w:shd w:val="clear" w:color="auto" w:fill="FDFCFC"/>
        <w:spacing w:before="360" w:beforeAutospacing="off" w:after="180" w:afterAutospacing="off" w:line="360" w:lineRule="auto"/>
      </w:pPr>
      <w:r w:rsidRPr="685B026F" w:rsidR="6B8F4DFA">
        <w:rPr>
          <w:rFonts w:ascii="Times New Roman" w:hAnsi="Times New Roman" w:eastAsia="Times New Roman" w:cs="Times New Roman"/>
          <w:b w:val="1"/>
          <w:bCs w:val="1"/>
          <w:i w:val="0"/>
          <w:iCs w:val="0"/>
          <w:caps w:val="0"/>
          <w:smallCaps w:val="0"/>
          <w:noProof w:val="0"/>
          <w:color w:val="1F1F1F"/>
          <w:sz w:val="24"/>
          <w:szCs w:val="24"/>
          <w:lang w:val="en-US"/>
        </w:rPr>
        <w:t>6. CARRIER EXCEPTIONS &amp; LIABILITY WAIVERS</w:t>
      </w:r>
    </w:p>
    <w:p xmlns:wp14="http://schemas.microsoft.com/office/word/2010/wordml" w:rsidP="685B026F" wp14:paraId="268A0EEF" wp14:textId="073E20DE">
      <w:pPr>
        <w:shd w:val="clear" w:color="auto" w:fill="FDFCFC"/>
        <w:spacing w:before="0" w:beforeAutospacing="off" w:after="0" w:afterAutospacing="off"/>
      </w:pP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 xml:space="preserve">FedEx Freight shall be fully exempt from the catastrophic financial penalties outlined in Section 5 </w:t>
      </w:r>
      <w:r w:rsidRPr="685B026F" w:rsidR="6B8F4DFA">
        <w:rPr>
          <w:rFonts w:ascii="Times New Roman" w:hAnsi="Times New Roman" w:eastAsia="Times New Roman" w:cs="Times New Roman"/>
          <w:b w:val="0"/>
          <w:bCs w:val="0"/>
          <w:i w:val="1"/>
          <w:iCs w:val="1"/>
          <w:caps w:val="0"/>
          <w:smallCaps w:val="0"/>
          <w:noProof w:val="0"/>
          <w:color w:val="1F1F1F"/>
          <w:sz w:val="24"/>
          <w:szCs w:val="24"/>
          <w:lang w:val="en-US"/>
        </w:rPr>
        <w:t>only</w:t>
      </w: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 xml:space="preserve"> under the following strictly verified conditions:</w:t>
      </w:r>
    </w:p>
    <w:p xmlns:wp14="http://schemas.microsoft.com/office/word/2010/wordml" w:rsidP="685B026F" wp14:paraId="17B7ECFD" wp14:textId="62A8A616">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1"/>
          <w:iCs w:val="1"/>
          <w:caps w:val="0"/>
          <w:smallCaps w:val="0"/>
          <w:noProof w:val="0"/>
          <w:color w:val="1F1F1F"/>
          <w:sz w:val="24"/>
          <w:szCs w:val="24"/>
          <w:lang w:val="en-US"/>
        </w:rPr>
      </w:pP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 xml:space="preserve">6.1 API-Verified Catastrophic Act of God: The AI Copilot (via OpenWeather API) verifies a Level 4 or Level 5 Weather Event (e.g., catastrophic tornado, Category 4 hurricane) that physically overturns or structurally destroys the trailer beyond the Carrier's reasonable control. </w:t>
      </w:r>
      <w:r w:rsidRPr="685B026F" w:rsidR="6B8F4DFA">
        <w:rPr>
          <w:rFonts w:ascii="Times New Roman" w:hAnsi="Times New Roman" w:eastAsia="Times New Roman" w:cs="Times New Roman"/>
          <w:b w:val="0"/>
          <w:bCs w:val="0"/>
          <w:i w:val="1"/>
          <w:iCs w:val="1"/>
          <w:caps w:val="0"/>
          <w:smallCaps w:val="0"/>
          <w:noProof w:val="0"/>
          <w:color w:val="1F1F1F"/>
          <w:sz w:val="24"/>
          <w:szCs w:val="24"/>
          <w:lang w:val="en-US"/>
        </w:rPr>
        <w:t>(Note: Standard heavy rainstorms, thunderstorms, or blizzards do NOT exempt the Carrier from maintaining a watertight roof).</w:t>
      </w:r>
    </w:p>
    <w:p xmlns:wp14="http://schemas.microsoft.com/office/word/2010/wordml" w:rsidP="685B026F" wp14:paraId="28712875" wp14:textId="58EA9F5E">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6.2 Pre-Existing Origin Damage: FedEx Freight's driver explicitly noted, photographed, and logged existing moisture damage or compromised pallet wrapping on the Bill of Lading (BOL) at the exact time of loading at the Enterprise origin plant (</w:t>
      </w:r>
      <w:r w:rsidRPr="685B026F" w:rsidR="6B8F4DFA">
        <w:rPr>
          <w:rFonts w:ascii="Consolas" w:hAnsi="Consolas" w:eastAsia="Consolas" w:cs="Consolas"/>
          <w:b w:val="0"/>
          <w:bCs w:val="0"/>
          <w:i w:val="0"/>
          <w:iCs w:val="0"/>
          <w:caps w:val="0"/>
          <w:smallCaps w:val="0"/>
          <w:noProof w:val="0"/>
          <w:color w:val="1F1F1F"/>
          <w:sz w:val="24"/>
          <w:szCs w:val="24"/>
          <w:lang w:val="en-US"/>
        </w:rPr>
        <w:t>WERKS</w:t>
      </w: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 proving the Enterprise tendered damaged goods.</w:t>
      </w:r>
    </w:p>
    <w:p xmlns:wp14="http://schemas.microsoft.com/office/word/2010/wordml" w:rsidP="685B026F" wp14:paraId="2C699D66" wp14:textId="0805F6AC">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6.3 Unsealed by Unauthorized Personnel: Telematics and terminal security footage verify that the trailer's physical security seal was broken by local law enforcement, customs agents, or receiving clinic personnel (</w:t>
      </w:r>
      <w:r w:rsidRPr="685B026F" w:rsidR="6B8F4DFA">
        <w:rPr>
          <w:rFonts w:ascii="Consolas" w:hAnsi="Consolas" w:eastAsia="Consolas" w:cs="Consolas"/>
          <w:b w:val="0"/>
          <w:bCs w:val="0"/>
          <w:i w:val="0"/>
          <w:iCs w:val="0"/>
          <w:caps w:val="0"/>
          <w:smallCaps w:val="0"/>
          <w:noProof w:val="0"/>
          <w:color w:val="1F1F1F"/>
          <w:sz w:val="24"/>
          <w:szCs w:val="24"/>
          <w:lang w:val="en-US"/>
        </w:rPr>
        <w:t>KNA1</w:t>
      </w: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 who subsequently left the doors open to the elements.</w:t>
      </w:r>
    </w:p>
    <w:p xmlns:wp14="http://schemas.microsoft.com/office/word/2010/wordml" wp14:paraId="7AFBB89D" wp14:textId="4733A532"/>
    <w:p xmlns:wp14="http://schemas.microsoft.com/office/word/2010/wordml" w:rsidP="685B026F" wp14:paraId="20C47E41" wp14:textId="0FC68BF7">
      <w:pPr>
        <w:shd w:val="clear" w:color="auto" w:fill="FDFCFC"/>
        <w:spacing w:before="120" w:beforeAutospacing="off" w:after="0" w:afterAutospacing="off" w:line="360" w:lineRule="auto"/>
      </w:pP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IN WITNESS WHEREOF, the Parties hereto have caused this Addendum to be executed by their duly authorized representatives as of the Effective Date.</w:t>
      </w:r>
    </w:p>
    <w:p xmlns:wp14="http://schemas.microsoft.com/office/word/2010/wordml" w:rsidP="685B026F" wp14:paraId="6458850C" wp14:textId="7EE63099">
      <w:pPr>
        <w:shd w:val="clear" w:color="auto" w:fill="FDFCFC"/>
        <w:spacing w:before="120" w:beforeAutospacing="off" w:after="0" w:afterAutospacing="off" w:line="360" w:lineRule="auto"/>
      </w:pP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For the Enterprise:</w:t>
      </w:r>
      <w:r>
        <w:br/>
      </w: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 xml:space="preserve">Signature: </w:t>
      </w:r>
      <w:r w:rsidRPr="685B026F" w:rsidR="6B8F4DFA">
        <w:rPr>
          <w:rFonts w:ascii="Times New Roman" w:hAnsi="Times New Roman" w:eastAsia="Times New Roman" w:cs="Times New Roman"/>
          <w:b w:val="0"/>
          <w:bCs w:val="0"/>
          <w:i w:val="1"/>
          <w:iCs w:val="1"/>
          <w:caps w:val="0"/>
          <w:smallCaps w:val="0"/>
          <w:noProof w:val="0"/>
          <w:color w:val="1F1F1F"/>
          <w:sz w:val="24"/>
          <w:szCs w:val="24"/>
          <w:lang w:val="en-US"/>
        </w:rPr>
        <w:t>/s/ Angiras Menon</w:t>
      </w:r>
      <w:r>
        <w:br/>
      </w: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Name/Title: Angiras Menon, Director of Logistics &amp; Compliance</w:t>
      </w:r>
    </w:p>
    <w:p xmlns:wp14="http://schemas.microsoft.com/office/word/2010/wordml" w:rsidP="685B026F" wp14:paraId="2AAA7DFD" wp14:textId="32C80544">
      <w:pPr>
        <w:shd w:val="clear" w:color="auto" w:fill="FDFCFC"/>
        <w:spacing w:before="120" w:beforeAutospacing="off" w:after="0" w:afterAutospacing="off" w:line="360" w:lineRule="auto"/>
      </w:pP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For the Carrier FedEx Freight (Vendor No. C-901):</w:t>
      </w:r>
      <w:r>
        <w:br/>
      </w: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 xml:space="preserve">Signature: </w:t>
      </w:r>
      <w:r w:rsidRPr="685B026F" w:rsidR="6B8F4DFA">
        <w:rPr>
          <w:rFonts w:ascii="Times New Roman" w:hAnsi="Times New Roman" w:eastAsia="Times New Roman" w:cs="Times New Roman"/>
          <w:b w:val="0"/>
          <w:bCs w:val="0"/>
          <w:i w:val="1"/>
          <w:iCs w:val="1"/>
          <w:caps w:val="0"/>
          <w:smallCaps w:val="0"/>
          <w:noProof w:val="0"/>
          <w:color w:val="1F1F1F"/>
          <w:sz w:val="24"/>
          <w:szCs w:val="24"/>
          <w:lang w:val="en-US"/>
        </w:rPr>
        <w:t>/s/ Thomas Reed</w:t>
      </w:r>
      <w:r>
        <w:br/>
      </w:r>
      <w:r w:rsidRPr="685B026F" w:rsidR="6B8F4DFA">
        <w:rPr>
          <w:rFonts w:ascii="Times New Roman" w:hAnsi="Times New Roman" w:eastAsia="Times New Roman" w:cs="Times New Roman"/>
          <w:b w:val="0"/>
          <w:bCs w:val="0"/>
          <w:i w:val="0"/>
          <w:iCs w:val="0"/>
          <w:caps w:val="0"/>
          <w:smallCaps w:val="0"/>
          <w:noProof w:val="0"/>
          <w:color w:val="1F1F1F"/>
          <w:sz w:val="24"/>
          <w:szCs w:val="24"/>
          <w:lang w:val="en-US"/>
        </w:rPr>
        <w:t>Name/Title: Thomas Reed, VP of National Accounts, FedEx Freight</w:t>
      </w:r>
    </w:p>
    <w:p xmlns:wp14="http://schemas.microsoft.com/office/word/2010/wordml" wp14:paraId="2C078E63" wp14:textId="3044658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4f4307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e5239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2e48d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b220b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78FBC0"/>
    <w:rsid w:val="685B026F"/>
    <w:rsid w:val="6B8F4DFA"/>
    <w:rsid w:val="7878F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40A3F"/>
  <w15:chartTrackingRefBased/>
  <w15:docId w15:val="{16B4EFD4-C5BC-4089-B2DF-A7C4EF4F2A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685B026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85B026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ed0a3090fb74d6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2026-08-17T10:58:51.6185505Z</dcterms:created>
  <dcterms:modified xsi:type="dcterms:W3CDTF">2026-08-17T11:01:52.7127775Z</dcterms:modified>
  <dc:creator>SATHISH S</dc:creator>
  <lastModifiedBy>SATHISH S</lastModifiedBy>
</coreProperties>
</file>