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BHUBANESWAR TRANSPORTATION DISRUPTION INTELLIGENCE &amp; ROUTING PLAYBOOK</w:t>
      </w:r>
    </w:p>
    <w:p>
      <w:r>
        <w:t>Monitored Freight Hub: Bhubaneswar Logistics Cluster</w:t>
        <w:br/>
        <w:t>Generated: 2026-08-31 20:57:24 | Total Disruption Incidents Analyzed: 3</w:t>
        <w:br/>
        <w:t>Disruption Severity Breakdown: 🔴 HIGH: 0 | 🟡 MEDIUM: 0 | 🟢 LOW: 3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INC-BHU-01</w:t>
              <w:br/>
              <w:t>(2026-08-20)</w:t>
            </w:r>
          </w:p>
        </w:tc>
        <w:tc>
          <w:tcPr>
            <w:tcW w:type="dxa" w:w="1728"/>
          </w:tcPr>
          <w:p>
            <w:r>
              <w:t>NDTV</w:t>
            </w:r>
          </w:p>
        </w:tc>
        <w:tc>
          <w:tcPr>
            <w:tcW w:type="dxa" w:w="1728"/>
          </w:tcPr>
          <w:p>
            <w:r>
              <w:t>Taxi</w:t>
            </w:r>
          </w:p>
        </w:tc>
        <w:tc>
          <w:tcPr>
            <w:tcW w:type="dxa" w:w="1728"/>
          </w:tcPr>
          <w:p>
            <w:r>
              <w:t>Bhubaneswar Taxi Drivers Protest: 80 Arrested, 13 Cops Injured In Violence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INC-BHU-02</w:t>
              <w:br/>
              <w:t>(2026-08-19)</w:t>
            </w:r>
          </w:p>
        </w:tc>
        <w:tc>
          <w:tcPr>
            <w:tcW w:type="dxa" w:w="1728"/>
          </w:tcPr>
          <w:p>
            <w:r>
              <w:t>Outlook India</w:t>
            </w:r>
          </w:p>
        </w:tc>
        <w:tc>
          <w:tcPr>
            <w:tcW w:type="dxa" w:w="1728"/>
          </w:tcPr>
          <w:p>
            <w:r>
              <w:t>Taxi</w:t>
            </w:r>
          </w:p>
        </w:tc>
        <w:tc>
          <w:tcPr>
            <w:tcW w:type="dxa" w:w="1728"/>
          </w:tcPr>
          <w:p>
            <w:r>
              <w:t>Bhubaneswar Cab Drivers’ Protest Turns Violent, Over 30 Detained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INC-BHU-03</w:t>
              <w:br/>
              <w:t>(2026-08-19)</w:t>
            </w:r>
          </w:p>
        </w:tc>
        <w:tc>
          <w:tcPr>
            <w:tcW w:type="dxa" w:w="1728"/>
          </w:tcPr>
          <w:p>
            <w:r>
              <w:t>The Times of India</w:t>
            </w:r>
          </w:p>
        </w:tc>
        <w:tc>
          <w:tcPr>
            <w:tcW w:type="dxa" w:w="1728"/>
          </w:tcPr>
          <w:p>
            <w:r>
              <w:t>Bus</w:t>
            </w:r>
          </w:p>
        </w:tc>
        <w:tc>
          <w:tcPr>
            <w:tcW w:type="dxa" w:w="1728"/>
          </w:tcPr>
          <w:p>
            <w:r>
              <w:t>Protesters hurl stones at police, vandalise buses as app cab, bike strike turns violent in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Bhubaneswar primary national highway arterial entry gates and regional transshipment yards.</w:t>
        <w:br/>
        <w:t>• Recommended FTL Bypass: Reroute freight via state highway ring corridors; enforce night dispatch schedules.</w:t>
      </w:r>
    </w:p>
    <w:p>
      <w:pPr>
        <w:pStyle w:val="Heading1"/>
      </w:pPr>
      <w:r>
        <w:t>3. AUTONOMOUS COPILOT ADJUDICATION &amp; LEGAL RULES</w:t>
      </w:r>
    </w:p>
    <w:p>
      <w:r>
        <w:t>[RULE-S-BHU-01] FORCE MAJEURE &amp; SLA PENALTY WAIVER (SECTION 8.4):</w:t>
        <w:br/>
        <w:t xml:space="preserve">  Government-declared bandhs or verified labor road blockades &gt;12h in Bhubaneswar grant 100% carrier SLA delay penalty waiver ($500/day -&gt; $0.00) upon submission of GPS telematics or police traffic advisory.</w:t>
      </w:r>
    </w:p>
    <w:p>
      <w:r>
        <w:t>[RULE-S-BHU-02] EMERGENCY AIR FREIGHT &amp; MODE SHIFT (CLAUSE 2.3):</w:t>
        <w:br/>
        <w:t xml:space="preserve">  For life-critical veterinary diets and urgent pharmaceuticals (sap_mara.specialty_diet_flag = 1) stranded &gt;24h in Bhubaneswar, authorize immediate $1,000 Air Freight replacement per Medical Stock-Out Policy 2024-04.</w:t>
      </w:r>
    </w:p>
    <w:p>
      <w:r>
        <w:t>[RULE-S-BHU-03]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[RULE-S-BHU-04]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Bhubaneswar disruption zone.</w:t>
      </w:r>
    </w:p>
    <w:p>
      <w:r>
        <w:t>[x] Step 2: Calculate revised ETA with [RULE-S-BHU-04] dynamic buffer (+12h to +24h).</w:t>
      </w:r>
    </w:p>
    <w:p>
      <w:r>
        <w:t>[x] Step 3: If delay &gt;24h for specialty diets, trigger [RULE-S-BHU-02]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