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Natural Disaster / Severe Weather Transportation Disruption Pattern &amp; Risk Analysis</w:t>
      </w:r>
    </w:p>
    <w:p>
      <w:r>
        <w:t>Report Generated: 2026-09-09 16:49:46</w:t>
      </w:r>
    </w:p>
    <w:p>
      <w:r>
        <w:t>Transit Modality Category: Natural Disaster / Severe Weather Logistics Operations</w:t>
      </w:r>
    </w:p>
    <w:p>
      <w:r>
        <w:t>Total Sector Incidents Analyzed: 100</w:t>
      </w:r>
    </w:p>
    <w:p>
      <w:pPr>
        <w:pStyle w:val="Heading1"/>
      </w:pPr>
      <w:r>
        <w:t>1. Sector Disruption Profile &amp; Vulnerability</w:t>
      </w:r>
    </w:p>
    <w:p>
      <w:r>
        <w:t>This operational brief outlines systemic risk patterns, union actions, and transit vulnerabilities specific to Natural Disaster / Severe Weather transportation across India. Disruptions in this sector typically stem from toll tariff revisions, fuel price volatility, regulatory compliance enforcement (e.g. e-way bill disputes), and driver union strikes.</w:t>
      </w:r>
    </w:p>
    <w:p>
      <w:pPr>
        <w:pStyle w:val="Heading1"/>
      </w:pPr>
      <w:r>
        <w:t>2. Geographic Impact Distribution</w:t>
      </w:r>
    </w:p>
    <w:p>
      <w:r>
        <w:t>• Global: 56 recorded incident(s)</w:t>
      </w:r>
    </w:p>
    <w:p>
      <w:r>
        <w:t>• France: 9 recorded incident(s)</w:t>
      </w:r>
    </w:p>
    <w:p>
      <w:r>
        <w:t>• China: 7 recorded incident(s)</w:t>
      </w:r>
    </w:p>
    <w:p>
      <w:r>
        <w:t>• Panama Canal: 5 recorded incident(s)</w:t>
      </w:r>
    </w:p>
    <w:p>
      <w:r>
        <w:t>• Port of New York: 5 recorded incident(s)</w:t>
      </w:r>
    </w:p>
    <w:p>
      <w:r>
        <w:t>• Japan: 4 recorded incident(s)</w:t>
      </w:r>
    </w:p>
    <w:p>
      <w:r>
        <w:t>• Port of Shanghai: 3 recorded incident(s)</w:t>
      </w:r>
    </w:p>
    <w:p>
      <w:r>
        <w:t>• India: 3 recorded incident(s)</w:t>
      </w:r>
    </w:p>
    <w:p>
      <w:r>
        <w:t>• United States: 2 recorded incident(s)</w:t>
      </w:r>
    </w:p>
    <w:p>
      <w:r>
        <w:t>• Mississippi River: 2 recorded incident(s)</w:t>
      </w:r>
    </w:p>
    <w:p>
      <w:pPr>
        <w:pStyle w:val="Heading1"/>
      </w:pPr>
      <w:r>
        <w:t>3. Key Sector Incidents &amp; Historical Evidence</w:t>
      </w:r>
    </w:p>
    <w:p>
      <w:r>
        <w:rPr>
          <w:b/>
        </w:rPr>
        <w:t>Case #1: Typhoon Dolphin likely to make landfall in eastern China; Shanghai, Zhejiang, Fujian activate typhoon emergency responses: media - globaltimes.cn</w:t>
        <w:br/>
      </w:r>
      <w:r>
        <w:t>• Date: None | Source: Unknown</w:t>
        <w:br/>
      </w:r>
    </w:p>
    <w:p>
      <w:r>
        <w:rPr>
          <w:b/>
        </w:rPr>
        <w:t>Case #2: Flood disrupting travel to Heathrow Airport was caused by burst main - The Irish News</w:t>
        <w:br/>
      </w:r>
      <w:r>
        <w:t>• Date: None | Source: Unknown</w:t>
        <w:br/>
      </w:r>
    </w:p>
    <w:p>
      <w:r>
        <w:rPr>
          <w:b/>
        </w:rPr>
        <w:t>Case #3: Panama Canal Postpones Neopanamax Draft Cut to October Amid Severe Drought - News and Statistics - indexbox.io</w:t>
        <w:br/>
      </w:r>
      <w:r>
        <w:t>• Date: None | Source: Unknown</w:t>
        <w:br/>
      </w:r>
    </w:p>
    <w:p>
      <w:r>
        <w:rPr>
          <w:b/>
        </w:rPr>
        <w:t>Case #4: French authorities say 220,000 now evacuated from biggest forest fire - newindianexpress.com</w:t>
        <w:br/>
      </w:r>
      <w:r>
        <w:t>• Date: None | Source: Unknown</w:t>
        <w:br/>
      </w:r>
    </w:p>
    <w:p>
      <w:r>
        <w:rPr>
          <w:b/>
        </w:rPr>
        <w:t>Case #5: Typhoon Dolphin likely to make landfall in eastern China; Shanghai, Zhejiang, Fujian activate typhoon emergency responses: media - Global Times</w:t>
        <w:br/>
      </w:r>
      <w:r>
        <w:t>• Date: None | Source: Unknown</w:t>
        <w:br/>
      </w:r>
    </w:p>
    <w:p>
      <w:r>
        <w:rPr>
          <w:b/>
        </w:rPr>
        <w:t>Case #6: France And Spain Wildfires: More Than 250,000 People Are Forced To Flee Homes - deccanchronicle.com</w:t>
        <w:br/>
      </w:r>
      <w:r>
        <w:t>• Date: None | Source: Unknown</w:t>
        <w:br/>
      </w:r>
    </w:p>
    <w:p>
      <w:r>
        <w:rPr>
          <w:b/>
        </w:rPr>
        <w:t>Case #7: Low Water Levels Not Just a Concern on the US River System - DTN Progressive Farmer</w:t>
        <w:br/>
      </w:r>
      <w:r>
        <w:t>• Date: None | Source: Unknown</w:t>
        <w:br/>
      </w:r>
    </w:p>
    <w:p>
      <w:r>
        <w:rPr>
          <w:b/>
        </w:rPr>
        <w:t>Case #8: Snowstorm Elli leaves truck drivers stuck across Germany - Trans.INFO</w:t>
        <w:br/>
      </w:r>
      <w:r>
        <w:t>• Date: None | Source: Unknown</w:t>
        <w:br/>
      </w:r>
    </w:p>
    <w:p>
      <w:r>
        <w:rPr>
          <w:b/>
        </w:rPr>
        <w:t>Case #9: Volcanic Ash Brings Indonesia’s Air Travel to a Standstill, Grounding 3,000 Flights - Canadian Travel News</w:t>
        <w:br/>
      </w:r>
      <w:r>
        <w:t>• Date: None | Source: Unknown</w:t>
        <w:br/>
      </w:r>
    </w:p>
    <w:p>
      <w:r>
        <w:rPr>
          <w:b/>
        </w:rPr>
        <w:t>Case #10: News Volcanic ash disrupts operations at Indonesian airports - The Loadstar</w:t>
        <w:br/>
      </w:r>
      <w:r>
        <w:t>• Date: None | Source: Unknown</w:t>
        <w:br/>
      </w:r>
    </w:p>
    <w:p>
      <w:pPr>
        <w:pStyle w:val="Heading1"/>
      </w:pPr>
      <w:r>
        <w:t>4. Carrier SLA Adjudication &amp; Operational Directives</w:t>
      </w:r>
    </w:p>
    <w:p>
      <w:r>
        <w:t>Standard operating procedures when Natural Disaster / Severe Weather disruptions impact Order-to-Cash deliveries:</w:t>
      </w:r>
    </w:p>
    <w:p>
      <w:r>
        <w:t>• Assess transit delay duration against contractual delivery grace period (24 hours).</w:t>
      </w:r>
    </w:p>
    <w:p>
      <w:r>
        <w:t>• Verify whether disruption is recognized by local transport authority as Force Majeure.</w:t>
      </w:r>
    </w:p>
    <w:p>
      <w:r>
        <w:t>• Proactively notify destination clinics of revised ETA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