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/ Terminal Congestion Transportation Disruption Pattern &amp; Risk Analysis</w:t>
      </w:r>
    </w:p>
    <w:p>
      <w:r>
        <w:t>Report Generated: 2026-09-09 16:49:46</w:t>
      </w:r>
    </w:p>
    <w:p>
      <w:r>
        <w:t>Transit Modality Category: Port / Terminal Congestion Logistics Operations</w:t>
      </w:r>
    </w:p>
    <w:p>
      <w:r>
        <w:t>Total Sector Incidents Analyzed: 18</w:t>
      </w:r>
    </w:p>
    <w:p>
      <w:pPr>
        <w:pStyle w:val="Heading1"/>
      </w:pPr>
      <w:r>
        <w:t>1. Sector Disruption Profile &amp; Vulnerability</w:t>
      </w:r>
    </w:p>
    <w:p>
      <w:r>
        <w:t>This operational brief outlines systemic risk patterns, union actions, and transit vulnerabilities specific to Port / Terminal Congestion transportation across India. Disruptions in this sector typically stem from toll tariff revisions, fuel price volatility, regulatory compliance enforcement (e.g. e-way bill disputes), and driver union strikes.</w:t>
      </w:r>
    </w:p>
    <w:p>
      <w:pPr>
        <w:pStyle w:val="Heading1"/>
      </w:pPr>
      <w:r>
        <w:t>2. Geographic Impact Distribution</w:t>
      </w:r>
    </w:p>
    <w:p>
      <w:r>
        <w:t>• Global: 12 recorded incident(s)</w:t>
      </w:r>
    </w:p>
    <w:p>
      <w:r>
        <w:t>• United States: 2 recorded incident(s)</w:t>
      </w:r>
    </w:p>
    <w:p>
      <w:r>
        <w:t>• China: 2 recorded incident(s)</w:t>
      </w:r>
    </w:p>
    <w:p>
      <w:r>
        <w:t>• India: 2 recorded incident(s)</w:t>
      </w:r>
    </w:p>
    <w:p>
      <w:pPr>
        <w:pStyle w:val="Heading1"/>
      </w:pPr>
      <w:r>
        <w:t>3. Key Sector Incidents &amp; Historical Evidence</w:t>
      </w:r>
    </w:p>
    <w:p>
      <w:r>
        <w:rPr>
          <w:b/>
        </w:rPr>
        <w:t>Case #1: West Asia crisis: Congestion at ports, exporters flag carriers’ ‘opportunistic pricing’ - indianexpress.com</w:t>
        <w:br/>
      </w:r>
      <w:r>
        <w:t>• Date: None | Source: Unknown</w:t>
        <w:br/>
      </w:r>
    </w:p>
    <w:p>
      <w:r>
        <w:rPr>
          <w:b/>
        </w:rPr>
        <w:t>Case #2: 6 Reasons That Lead To Port Congestion - Marine Insight</w:t>
        <w:br/>
      </w:r>
      <w:r>
        <w:t>• Date: None | Source: Unknown</w:t>
        <w:br/>
      </w:r>
    </w:p>
    <w:p>
      <w:r>
        <w:rPr>
          <w:b/>
        </w:rPr>
        <w:t>Case #3: News Now US intermodal rail yards clog up as port congestion and delays continue - The Loadstar</w:t>
        <w:br/>
      </w:r>
      <w:r>
        <w:t>• Date: None | Source: Unknown</w:t>
        <w:br/>
      </w:r>
    </w:p>
    <w:p>
      <w:r>
        <w:rPr>
          <w:b/>
        </w:rPr>
        <w:t>Case #4: Trade all at sea: Freight rattled by delays, ship shortages and port congestion as West Asia conflict flares up again - The Economic Times</w:t>
        <w:br/>
      </w:r>
      <w:r>
        <w:t>• Date: None | Source: Unknown</w:t>
        <w:br/>
      </w:r>
    </w:p>
    <w:p>
      <w:r>
        <w:rPr>
          <w:b/>
        </w:rPr>
        <w:t>Case #5: News Now US intermodal rail yards clog up as port congestion and delays continue - theloadstar.com</w:t>
        <w:br/>
      </w:r>
      <w:r>
        <w:t>• Date: None | Source: Unknown</w:t>
        <w:br/>
      </w:r>
    </w:p>
    <w:p>
      <w:r>
        <w:rPr>
          <w:b/>
        </w:rPr>
        <w:t>Case #6: NAVIS N4 rollout leaves Durban Gateway fighting operational backlog - WorldCargo News</w:t>
        <w:br/>
      </w:r>
      <w:r>
        <w:t>• Date: None | Source: Unknown</w:t>
        <w:br/>
      </w:r>
    </w:p>
    <w:p>
      <w:r>
        <w:rPr>
          <w:b/>
        </w:rPr>
        <w:t>Case #7: News Inland waterway congestion grows as river levels fall and barge costs rise - The Loadstar</w:t>
        <w:br/>
      </w:r>
      <w:r>
        <w:t>• Date: None | Source: Unknown</w:t>
        <w:br/>
      </w:r>
    </w:p>
    <w:p>
      <w:r>
        <w:rPr>
          <w:b/>
        </w:rPr>
        <w:t>Case #8: Trade all at sea: Freight rattled by delays, ship shortages and port congestion as West Asia conflict flar - economictimes.com</w:t>
        <w:br/>
      </w:r>
      <w:r>
        <w:t>• Date: None | Source: Unknown</w:t>
        <w:br/>
      </w:r>
    </w:p>
    <w:p>
      <w:r>
        <w:rPr>
          <w:b/>
        </w:rPr>
        <w:t>Case #9: Below the surface: How small cyber incidents are quietly causing global port congestion - iumi.com</w:t>
        <w:br/>
      </w:r>
      <w:r>
        <w:t>• Date: None | Source: Unknown</w:t>
        <w:br/>
      </w:r>
    </w:p>
    <w:p>
      <w:r>
        <w:rPr>
          <w:b/>
        </w:rPr>
        <w:t>Case #10: News Inland waterway congestion grows as river levels fall and barge costs rise - theloadstar.com</w:t>
        <w:br/>
      </w:r>
      <w:r>
        <w:t>• Date: None | Source: Unknown</w:t>
        <w:br/>
      </w:r>
    </w:p>
    <w:p>
      <w:pPr>
        <w:pStyle w:val="Heading1"/>
      </w:pPr>
      <w:r>
        <w:t>4. Carrier SLA Adjudication &amp; Operational Directives</w:t>
      </w:r>
    </w:p>
    <w:p>
      <w:r>
        <w:t>Standard operating procedures when Port / Terminal Congestion disruptions impact Order-to-Cash deliveries:</w:t>
      </w:r>
    </w:p>
    <w:p>
      <w:r>
        <w:t>• Assess transit delay duration against contractual delivery grace period (24 hours).</w:t>
      </w:r>
    </w:p>
    <w:p>
      <w:r>
        <w:t>• Verify whether disruption is recognized by local transport authority as Force Majeure.</w:t>
      </w:r>
    </w:p>
    <w:p>
      <w:r>
        <w:t>• Proactively notify destination clinics of revised ETA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