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PORT OF SHANGHAI TRANSPORTATION DISRUPTION INTELLIGENCE &amp; ROUTING PLAYBOOK</w:t>
      </w:r>
    </w:p>
    <w:p>
      <w:r>
        <w:t>Monitored Freight Hub: Port of Shanghai Logistics Cluster</w:t>
        <w:br/>
        <w:t>Generated: 2026-09-09 16:49:44 | Total Disruption Incidents Analyzed: 6</w:t>
        <w:br/>
        <w:t>Disruption Severity Breakdown: 🔴 HIGH: 3 | 🟡 MEDIUM: 0 | 🟢 LOW: 3</w:t>
      </w:r>
    </w:p>
    <w:p>
      <w:pPr>
        <w:pStyle w:val="Heading1"/>
      </w:pPr>
      <w:r>
        <w:t>1. EXTRACTED DISRUPTION INCIDENT REGISTRY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Incident ID &amp; Date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Disruption Modality</w:t>
            </w:r>
          </w:p>
        </w:tc>
        <w:tc>
          <w:tcPr>
            <w:tcW w:type="dxa" w:w="1728"/>
          </w:tcPr>
          <w:p>
            <w:r>
              <w:t>Stated Trigger / Demand</w:t>
            </w:r>
          </w:p>
        </w:tc>
        <w:tc>
          <w:tcPr>
            <w:tcW w:type="dxa" w:w="1728"/>
          </w:tcPr>
          <w:p>
            <w:r>
              <w:t>Freight Impact Severity</w:t>
            </w:r>
          </w:p>
        </w:tc>
      </w:tr>
      <w:tr>
        <w:tc>
          <w:tcPr>
            <w:tcW w:type="dxa" w:w="1728"/>
          </w:tcPr>
          <w:p>
            <w:r>
              <w:t>INC-POR-01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Natural_Disaster</w:t>
            </w:r>
          </w:p>
        </w:tc>
        <w:tc>
          <w:tcPr>
            <w:tcW w:type="dxa" w:w="1728"/>
          </w:tcPr>
          <w:p>
            <w:r>
              <w:t>Typhoon Dolphin likely to make landfall in eastern China; Shanghai, Zhejiang, Fujian activ</w:t>
            </w:r>
          </w:p>
        </w:tc>
        <w:tc>
          <w:tcPr>
            <w:tcW w:type="dxa" w:w="1728"/>
          </w:tcPr>
          <w:p>
            <w:r>
              <w:t>🔴 HIGH</w:t>
            </w:r>
          </w:p>
        </w:tc>
      </w:tr>
      <w:tr>
        <w:tc>
          <w:tcPr>
            <w:tcW w:type="dxa" w:w="1728"/>
          </w:tcPr>
          <w:p>
            <w:r>
              <w:t>INC-POR-02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Natural_Disaster</w:t>
            </w:r>
          </w:p>
        </w:tc>
        <w:tc>
          <w:tcPr>
            <w:tcW w:type="dxa" w:w="1728"/>
          </w:tcPr>
          <w:p>
            <w:r>
              <w:t>Typhoon Dolphin likely to make landfall in eastern China; Shanghai, Zhejiang, Fujian activ</w:t>
            </w:r>
          </w:p>
        </w:tc>
        <w:tc>
          <w:tcPr>
            <w:tcW w:type="dxa" w:w="1728"/>
          </w:tcPr>
          <w:p>
            <w:r>
              <w:t>🔴 HIGH</w:t>
            </w:r>
          </w:p>
        </w:tc>
      </w:tr>
      <w:tr>
        <w:tc>
          <w:tcPr>
            <w:tcW w:type="dxa" w:w="1728"/>
          </w:tcPr>
          <w:p>
            <w:r>
              <w:t>INC-POR-03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Natural_Disaster</w:t>
            </w:r>
          </w:p>
        </w:tc>
        <w:tc>
          <w:tcPr>
            <w:tcW w:type="dxa" w:w="1728"/>
          </w:tcPr>
          <w:p>
            <w:r>
              <w:t>China's Shanghai, Ningbo Ports Reopen After Typhoon Bavi Shutdowns</w:t>
            </w:r>
          </w:p>
        </w:tc>
        <w:tc>
          <w:tcPr>
            <w:tcW w:type="dxa" w:w="1728"/>
          </w:tcPr>
          <w:p>
            <w:r>
              <w:t>🔴 HIGH</w:t>
            </w:r>
          </w:p>
        </w:tc>
      </w:tr>
      <w:tr>
        <w:tc>
          <w:tcPr>
            <w:tcW w:type="dxa" w:w="1728"/>
          </w:tcPr>
          <w:p>
            <w:r>
              <w:t>INC-POR-04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Ocean_Port</w:t>
            </w:r>
          </w:p>
        </w:tc>
        <w:tc>
          <w:tcPr>
            <w:tcW w:type="dxa" w:w="1728"/>
          </w:tcPr>
          <w:p>
            <w:r>
              <w:t>News Berthing delay at congested Shanghai and Ningbo now hitting 10 days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INC-POR-05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Shanghai, Ningbo Ports Reopen After Typhoon Bavi Shutdowns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INC-POR-06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Ocean_Port</w:t>
            </w:r>
          </w:p>
        </w:tc>
        <w:tc>
          <w:tcPr>
            <w:tcW w:type="dxa" w:w="1728"/>
          </w:tcPr>
          <w:p>
            <w:r>
              <w:t>News Berthing delay at congested Shanghai and Ningbo now hitting 10 days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</w:tbl>
    <w:p/>
    <w:p>
      <w:pPr>
        <w:pStyle w:val="Heading1"/>
      </w:pPr>
      <w:r>
        <w:t>2. CRITICAL BOTTLENECKS &amp; HIGHWAY BYPASS DIRECTIVES</w:t>
      </w:r>
    </w:p>
    <w:p>
      <w:r>
        <w:t>• Primary Choke Points: Port of Shanghai primary national highway arterial entry gates and regional transshipment yards.</w:t>
        <w:br/>
        <w:t>• Recommended FTL Bypass: Reroute freight via state highway ring corridors; enforce night dispatch schedules.</w:t>
      </w:r>
    </w:p>
    <w:p>
      <w:pPr>
        <w:pStyle w:val="Heading1"/>
      </w:pPr>
      <w:r>
        <w:t>3. AUTONOMOUS COPILOT ADJUDICATION &amp; LEGAL RULES</w:t>
      </w:r>
    </w:p>
    <w:p>
      <w:r>
        <w:t>[RULE-S-POR-01] FORCE MAJEURE &amp; SLA PENALTY WAIVER (SECTION 8.4):</w:t>
        <w:br/>
        <w:t xml:space="preserve">  Government-declared bandhs or verified labor road blockades &gt;12h in Port of Shanghai grant 100% carrier SLA delay penalty waiver ($500/day -&gt; $0.00) upon submission of GPS telematics or police traffic advisory.</w:t>
      </w:r>
    </w:p>
    <w:p>
      <w:r>
        <w:t>[RULE-S-POR-02] EMERGENCY AIR FREIGHT &amp; MODE SHIFT (CLAUSE 2.3):</w:t>
        <w:br/>
        <w:t xml:space="preserve">  For life-critical veterinary diets and urgent pharmaceuticals (sap_mara.specialty_diet_flag = 1) stranded &gt;24h in Port of Shanghai, authorize immediate $1,000 Air Freight replacement per Medical Stock-Out Policy 2024-04.</w:t>
      </w:r>
    </w:p>
    <w:p>
      <w:r>
        <w:t>[RULE-S-POR-03] TRUCK DETENTION &amp; DEMURRAGE LIABILITY CAP:</w:t>
        <w:br/>
        <w:t xml:space="preserve">  Carrier demurrage and truck detention claims during labor strikes are strictly capped at $100.00/day per vehicle, requiring verified GPS geofence timestamps.</w:t>
      </w:r>
    </w:p>
    <w:p>
      <w:r>
        <w:t>[RULE-S-POR-04] DYNAMIC TRANSIT BUFFER &amp; CLINIC RESCHEDULING:</w:t>
        <w:br/>
        <w:t xml:space="preserve">  Automatically inject a +12.0h to +24.0h dynamic safety buffer into predicted arrival time (PDD). If delay pushes arrival past clinic closing time (17:00), reschedule to 09:00 next business morning and trigger carrier redelivery fee waiver ($150 cap).</w:t>
      </w:r>
    </w:p>
    <w:p>
      <w:pPr>
        <w:pStyle w:val="Heading1"/>
      </w:pPr>
      <w:r>
        <w:t>4. COPILOT DETERMINISTIC ACTION CHECKLIST</w:t>
      </w:r>
    </w:p>
    <w:p>
      <w:r>
        <w:t>[x] Step 1: Scan active SAP linehauls (sap_vttk) scheduled to pass through Port of Shanghai disruption zone.</w:t>
      </w:r>
    </w:p>
    <w:p>
      <w:r>
        <w:t>[x] Step 2: Calculate revised ETA with [RULE-S-POR-04] dynamic buffer (+12h to +24h).</w:t>
      </w:r>
    </w:p>
    <w:p>
      <w:r>
        <w:t>[x] Step 3: If delay &gt;24h for specialty diets, trigger [RULE-S-POR-02] $1,000 Air Freight replacement.</w:t>
      </w:r>
    </w:p>
    <w:p>
      <w:r>
        <w:t>[x] Step 4: Dispatch automated Actionable Adaptive Card to Regional Logistics Director for financial risk &gt;$500.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