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 FREIGHT TRANSPORTATION RISK &amp; ROUTING PLAYBOOK</w:t>
      </w:r>
    </w:p>
    <w:p>
      <w:r>
        <w:t>Report Generated: 2026-09-08 14:22:28</w:t>
      </w:r>
    </w:p>
    <w:p>
      <w:r>
        <w:t>Transit Modality: Air Freight</w:t>
      </w:r>
    </w:p>
    <w:p>
      <w:r>
        <w:t>Total Disruption Incidents Monitored: 40</w:t>
      </w:r>
    </w:p>
    <w:p>
      <w:pPr>
        <w:pStyle w:val="Heading1"/>
      </w:pPr>
      <w:r>
        <w:t>1. EXECUTIVE CORRIDOR RISK SUMMARY</w:t>
      </w:r>
    </w:p>
    <w:p>
      <w:r>
        <w:t>This operational brief defines mandatory response rules, alternative routing options, and carrier SLA liability caps for disruptions affecting Air Freight worldwide. All incidents have been ingested via real-time intelligence streams and mapped into RAG knowledge bases for automated order adjudication.</w:t>
      </w:r>
    </w:p>
    <w:p>
      <w:pPr>
        <w:pStyle w:val="Heading1"/>
      </w:pPr>
      <w:r>
        <w:t>2. ACTIVE INCIDENT TELEMETRY</w:t>
      </w:r>
    </w:p>
    <w:p>
      <w:r>
        <w:rPr>
          <w:b/>
        </w:rPr>
        <w:t>Incident #1: Seattle airport confronts 4th day of cyberattack outages - Cybersecurity Dive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#2: Seattle weather updates: Snoqualmie Pass, Sea-Tac airport conditions amid winter advisory - The Seattle Times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#3: Thousands stranded as volcanic ash disrupts flights at Jakarta airport - VIDEO - Caliber.Az</w:t>
        <w:br/>
      </w:r>
      <w:r>
        <w:t>• Location / Hub: Global (Global) | Severity: HIGH</w:t>
        <w:br/>
      </w:r>
      <w:r>
        <w:t>• Published: None | Source: Unknown</w:t>
        <w:br/>
      </w:r>
    </w:p>
    <w:p>
      <w:r>
        <w:rPr>
          <w:b/>
        </w:rPr>
        <w:t>Incident #4: Soekarno-Hatta Crowded as Airport Closure Affects 166,351 Passengers - Jakarta Globe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#5: Travel chaos hits Changi and Jakarta airports as volcanic ash grounds flights between the two hubs - CNA</w:t>
        <w:br/>
      </w:r>
      <w:r>
        <w:t>• Location / Hub: Global (Global) | Severity: HIGH</w:t>
        <w:br/>
      </w:r>
      <w:r>
        <w:t>• Published: None | Source: Unknown</w:t>
        <w:br/>
      </w:r>
    </w:p>
    <w:p>
      <w:r>
        <w:rPr>
          <w:b/>
        </w:rPr>
        <w:t>Incident #6: Anak Krakatau Ash Disrupts 624 Flights at Soekarno-Hatta Airport - Tempo.co English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#7: Heathrow Airport warns passengers not to travel by road after flooding | ITV News - ITVX</w:t>
        <w:br/>
      </w:r>
      <w:r>
        <w:t>• Location / Hub: Global (Global) | Severity: MEDIUM</w:t>
        <w:br/>
      </w:r>
      <w:r>
        <w:t>• Published: None | Source: Unknown</w:t>
        <w:br/>
      </w:r>
    </w:p>
    <w:p>
      <w:r>
        <w:rPr>
          <w:b/>
        </w:rPr>
        <w:t>Incident #8: Amazon cargo plane overruns Miami airport runway and strikes ‘multiple’ vehicles; 5 dead, 5 injured - WFIN</w:t>
        <w:br/>
      </w:r>
      <w:r>
        <w:t>• Location / Hub: Global (Global) | Severity: LOW</w:t>
        <w:br/>
      </w:r>
      <w:r>
        <w:t>• Published: None | Source: Unknown</w:t>
        <w:br/>
      </w:r>
    </w:p>
    <w:p>
      <w:pPr>
        <w:pStyle w:val="Heading1"/>
      </w:pPr>
      <w:r>
        <w:t>3. AUTONOMOUS COPILOT ADJUDICATION RULES</w:t>
      </w:r>
    </w:p>
    <w:p>
      <w:r>
        <w:t>[RULE-AIRFRE-01] FORCE MAJEURE &amp; TRANSIT EXTENSION (SECTION 8.2):</w:t>
        <w:br/>
        <w:t xml:space="preserve">  Documented Air Freight disruptions exceeding 24 hours grant automatic delivery window adjustment (+24h to +72h) and exempt carriers from liquidated damages upon telematics proof.</w:t>
      </w:r>
    </w:p>
    <w:p>
      <w:r>
        <w:t>[RULE-AIRFRE-02] INTERMODAL MODE-SHIFT CONVERSION (CLAUSE 3.4):</w:t>
        <w:br/>
        <w:t xml:space="preserve">  For time-sensitive pharmaceutical and veterinary orders stranded &gt;36 hours in Air Freight corridors, the Copilot authorizes immediate emergency intermodal diversion or express transport.</w:t>
      </w:r>
    </w:p>
    <w:p>
      <w:r>
        <w:t>[RULE-AIRFRE-03] DETENTION, DEMURRAGE &amp; YARD STORAGE LIABILITY CAP:</w:t>
        <w:br/>
        <w:t xml:space="preserve">  Carrier demurrage and container storage claims arising directly from Air Freight industrial actions or terminal closures are strictly capped at $150.00/day per consignment.</w:t>
      </w:r>
    </w:p>
    <w:p>
      <w:pPr>
        <w:pStyle w:val="Heading1"/>
      </w:pPr>
      <w:r>
        <w:t>4. COPILOT ACTION CHECKLIST</w:t>
      </w:r>
    </w:p>
    <w:p>
      <w:r>
        <w:t>[x] Step 1: Query SAP linehauls scheduled through Air Freight transport lanes.</w:t>
      </w:r>
    </w:p>
    <w:p>
      <w:r>
        <w:t>[x] Step 2: Inject [RULE-AIRFRE-01] safety buffer (+24h to +72h) to revised PDD.</w:t>
      </w:r>
    </w:p>
    <w:p>
      <w:r>
        <w:t>[x] Step 3: Check clinic receiving window compatibility; notify destination facilities.</w:t>
      </w:r>
    </w:p>
    <w:p>
      <w:r>
        <w:t>[x] Step 4: Dispatch MS Teams Adaptive Card to Regional Logistics Director for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