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CANAL / CHOKEPOINT TRANSPORTATION RISK &amp; ROUTING PLAYBOOK</w:t>
      </w:r>
    </w:p>
    <w:p>
      <w:r>
        <w:t>Report Generated: 2026-09-08 14:22:28</w:t>
      </w:r>
    </w:p>
    <w:p>
      <w:r>
        <w:t>Transit Modality: Canal / Chokepoint</w:t>
      </w:r>
    </w:p>
    <w:p>
      <w:r>
        <w:t>Total Disruption Incidents Monitored: 69</w:t>
      </w:r>
    </w:p>
    <w:p>
      <w:pPr>
        <w:pStyle w:val="Heading1"/>
      </w:pPr>
      <w:r>
        <w:t>1. EXECUTIVE CORRIDOR RISK SUMMARY</w:t>
      </w:r>
    </w:p>
    <w:p>
      <w:r>
        <w:t>This operational brief defines mandatory response rules, alternative routing options, and carrier SLA liability caps for disruptions affecting Canal / Chokepoint worldwide. All incidents have been ingested via real-time intelligence streams and mapped into RAG knowledge bases for automated order adjudication.</w:t>
      </w:r>
    </w:p>
    <w:p>
      <w:pPr>
        <w:pStyle w:val="Heading1"/>
      </w:pPr>
      <w:r>
        <w:t>2. ACTIVE INCIDENT TELEMETRY</w:t>
      </w:r>
    </w:p>
    <w:p>
      <w:r>
        <w:rPr>
          <w:b/>
        </w:rPr>
        <w:t>Incident #1: Houthi missile strike on ship in Bab el-Mandeb kills four Pakistanis, one Indonesian - report - The Jerusalem Post</w:t>
        <w:br/>
      </w:r>
      <w:r>
        <w:t>• Location / Hub: Global (Global) | Severity: HIGH</w:t>
        <w:br/>
      </w:r>
      <w:r>
        <w:t>• Published: None | Source: Unknown</w:t>
        <w:br/>
      </w:r>
    </w:p>
    <w:p>
      <w:r>
        <w:rPr>
          <w:b/>
        </w:rPr>
        <w:t>Incident #2: Record low water levels on the Mississippi River in 2022 show how climate change is altering large rivers - theconversation.com</w:t>
        <w:br/>
      </w:r>
      <w:r>
        <w:t>• Location / Hub: Mississippi River (United States) | Severity: MEDIUM</w:t>
        <w:br/>
      </w:r>
      <w:r>
        <w:t>• Published: None | Source: Unknown</w:t>
        <w:br/>
      </w:r>
    </w:p>
    <w:p>
      <w:r>
        <w:rPr>
          <w:b/>
        </w:rPr>
        <w:t>Incident #3: News Barge operations almost at a halt amid perilously low Rhine water - theloadstar.com</w:t>
        <w:br/>
      </w:r>
      <w:r>
        <w:t>• Location / Hub: Global (Global) | Severity: HIGH</w:t>
        <w:br/>
      </w:r>
      <w:r>
        <w:t>• Published: None | Source: Unknown</w:t>
        <w:br/>
      </w:r>
    </w:p>
    <w:p>
      <w:r>
        <w:rPr>
          <w:b/>
        </w:rPr>
        <w:t>Incident #4: Low water levels in rivers and Panama Canal impact logistics - Automotive Logistics</w:t>
        <w:br/>
      </w:r>
      <w:r>
        <w:t>• Location / Hub: Panama Canal (Central America) | Severity: MEDIUM</w:t>
        <w:br/>
      </w:r>
      <w:r>
        <w:t>• Published: None | Source: Unknown</w:t>
        <w:br/>
      </w:r>
    </w:p>
    <w:p>
      <w:r>
        <w:rPr>
          <w:b/>
        </w:rPr>
        <w:t>Incident #5: Four Crew, Two Rescuers Killed in Red Sea Attack as US Strikes Ship Near Oman - Modern Diplomacy</w:t>
        <w:br/>
      </w:r>
      <w:r>
        <w:t>• Location / Hub: Red Sea (Middle East / East Africa) | Severity: LOW</w:t>
        <w:br/>
      </w:r>
      <w:r>
        <w:t>• Published: None | Source: Unknown</w:t>
        <w:br/>
      </w:r>
    </w:p>
    <w:p>
      <w:r>
        <w:rPr>
          <w:b/>
        </w:rPr>
        <w:t>Incident #6: Oil prices little changed after Red Sea, Gulf of Oman vessel attacks - CNBC</w:t>
        <w:br/>
      </w:r>
      <w:r>
        <w:t>• Location / Hub: Red Sea (Middle East / East Africa) | Severity: LOW</w:t>
        <w:br/>
      </w:r>
      <w:r>
        <w:t>• Published: None | Source: Unknown</w:t>
        <w:br/>
      </w:r>
    </w:p>
    <w:p>
      <w:r>
        <w:rPr>
          <w:b/>
        </w:rPr>
        <w:t>Incident #7: Panama Canal to trim daily shipping slots due to El Niño - Supply Chain Dive</w:t>
        <w:br/>
      </w:r>
      <w:r>
        <w:t>• Location / Hub: Panama Canal (Central America) | Severity: LOW</w:t>
        <w:br/>
      </w:r>
      <w:r>
        <w:t>• Published: None | Source: Unknown</w:t>
        <w:br/>
      </w:r>
    </w:p>
    <w:p>
      <w:r>
        <w:rPr>
          <w:b/>
        </w:rPr>
        <w:t>Incident #8: El Niño, Panama Canal restrictions, and routing off Cape Horn - Gard.no</w:t>
        <w:br/>
      </w:r>
      <w:r>
        <w:t>• Location / Hub: Panama Canal (Central America) | Severity: LOW</w:t>
        <w:br/>
      </w:r>
      <w:r>
        <w:t>• Published: None | Source: Unknown</w:t>
        <w:br/>
      </w:r>
    </w:p>
    <w:p>
      <w:pPr>
        <w:pStyle w:val="Heading1"/>
      </w:pPr>
      <w:r>
        <w:t>3. AUTONOMOUS COPILOT ADJUDICATION RULES</w:t>
      </w:r>
    </w:p>
    <w:p>
      <w:r>
        <w:t>[RULE-CANALC-01] FORCE MAJEURE &amp; TRANSIT EXTENSION (SECTION 8.2):</w:t>
        <w:br/>
        <w:t xml:space="preserve">  Documented Canal / Chokepoint disruptions exceeding 24 hours grant automatic delivery window adjustment (+24h to +72h) and exempt carriers from liquidated damages upon telematics proof.</w:t>
      </w:r>
    </w:p>
    <w:p>
      <w:r>
        <w:t>[RULE-CANALC-02] INTERMODAL MODE-SHIFT CONVERSION (CLAUSE 3.4):</w:t>
        <w:br/>
        <w:t xml:space="preserve">  For time-sensitive pharmaceutical and veterinary orders stranded &gt;36 hours in Canal / Chokepoint corridors, the Copilot authorizes immediate emergency intermodal diversion or express transport.</w:t>
      </w:r>
    </w:p>
    <w:p>
      <w:r>
        <w:t>[RULE-CANALC-03] DETENTION, DEMURRAGE &amp; YARD STORAGE LIABILITY CAP:</w:t>
        <w:br/>
        <w:t xml:space="preserve">  Carrier demurrage and container storage claims arising directly from Canal / Chokepoint industrial actions or terminal closures are strictly capped at $150.00/day per consignment.</w:t>
      </w:r>
    </w:p>
    <w:p>
      <w:pPr>
        <w:pStyle w:val="Heading1"/>
      </w:pPr>
      <w:r>
        <w:t>4. COPILOT ACTION CHECKLIST</w:t>
      </w:r>
    </w:p>
    <w:p>
      <w:r>
        <w:t>[x] Step 1: Query SAP linehauls scheduled through Canal / Chokepoint transport lanes.</w:t>
      </w:r>
    </w:p>
    <w:p>
      <w:r>
        <w:t>[x] Step 2: Inject [RULE-CANALC-01] safety buffer (+24h to +72h) to revised PDD.</w:t>
      </w:r>
    </w:p>
    <w:p>
      <w:r>
        <w:t>[x] Step 3: Check clinic receiving window compatibility; notify destination facilities.</w:t>
      </w:r>
    </w:p>
    <w:p>
      <w:r>
        <w:t>[x] Step 4: Dispatch MS Teams Adaptive Card to Regional Logistics Director for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