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Disruption Transportation Disruption Pattern &amp; Risk Analysis</w:t>
      </w:r>
    </w:p>
    <w:p>
      <w:r>
        <w:t>Report Generated: 2026-09-08 14:22:30</w:t>
      </w:r>
    </w:p>
    <w:p>
      <w:r>
        <w:t>Transit Modality Category: Disruption Logistics Operations</w:t>
      </w:r>
    </w:p>
    <w:p>
      <w:r>
        <w:t>Total Sector Incidents Analyzed: 492</w:t>
      </w:r>
    </w:p>
    <w:p>
      <w:pPr>
        <w:pStyle w:val="Heading1"/>
      </w:pPr>
      <w:r>
        <w:t>1. Sector Disruption Profile &amp; Vulnerability</w:t>
      </w:r>
    </w:p>
    <w:p>
      <w:r>
        <w:t>This operational brief outlines systemic risk patterns, union actions, and transit vulnerabilities specific to Disruption transportation across India. Disruptions in this sector typically stem from toll tariff revisions, fuel price volatility, regulatory compliance enforcement (e.g. e-way bill disputes), and driver union strikes.</w:t>
      </w:r>
    </w:p>
    <w:p>
      <w:pPr>
        <w:pStyle w:val="Heading1"/>
      </w:pPr>
      <w:r>
        <w:t>2. Geographic Impact Distribution</w:t>
      </w:r>
    </w:p>
    <w:p>
      <w:r>
        <w:t>• Global: 235 recorded incident(s)</w:t>
      </w:r>
    </w:p>
    <w:p>
      <w:r>
        <w:t>• National/Unknown: 109 recorded incident(s)</w:t>
      </w:r>
    </w:p>
    <w:p>
      <w:r>
        <w:t>• Delhi: 76 recorded incident(s)</w:t>
      </w:r>
    </w:p>
    <w:p>
      <w:r>
        <w:t>• Mumbai: 46 recorded incident(s)</w:t>
      </w:r>
    </w:p>
    <w:p>
      <w:r>
        <w:t>• Lucknow: 6 recorded incident(s)</w:t>
      </w:r>
    </w:p>
    <w:p>
      <w:r>
        <w:t>• Pune: 5 recorded incident(s)</w:t>
      </w:r>
    </w:p>
    <w:p>
      <w:r>
        <w:t>• Chennai: 4 recorded incident(s)</w:t>
      </w:r>
    </w:p>
    <w:p>
      <w:r>
        <w:t>• Bhubaneswar: 3 recorded incident(s)</w:t>
      </w:r>
    </w:p>
    <w:p>
      <w:r>
        <w:t>• Kolkata: 3 recorded incident(s)</w:t>
      </w:r>
    </w:p>
    <w:p>
      <w:r>
        <w:t>• Hyderabad: 3 recorded incident(s)</w:t>
      </w:r>
    </w:p>
    <w:p>
      <w:pPr>
        <w:pStyle w:val="Heading1"/>
      </w:pPr>
      <w:r>
        <w:t>3. Key Sector Incidents &amp; Historical Evidence</w:t>
      </w:r>
    </w:p>
    <w:p>
      <w:r>
        <w:rPr>
          <w:b/>
        </w:rPr>
        <w:t>Case #1: Punjab bandh: Shops shut, security tightened over demand for release of Sikh prisoners - The Economic Times</w:t>
        <w:br/>
      </w:r>
      <w:r>
        <w:t>• Date: 2026-08-21 | Source: The Economic Times</w:t>
        <w:br/>
      </w:r>
    </w:p>
    <w:p>
      <w:r>
        <w:rPr>
          <w:b/>
        </w:rPr>
        <w:t>Case #2: 'Bandi Singh' protesters call shutdown in Punjab; transport, markets to be hit - India Today</w:t>
        <w:br/>
      </w:r>
      <w:r>
        <w:t>• Date: 2026-08-21 | Source: India Today</w:t>
        <w:br/>
      </w:r>
    </w:p>
    <w:p>
      <w:r>
        <w:rPr>
          <w:b/>
        </w:rPr>
        <w:t>Case #3: Delhi-NCR 3-Day Strike: Taxis, Auto Unions Start Protest From May 21-23; What Is Open &amp; Closed Today? - Goodreturns</w:t>
        <w:br/>
      </w:r>
      <w:r>
        <w:t>• Date: 2026-08-20 | Source: Goodreturns</w:t>
        <w:br/>
      </w:r>
    </w:p>
    <w:p>
      <w:r>
        <w:rPr>
          <w:b/>
        </w:rPr>
        <w:t>Case #4: Shillong violence sparks Assam-Meghalaya road blockade - Rediff</w:t>
        <w:br/>
      </w:r>
      <w:r>
        <w:t>• Date: 2026-08-20 | Source: Rediff</w:t>
        <w:br/>
      </w:r>
    </w:p>
    <w:p>
      <w:r>
        <w:rPr>
          <w:b/>
        </w:rPr>
        <w:t>Case #5: Today News Headlines for School Assembly, August 21, 2026: Punjab Bandh, Indian Railways launches Amrit Bharat Express, Google offering 1-year free AI subscription to college students - The Indian Express</w:t>
        <w:br/>
      </w:r>
      <w:r>
        <w:t>• Date: 2026-08-20 | Source: The Indian Express</w:t>
        <w:br/>
      </w:r>
    </w:p>
    <w:p>
      <w:r>
        <w:rPr>
          <w:b/>
        </w:rPr>
        <w:t>Case #6: Indian Army Holds Medical Camp in Bishnupur Amid NRC Bandh - Ukhrul Times</w:t>
        <w:br/>
      </w:r>
      <w:r>
        <w:t>• Date: 2026-08-20 | Source: Ukhrul Times</w:t>
        <w:br/>
      </w:r>
    </w:p>
    <w:p>
      <w:r>
        <w:rPr>
          <w:b/>
        </w:rPr>
        <w:t>Case #7: Kalaburagi bandh call for drought tag turns into protest - Deccan Herald</w:t>
        <w:br/>
      </w:r>
      <w:r>
        <w:t>• Date: 2026-08-20 | Source: Deccan Herald</w:t>
        <w:br/>
      </w:r>
    </w:p>
    <w:p>
      <w:r>
        <w:rPr>
          <w:b/>
        </w:rPr>
        <w:t>Case #8: Sikh bodies call for Punjab bandh on Aug 21 over release of Bandi Singhs - The Times of India</w:t>
        <w:br/>
      </w:r>
      <w:r>
        <w:t>• Date: 2026-08-20 | Source: The Times of India</w:t>
        <w:br/>
      </w:r>
    </w:p>
    <w:p>
      <w:r>
        <w:rPr>
          <w:b/>
        </w:rPr>
        <w:t>Case #9: Mixed response to bandh even as bus services are hit in Kalaburagi - The Hindu</w:t>
        <w:br/>
      </w:r>
      <w:r>
        <w:t>• Date: 2026-08-20 | Source: The Hindu</w:t>
        <w:br/>
      </w:r>
    </w:p>
    <w:p>
      <w:r>
        <w:rPr>
          <w:b/>
        </w:rPr>
        <w:t>Case #10: Punjab bandh tomorrow: Schools, markets, highways likely to be affected - The Indian Express</w:t>
        <w:br/>
      </w:r>
      <w:r>
        <w:t>• Date: 2026-08-20 | Source: The Indian Express</w:t>
        <w:br/>
      </w:r>
    </w:p>
    <w:p>
      <w:pPr>
        <w:pStyle w:val="Heading1"/>
      </w:pPr>
      <w:r>
        <w:t>4. Carrier SLA Adjudication &amp; Operational Directives</w:t>
      </w:r>
    </w:p>
    <w:p>
      <w:r>
        <w:t>Standard operating procedures when Disruption disruptions impact Order-to-Cash deliveries:</w:t>
      </w:r>
    </w:p>
    <w:p>
      <w:r>
        <w:t>• Assess transit delay duration against contractual delivery grace period (24 hours).</w:t>
      </w:r>
    </w:p>
    <w:p>
      <w:r>
        <w:t>• Verify whether disruption is recognized by local transport authority as Force Majeure.</w:t>
      </w:r>
    </w:p>
    <w:p>
      <w:r>
        <w:t>• Proactively notify destination clinics of revised ETA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