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Infrastructure / Accident Transportation Disruption Pattern &amp; Risk Analysis</w:t>
      </w:r>
    </w:p>
    <w:p>
      <w:r>
        <w:t>Report Generated: 2026-09-08 14:22:30</w:t>
      </w:r>
    </w:p>
    <w:p>
      <w:r>
        <w:t>Transit Modality Category: Infrastructure / Accident Logistics Operations</w:t>
      </w:r>
    </w:p>
    <w:p>
      <w:r>
        <w:t>Total Sector Incidents Analyzed: 9</w:t>
      </w:r>
    </w:p>
    <w:p>
      <w:pPr>
        <w:pStyle w:val="Heading1"/>
      </w:pPr>
      <w:r>
        <w:t>1. Sector Disruption Profile &amp; Vulnerability</w:t>
      </w:r>
    </w:p>
    <w:p>
      <w:r>
        <w:t>This operational brief outlines systemic risk patterns, union actions, and transit vulnerabilities specific to Infrastructure / Accident transportation across India. Disruptions in this sector typically stem from toll tariff revisions, fuel price volatility, regulatory compliance enforcement (e.g. e-way bill disputes), and driver union strikes.</w:t>
      </w:r>
    </w:p>
    <w:p>
      <w:pPr>
        <w:pStyle w:val="Heading1"/>
      </w:pPr>
      <w:r>
        <w:t>2. Geographic Impact Distribution</w:t>
      </w:r>
    </w:p>
    <w:p>
      <w:r>
        <w:t>• Global: 6 recorded incident(s)</w:t>
      </w:r>
    </w:p>
    <w:p>
      <w:r>
        <w:t>• France: 1 recorded incident(s)</w:t>
      </w:r>
    </w:p>
    <w:p>
      <w:r>
        <w:t>• Port of Los Angeles: 1 recorded incident(s)</w:t>
      </w:r>
    </w:p>
    <w:p>
      <w:r>
        <w:t>• Canada: 1 recorded incident(s)</w:t>
      </w:r>
    </w:p>
    <w:p>
      <w:pPr>
        <w:pStyle w:val="Heading1"/>
      </w:pPr>
      <w:r>
        <w:t>3. Key Sector Incidents &amp; Historical Evidence</w:t>
      </w:r>
    </w:p>
    <w:p>
      <w:r>
        <w:rPr>
          <w:b/>
        </w:rPr>
        <w:t>Case #1: Maritime cyber incidents jump 103%, as CYTUR warns smart ships under fire; urges secure by design overhaul - industrialcyber.co</w:t>
        <w:br/>
      </w:r>
      <w:r>
        <w:t>• Date: None | Source: Unknown</w:t>
        <w:br/>
      </w:r>
    </w:p>
    <w:p>
      <w:r>
        <w:rPr>
          <w:b/>
        </w:rPr>
        <w:t>Case #2: CN Rail derailment update details recovery work and repairs - Railway Supply</w:t>
        <w:br/>
      </w:r>
      <w:r>
        <w:t>• Date: None | Source: Unknown</w:t>
        <w:br/>
      </w:r>
    </w:p>
    <w:p>
      <w:r>
        <w:rPr>
          <w:b/>
        </w:rPr>
        <w:t>Case #3: Federal report says broken rail caused train derailment east of Sparks in March - KTVN</w:t>
        <w:br/>
      </w:r>
      <w:r>
        <w:t>• Date: None | Source: Unknown</w:t>
        <w:br/>
      </w:r>
    </w:p>
    <w:p>
      <w:r>
        <w:rPr>
          <w:b/>
        </w:rPr>
        <w:t>Case #4: No injuries in Henderson train derailment - Mankato Free Press</w:t>
        <w:br/>
      </w:r>
      <w:r>
        <w:t>• Date: None | Source: Unknown</w:t>
        <w:br/>
      </w:r>
    </w:p>
    <w:p>
      <w:r>
        <w:rPr>
          <w:b/>
        </w:rPr>
        <w:t>Case #5: Freight train derailment in France halts Cherbourg–Carentan line for several weeks - RAILMARKET.com</w:t>
        <w:br/>
      </w:r>
      <w:r>
        <w:t>• Date: None | Source: Unknown</w:t>
        <w:br/>
      </w:r>
    </w:p>
    <w:p>
      <w:r>
        <w:rPr>
          <w:b/>
        </w:rPr>
        <w:t>Case #6: FAA Stops All Flights At Miami International Airport: Aircraft Catches Fire - TheTravel</w:t>
        <w:br/>
      </w:r>
      <w:r>
        <w:t>• Date: None | Source: Unknown</w:t>
        <w:br/>
      </w:r>
    </w:p>
    <w:p>
      <w:r>
        <w:rPr>
          <w:b/>
        </w:rPr>
        <w:t>Case #7: How safe are SoCal bridges? Alarms raised after Baltimore bridge collapse - ABC7 Los Angeles</w:t>
        <w:br/>
      </w:r>
      <w:r>
        <w:t>• Date: None | Source: Unknown</w:t>
        <w:br/>
      </w:r>
    </w:p>
    <w:p>
      <w:r>
        <w:rPr>
          <w:b/>
        </w:rPr>
        <w:t>Case #8: Freight train derailment disrupts key rail corridor in Galicia - Railway Supply</w:t>
        <w:br/>
      </w:r>
      <w:r>
        <w:t>• Date: None | Source: Unknown</w:t>
        <w:br/>
      </w:r>
    </w:p>
    <w:p>
      <w:r>
        <w:rPr>
          <w:b/>
        </w:rPr>
        <w:t>Case #9: Air Canada jet collision shuts LaGuardia; pilots killed, dozens injured - Reuters</w:t>
        <w:br/>
      </w:r>
      <w:r>
        <w:t>• Date: None | Source: Unknown</w:t>
        <w:br/>
      </w:r>
    </w:p>
    <w:p>
      <w:pPr>
        <w:pStyle w:val="Heading1"/>
      </w:pPr>
      <w:r>
        <w:t>4. Carrier SLA Adjudication &amp; Operational Directives</w:t>
      </w:r>
    </w:p>
    <w:p>
      <w:r>
        <w:t>Standard operating procedures when Infrastructure / Accident disruptions impact Order-to-Cash deliveries:</w:t>
      </w:r>
    </w:p>
    <w:p>
      <w:r>
        <w:t>• Assess transit delay duration against contractual delivery grace period (24 hours).</w:t>
      </w:r>
    </w:p>
    <w:p>
      <w:r>
        <w:t>• Verify whether disruption is recognized by local transport authority as Force Majeure.</w:t>
      </w:r>
    </w:p>
    <w:p>
      <w:r>
        <w:t>• Proactively notify destination clinics of revised ETA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