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RAIL FREIGHT TRANSPORTATION RISK &amp; ROUTING PLAYBOOK</w:t>
      </w:r>
    </w:p>
    <w:p>
      <w:r>
        <w:t>Report Generated: 2026-09-08 14:22:28</w:t>
      </w:r>
    </w:p>
    <w:p>
      <w:r>
        <w:t>Transit Modality: Rail Freight</w:t>
      </w:r>
    </w:p>
    <w:p>
      <w:r>
        <w:t>Total Disruption Incidents Monitored: 40</w:t>
      </w:r>
    </w:p>
    <w:p>
      <w:pPr>
        <w:pStyle w:val="Heading1"/>
      </w:pPr>
      <w:r>
        <w:t>1. EXECUTIVE CORRIDOR RISK SUMMARY</w:t>
      </w:r>
    </w:p>
    <w:p>
      <w:r>
        <w:t>This operational brief defines mandatory response rules, alternative routing options, and carrier SLA liability caps for disruptions affecting Rail Freight worldwide. All incidents have been ingested via real-time intelligence streams and mapped into RAG knowledge bases for automated order adjudication.</w:t>
      </w:r>
    </w:p>
    <w:p>
      <w:pPr>
        <w:pStyle w:val="Heading1"/>
      </w:pPr>
      <w:r>
        <w:t>2. ACTIVE INCIDENT TELEMETRY</w:t>
      </w:r>
    </w:p>
    <w:p>
      <w:r>
        <w:rPr>
          <w:b/>
        </w:rPr>
        <w:t>Incident #1: CN Rail derailment update details recovery work and repairs - Railway Supply</w:t>
        <w:br/>
      </w:r>
      <w:r>
        <w:t>• Location / Hub: Global (Global) | Severity: MEDIUM</w:t>
        <w:br/>
      </w:r>
      <w:r>
        <w:t>• Published: None | Source: Unknown</w:t>
        <w:br/>
      </w:r>
    </w:p>
    <w:p>
      <w:r>
        <w:rPr>
          <w:b/>
        </w:rPr>
        <w:t>Incident #2: Federal report says broken rail caused train derailment east of Sparks in March - KTVN</w:t>
        <w:br/>
      </w:r>
      <w:r>
        <w:t>• Location / Hub: Global (Global) | Severity: MEDIUM</w:t>
        <w:br/>
      </w:r>
      <w:r>
        <w:t>• Published: None | Source: Unknown</w:t>
        <w:br/>
      </w:r>
    </w:p>
    <w:p>
      <w:r>
        <w:rPr>
          <w:b/>
        </w:rPr>
        <w:t>Incident #3: No injuries in Henderson train derailment - Mankato Free Press</w:t>
        <w:br/>
      </w:r>
      <w:r>
        <w:t>• Location / Hub: Global (Global) | Severity: MEDIUM</w:t>
        <w:br/>
      </w:r>
      <w:r>
        <w:t>• Published: None | Source: Unknown</w:t>
        <w:br/>
      </w:r>
    </w:p>
    <w:p>
      <w:r>
        <w:rPr>
          <w:b/>
        </w:rPr>
        <w:t>Incident #4: Freight train derailment in France halts Cherbourg–Carentan line for several weeks - RAILMARKET.com</w:t>
        <w:br/>
      </w:r>
      <w:r>
        <w:t>• Location / Hub: France (France) | Severity: MEDIUM</w:t>
        <w:br/>
      </w:r>
      <w:r>
        <w:t>• Published: None | Source: Unknown</w:t>
        <w:br/>
      </w:r>
    </w:p>
    <w:p>
      <w:r>
        <w:rPr>
          <w:b/>
        </w:rPr>
        <w:t>Incident #5: SC Ports gives private update on public rail yard project - scdailygazette.com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#6: Train engineers union reaches first sick-time deal with Atlanta-based Norfolk Southern - WABE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#7: NYC-area transit workers push for strike action on Long Island Railroad - World Socialist Web Site</w:t>
        <w:br/>
      </w:r>
      <w:r>
        <w:t>• Location / Hub: Global (Global) | Severity: MEDIUM</w:t>
        <w:br/>
      </w:r>
      <w:r>
        <w:t>• Published: None | Source: Unknown</w:t>
        <w:br/>
      </w:r>
    </w:p>
    <w:p>
      <w:r>
        <w:rPr>
          <w:b/>
        </w:rPr>
        <w:t>Incident #8: NJ Transit strike 2025 update: Engineers walkout after contract negotiations fail, all rail service suspended - ABC7 New York</w:t>
        <w:br/>
      </w:r>
      <w:r>
        <w:t>• Location / Hub: Port of New York (United States) | Severity: MEDIUM</w:t>
        <w:br/>
      </w:r>
      <w:r>
        <w:t>• Published: None | Source: Unknown</w:t>
        <w:br/>
      </w:r>
    </w:p>
    <w:p>
      <w:pPr>
        <w:pStyle w:val="Heading1"/>
      </w:pPr>
      <w:r>
        <w:t>3. AUTONOMOUS COPILOT ADJUDICATION RULES</w:t>
      </w:r>
    </w:p>
    <w:p>
      <w:r>
        <w:t>[RULE-RAILFR-01] FORCE MAJEURE &amp; TRANSIT EXTENSION (SECTION 8.2):</w:t>
        <w:br/>
        <w:t xml:space="preserve">  Documented Rail Freight disruptions exceeding 24 hours grant automatic delivery window adjustment (+24h to +72h) and exempt carriers from liquidated damages upon telematics proof.</w:t>
      </w:r>
    </w:p>
    <w:p>
      <w:r>
        <w:t>[RULE-RAILFR-02] INTERMODAL MODE-SHIFT CONVERSION (CLAUSE 3.4):</w:t>
        <w:br/>
        <w:t xml:space="preserve">  For time-sensitive pharmaceutical and veterinary orders stranded &gt;36 hours in Rail Freight corridors, the Copilot authorizes immediate emergency intermodal diversion or express transport.</w:t>
      </w:r>
    </w:p>
    <w:p>
      <w:r>
        <w:t>[RULE-RAILFR-03] DETENTION, DEMURRAGE &amp; YARD STORAGE LIABILITY CAP:</w:t>
        <w:br/>
        <w:t xml:space="preserve">  Carrier demurrage and container storage claims arising directly from Rail Freight industrial actions or terminal closures are strictly capped at $150.00/day per consignment.</w:t>
      </w:r>
    </w:p>
    <w:p>
      <w:pPr>
        <w:pStyle w:val="Heading1"/>
      </w:pPr>
      <w:r>
        <w:t>4. COPILOT ACTION CHECKLIST</w:t>
      </w:r>
    </w:p>
    <w:p>
      <w:r>
        <w:t>[x] Step 1: Query SAP linehauls scheduled through Rail Freight transport lanes.</w:t>
      </w:r>
    </w:p>
    <w:p>
      <w:r>
        <w:t>[x] Step 2: Inject [RULE-RAILFR-01] safety buffer (+24h to +72h) to revised PDD.</w:t>
      </w:r>
    </w:p>
    <w:p>
      <w:r>
        <w:t>[x] Step 3: Check clinic receiving window compatibility; notify destination facilities.</w:t>
      </w:r>
    </w:p>
    <w:p>
      <w:r>
        <w:t>[x] Step 4: Dispatch MS Teams Adaptive Card to Regional Logistics Director for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