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8"/>
        </w:rPr>
        <w:t>Mask-View Spatiotemporal Imputation for Block-Missing Water-Quality Monitoring Networks: Methods and Experiments (Dianchi Basin)</w:t>
      </w:r>
    </w:p>
    <w:p>
      <w:pPr>
        <w:jc w:val="center"/>
      </w:pPr>
      <w:r>
        <w:rPr>
          <w:rFonts w:ascii="Times New Roman" w:hAnsi="Times New Roman" w:eastAsia="Times New Roman"/>
          <w:b w:val="0"/>
          <w:i/>
          <w:sz w:val="20"/>
        </w:rPr>
        <w:t>Draft sections for Water / EMS submission — auto-filled tables</w:t>
      </w:r>
    </w:p>
    <w:p>
      <w:pPr>
        <w:spacing w:before="240" w:after="120"/>
      </w:pPr>
      <w:r>
        <w:rPr>
          <w:rFonts w:ascii="Times New Roman" w:hAnsi="Times New Roman" w:eastAsia="Times New Roman"/>
          <w:b/>
          <w:i w:val="0"/>
          <w:sz w:val="24"/>
        </w:rPr>
        <w:t>2. Materials and Methods</w:t>
      </w:r>
    </w:p>
    <w:p>
      <w:pPr>
        <w:spacing w:before="240" w:after="120"/>
      </w:pPr>
      <w:r>
        <w:rPr>
          <w:rFonts w:ascii="Times New Roman" w:hAnsi="Times New Roman" w:eastAsia="Times New Roman"/>
          <w:b/>
          <w:i w:val="0"/>
          <w:sz w:val="22"/>
        </w:rPr>
        <w:t>2.1. Study Area and Dataset</w:t>
      </w:r>
    </w:p>
    <w:p>
      <w:pPr>
        <w:spacing w:line="480" w:lineRule="auto"/>
        <w:ind w:firstLine="360"/>
      </w:pPr>
      <w:r>
        <w:rPr>
          <w:rFonts w:ascii="Times New Roman" w:hAnsi="Times New Roman" w:eastAsia="Times New Roman"/>
          <w:b w:val="0"/>
          <w:i w:val="0"/>
          <w:sz w:val="22"/>
        </w:rPr>
        <w:t>We use the open Dianchi-Water high-frequency surface-water quality dataset covering the Dianchi Lake basin (Kunming, Yunnan, China). The release provides 4-hourly observations from 22 automatic monitoring stations over 2022–2024 with nine physicochemical variables: water temperature (TEM), pH, dissolved oxygen (DO), electrical conductivity (CON), turbidity (NTU), permanganate index (IMN), ammonia nitrogen (NH3-N), total phosphorus (TP) and total nitrogen (TN). After alignment to a regular 4 h grid, the aggregate missing rate is approximately 19.8%, and missingness is predominantly block-structured (sensor downtime and station outages). A pairwise station distance matrix supports spatial graph construction.</w:t>
      </w:r>
    </w:p>
    <w:p>
      <w:pPr>
        <w:spacing w:before="240" w:after="120"/>
      </w:pPr>
      <w:r>
        <w:rPr>
          <w:rFonts w:ascii="Times New Roman" w:hAnsi="Times New Roman" w:eastAsia="Times New Roman"/>
          <w:b/>
          <w:i w:val="0"/>
          <w:sz w:val="22"/>
        </w:rPr>
        <w:t>2.2. Panel, Windows and Split</w:t>
      </w:r>
    </w:p>
    <w:p>
      <w:pPr>
        <w:spacing w:line="480" w:lineRule="auto"/>
        <w:ind w:firstLine="360"/>
      </w:pPr>
      <w:r>
        <w:rPr>
          <w:rFonts w:ascii="Times New Roman" w:hAnsi="Times New Roman" w:eastAsia="Times New Roman"/>
          <w:b w:val="0"/>
          <w:i w:val="0"/>
          <w:sz w:val="22"/>
        </w:rPr>
        <w:t>We assemble a tensor X in R^{T×N×D} (N=22, D=9) with observation mask M. Sliding windows of length L=36 (6 days) and stride 18 form training samples. Temporal split without leakage: train ≤ 2023-06-30, validation July–December 2023, test year 2024. Features are standardized using training-set statistics on observed cells. Multivariate metrics are reported in standardized space; DO-specific scores are reported separately for operational relevance.</w:t>
      </w:r>
    </w:p>
    <w:p>
      <w:pPr>
        <w:spacing w:before="240" w:after="120"/>
      </w:pPr>
      <w:r>
        <w:rPr>
          <w:rFonts w:ascii="Times New Roman" w:hAnsi="Times New Roman" w:eastAsia="Times New Roman"/>
          <w:b/>
          <w:i w:val="0"/>
          <w:sz w:val="22"/>
        </w:rPr>
        <w:t>2.3. Spatial Graph</w:t>
      </w:r>
    </w:p>
    <w:p>
      <w:pPr>
        <w:spacing w:line="480" w:lineRule="auto"/>
        <w:ind w:firstLine="360"/>
      </w:pPr>
      <w:r>
        <w:rPr>
          <w:rFonts w:ascii="Times New Roman" w:hAnsi="Times New Roman" w:eastAsia="Times New Roman"/>
          <w:b w:val="0"/>
          <w:i w:val="0"/>
          <w:sz w:val="22"/>
        </w:rPr>
        <w:t>From pairwise distances (km) we build a k-NN Gaussian adjacency (k=3, cutoff 40 km, bandwidth σ=15 km), symmetrize it and row-normalize. Self-loops are retained so each station always aggregates its own representation.</w:t>
      </w:r>
    </w:p>
    <w:p>
      <w:pPr>
        <w:spacing w:before="240" w:after="120"/>
      </w:pPr>
      <w:r>
        <w:rPr>
          <w:rFonts w:ascii="Times New Roman" w:hAnsi="Times New Roman" w:eastAsia="Times New Roman"/>
          <w:b/>
          <w:i w:val="0"/>
          <w:sz w:val="22"/>
        </w:rPr>
        <w:t>2.4. Mask-View Augmentation</w:t>
      </w:r>
    </w:p>
    <w:p>
      <w:pPr>
        <w:spacing w:line="480" w:lineRule="auto"/>
        <w:ind w:firstLine="360"/>
      </w:pPr>
      <w:r>
        <w:rPr>
          <w:rFonts w:ascii="Times New Roman" w:hAnsi="Times New Roman" w:eastAsia="Times New Roman"/>
          <w:b w:val="0"/>
          <w:i w:val="0"/>
          <w:sz w:val="22"/>
        </w:rPr>
        <w:t>Mask-View trains the imputer on K=3 complementary artificially masked views of the same window. The pattern bank comprises point (MCAR), block_time (consecutive downtime slabs), sensor (variable dropout), station (station outage) and mixed compositions. Training samples the artificial missing ratio uniformly from [0.15, 0.35]. The objective combines a reconstruction loss on originally observed cells that were artificially hidden and a cross-view consistency loss on cells visible in multiple views (λ_cons=0.5).</w:t>
      </w:r>
    </w:p>
    <w:p>
      <w:pPr>
        <w:spacing w:before="240" w:after="120"/>
      </w:pPr>
      <w:r>
        <w:rPr>
          <w:rFonts w:ascii="Times New Roman" w:hAnsi="Times New Roman" w:eastAsia="Times New Roman"/>
          <w:b/>
          <w:i w:val="0"/>
          <w:sz w:val="22"/>
        </w:rPr>
        <w:t>2.5. MaskView-ST Model</w:t>
      </w:r>
    </w:p>
    <w:p>
      <w:pPr>
        <w:spacing w:line="480" w:lineRule="auto"/>
        <w:ind w:firstLine="360"/>
      </w:pPr>
      <w:r>
        <w:rPr>
          <w:rFonts w:ascii="Times New Roman" w:hAnsi="Times New Roman" w:eastAsia="Times New Roman"/>
          <w:b w:val="0"/>
          <w:i w:val="0"/>
          <w:sz w:val="22"/>
        </w:rPr>
        <w:t>MaskView-ST stacks two spatiotemporal blocks. Each block applies graph convolution over stations followed by multi-head temporal self-attention along time for each station. Inputs concatenate values and the current mask (2D channels). An MLP decoder predicts all channels; observed entries are kept at inference. Default capacity: hidden size 64, 4 heads, AdamW learning rate 1e-3, batch size 32, 40 epochs with validation checkpointing.</w:t>
      </w:r>
    </w:p>
    <w:p>
      <w:pPr>
        <w:spacing w:before="240" w:after="120"/>
      </w:pPr>
      <w:r>
        <w:rPr>
          <w:rFonts w:ascii="Times New Roman" w:hAnsi="Times New Roman" w:eastAsia="Times New Roman"/>
          <w:b/>
          <w:i w:val="0"/>
          <w:sz w:val="22"/>
        </w:rPr>
        <w:t>2.6. Baselines and Protocol</w:t>
      </w:r>
    </w:p>
    <w:p>
      <w:pPr>
        <w:spacing w:line="480" w:lineRule="auto"/>
        <w:ind w:firstLine="360"/>
      </w:pPr>
      <w:r>
        <w:rPr>
          <w:rFonts w:ascii="Times New Roman" w:hAnsi="Times New Roman" w:eastAsia="Times New Roman"/>
          <w:b w:val="0"/>
          <w:i w:val="0"/>
          <w:sz w:val="22"/>
        </w:rPr>
        <w:t>Baselines include Mean, LOCF, Linear interpolation, SAITS, BRITS and StemGNN (reported as GRIN* because official GRIN is unavailable in PyPOTS 1.5). Each deep baseline is fit once on training windows and evaluated on every test corruption. Evaluation hides only originally observed cells under each pattern–rate pair in {point, block_time, sensor, station, mixed} × {0.1, 0.2, 0.3} and scores MAE/RMSE/MAPE on those cells.</w:t>
      </w:r>
    </w:p>
    <w:p>
      <w:pPr>
        <w:spacing w:before="240" w:after="120"/>
      </w:pPr>
      <w:r>
        <w:rPr>
          <w:rFonts w:ascii="Times New Roman" w:hAnsi="Times New Roman" w:eastAsia="Times New Roman"/>
          <w:b/>
          <w:i w:val="0"/>
          <w:sz w:val="24"/>
        </w:rPr>
        <w:t>3. Results</w:t>
      </w:r>
    </w:p>
    <w:p>
      <w:pPr>
        <w:spacing w:line="480" w:lineRule="auto"/>
        <w:ind w:firstLine="360"/>
      </w:pPr>
      <w:r>
        <w:rPr>
          <w:rFonts w:ascii="Times New Roman" w:hAnsi="Times New Roman" w:eastAsia="Times New Roman"/>
          <w:b w:val="0"/>
          <w:i w:val="0"/>
          <w:sz w:val="22"/>
        </w:rPr>
        <w:t>The completed grid contains 105 model–setting rows over models BRITS, GRIN*, LOCF, Linear, MaskView-ST, Mean, SAITS. Average standardized MAE by model (ascending): MaskView-ST=0.3884, Linear=0.4106, BRITS=0.4338, LOCF=0.4339, SAITS=0.4469, GRIN*=0.4591, Mean=0.6830. On hard patterns (block_time/sensor/station/mixed), average MAE ranks as: MaskView-ST=0.4113, BRITS=0.4349, SAITS=0.4472, GRIN*=0.4591, Linear=0.4729, LOCF=0.4910, Mean=0.6821.</w:t>
      </w:r>
    </w:p>
    <w:p>
      <w:pPr>
        <w:spacing w:before="240" w:after="120"/>
      </w:pPr>
      <w:r>
        <w:rPr>
          <w:rFonts w:ascii="Times New Roman" w:hAnsi="Times New Roman" w:eastAsia="Times New Roman"/>
          <w:b/>
          <w:i w:val="0"/>
          <w:sz w:val="22"/>
        </w:rPr>
        <w:t>3.1. Full MAE Grid</w:t>
      </w:r>
    </w:p>
    <w:p>
      <w:pPr>
        <w:spacing w:line="480" w:lineRule="auto"/>
        <w:ind w:firstLine="360"/>
      </w:pPr>
      <w:r>
        <w:rPr>
          <w:rFonts w:ascii="Times New Roman" w:hAnsi="Times New Roman" w:eastAsia="Times New Roman"/>
          <w:b w:val="0"/>
          <w:i w:val="0"/>
          <w:sz w:val="22"/>
        </w:rPr>
        <w:t>Table 1 reports standardized MAE for all pattern–rate settings. For readability in Word we show the pattern-averaged compact table first; the full 15-setting grid is archived in table_mae_full.csv.</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Times New Roman"/>
                <w:b/>
                <w:i w:val="0"/>
                <w:sz w:val="16"/>
              </w:rPr>
              <w:t>model</w:t>
            </w:r>
          </w:p>
        </w:tc>
        <w:tc>
          <w:tcPr>
            <w:tcW w:type="dxa" w:w="1440"/>
          </w:tcPr>
          <w:p>
            <w:r/>
            <w:r>
              <w:rPr>
                <w:rFonts w:ascii="Times New Roman" w:hAnsi="Times New Roman" w:eastAsia="Times New Roman"/>
                <w:b/>
                <w:i w:val="0"/>
                <w:sz w:val="16"/>
              </w:rPr>
              <w:t>point</w:t>
            </w:r>
          </w:p>
        </w:tc>
        <w:tc>
          <w:tcPr>
            <w:tcW w:type="dxa" w:w="1440"/>
          </w:tcPr>
          <w:p>
            <w:r/>
            <w:r>
              <w:rPr>
                <w:rFonts w:ascii="Times New Roman" w:hAnsi="Times New Roman" w:eastAsia="Times New Roman"/>
                <w:b/>
                <w:i w:val="0"/>
                <w:sz w:val="16"/>
              </w:rPr>
              <w:t>block_time</w:t>
            </w:r>
          </w:p>
        </w:tc>
        <w:tc>
          <w:tcPr>
            <w:tcW w:type="dxa" w:w="1440"/>
          </w:tcPr>
          <w:p>
            <w:r/>
            <w:r>
              <w:rPr>
                <w:rFonts w:ascii="Times New Roman" w:hAnsi="Times New Roman" w:eastAsia="Times New Roman"/>
                <w:b/>
                <w:i w:val="0"/>
                <w:sz w:val="16"/>
              </w:rPr>
              <w:t>sensor</w:t>
            </w:r>
          </w:p>
        </w:tc>
        <w:tc>
          <w:tcPr>
            <w:tcW w:type="dxa" w:w="1440"/>
          </w:tcPr>
          <w:p>
            <w:r/>
            <w:r>
              <w:rPr>
                <w:rFonts w:ascii="Times New Roman" w:hAnsi="Times New Roman" w:eastAsia="Times New Roman"/>
                <w:b/>
                <w:i w:val="0"/>
                <w:sz w:val="16"/>
              </w:rPr>
              <w:t>station</w:t>
            </w:r>
          </w:p>
        </w:tc>
        <w:tc>
          <w:tcPr>
            <w:tcW w:type="dxa" w:w="1440"/>
          </w:tcPr>
          <w:p>
            <w:r/>
            <w:r>
              <w:rPr>
                <w:rFonts w:ascii="Times New Roman" w:hAnsi="Times New Roman" w:eastAsia="Times New Roman"/>
                <w:b/>
                <w:i w:val="0"/>
                <w:sz w:val="16"/>
              </w:rPr>
              <w:t>mixed</w:t>
            </w:r>
          </w:p>
        </w:tc>
      </w:tr>
      <w:tr>
        <w:tc>
          <w:tcPr>
            <w:tcW w:type="dxa" w:w="1440"/>
          </w:tcPr>
          <w:p>
            <w:r/>
            <w:r>
              <w:rPr>
                <w:rFonts w:ascii="Times New Roman" w:hAnsi="Times New Roman" w:eastAsia="Times New Roman"/>
                <w:b w:val="0"/>
                <w:i w:val="0"/>
                <w:sz w:val="16"/>
              </w:rPr>
              <w:t>Mean</w:t>
            </w:r>
          </w:p>
        </w:tc>
        <w:tc>
          <w:tcPr>
            <w:tcW w:type="dxa" w:w="1440"/>
          </w:tcPr>
          <w:p>
            <w:r/>
            <w:r>
              <w:rPr>
                <w:rFonts w:ascii="Times New Roman" w:hAnsi="Times New Roman" w:eastAsia="Times New Roman"/>
                <w:b w:val="0"/>
                <w:i w:val="0"/>
                <w:sz w:val="16"/>
              </w:rPr>
              <w:t>0.6867</w:t>
            </w:r>
          </w:p>
        </w:tc>
        <w:tc>
          <w:tcPr>
            <w:tcW w:type="dxa" w:w="1440"/>
          </w:tcPr>
          <w:p>
            <w:r/>
            <w:r>
              <w:rPr>
                <w:rFonts w:ascii="Times New Roman" w:hAnsi="Times New Roman" w:eastAsia="Times New Roman"/>
                <w:b w:val="0"/>
                <w:i w:val="0"/>
                <w:sz w:val="16"/>
              </w:rPr>
              <w:t>0.6863</w:t>
            </w:r>
          </w:p>
        </w:tc>
        <w:tc>
          <w:tcPr>
            <w:tcW w:type="dxa" w:w="1440"/>
          </w:tcPr>
          <w:p>
            <w:r/>
            <w:r>
              <w:rPr>
                <w:rFonts w:ascii="Times New Roman" w:hAnsi="Times New Roman" w:eastAsia="Times New Roman"/>
                <w:b w:val="0"/>
                <w:i w:val="0"/>
                <w:sz w:val="16"/>
              </w:rPr>
              <w:t>0.6861</w:t>
            </w:r>
          </w:p>
        </w:tc>
        <w:tc>
          <w:tcPr>
            <w:tcW w:type="dxa" w:w="1440"/>
          </w:tcPr>
          <w:p>
            <w:r/>
            <w:r>
              <w:rPr>
                <w:rFonts w:ascii="Times New Roman" w:hAnsi="Times New Roman" w:eastAsia="Times New Roman"/>
                <w:b w:val="0"/>
                <w:i w:val="0"/>
                <w:sz w:val="16"/>
              </w:rPr>
              <w:t>0.6729</w:t>
            </w:r>
          </w:p>
        </w:tc>
        <w:tc>
          <w:tcPr>
            <w:tcW w:type="dxa" w:w="1440"/>
          </w:tcPr>
          <w:p>
            <w:r/>
            <w:r>
              <w:rPr>
                <w:rFonts w:ascii="Times New Roman" w:hAnsi="Times New Roman" w:eastAsia="Times New Roman"/>
                <w:b w:val="0"/>
                <w:i w:val="0"/>
                <w:sz w:val="16"/>
              </w:rPr>
              <w:t>0.6830</w:t>
            </w:r>
          </w:p>
        </w:tc>
      </w:tr>
      <w:tr>
        <w:tc>
          <w:tcPr>
            <w:tcW w:type="dxa" w:w="1440"/>
          </w:tcPr>
          <w:p>
            <w:r/>
            <w:r>
              <w:rPr>
                <w:rFonts w:ascii="Times New Roman" w:hAnsi="Times New Roman" w:eastAsia="Times New Roman"/>
                <w:b w:val="0"/>
                <w:i w:val="0"/>
                <w:sz w:val="16"/>
              </w:rPr>
              <w:t>LOCF</w:t>
            </w:r>
          </w:p>
        </w:tc>
        <w:tc>
          <w:tcPr>
            <w:tcW w:type="dxa" w:w="1440"/>
          </w:tcPr>
          <w:p>
            <w:r/>
            <w:r>
              <w:rPr>
                <w:rFonts w:ascii="Times New Roman" w:hAnsi="Times New Roman" w:eastAsia="Times New Roman"/>
                <w:b w:val="0"/>
                <w:i w:val="0"/>
                <w:sz w:val="16"/>
              </w:rPr>
              <w:t>0.2058</w:t>
            </w:r>
          </w:p>
        </w:tc>
        <w:tc>
          <w:tcPr>
            <w:tcW w:type="dxa" w:w="1440"/>
          </w:tcPr>
          <w:p>
            <w:r/>
            <w:r>
              <w:rPr>
                <w:rFonts w:ascii="Times New Roman" w:hAnsi="Times New Roman" w:eastAsia="Times New Roman"/>
                <w:b w:val="0"/>
                <w:i w:val="0"/>
                <w:sz w:val="16"/>
              </w:rPr>
              <w:t>0.2905</w:t>
            </w:r>
          </w:p>
        </w:tc>
        <w:tc>
          <w:tcPr>
            <w:tcW w:type="dxa" w:w="1440"/>
          </w:tcPr>
          <w:p>
            <w:r/>
            <w:r>
              <w:rPr>
                <w:rFonts w:ascii="Times New Roman" w:hAnsi="Times New Roman" w:eastAsia="Times New Roman"/>
                <w:b w:val="0"/>
                <w:i w:val="0"/>
                <w:sz w:val="16"/>
              </w:rPr>
              <w:t>0.6957</w:t>
            </w:r>
          </w:p>
        </w:tc>
        <w:tc>
          <w:tcPr>
            <w:tcW w:type="dxa" w:w="1440"/>
          </w:tcPr>
          <w:p>
            <w:r/>
            <w:r>
              <w:rPr>
                <w:rFonts w:ascii="Times New Roman" w:hAnsi="Times New Roman" w:eastAsia="Times New Roman"/>
                <w:b w:val="0"/>
                <w:i w:val="0"/>
                <w:sz w:val="16"/>
              </w:rPr>
              <w:t>0.6786</w:t>
            </w:r>
          </w:p>
        </w:tc>
        <w:tc>
          <w:tcPr>
            <w:tcW w:type="dxa" w:w="1440"/>
          </w:tcPr>
          <w:p>
            <w:r/>
            <w:r>
              <w:rPr>
                <w:rFonts w:ascii="Times New Roman" w:hAnsi="Times New Roman" w:eastAsia="Times New Roman"/>
                <w:b w:val="0"/>
                <w:i w:val="0"/>
                <w:sz w:val="16"/>
              </w:rPr>
              <w:t>0.2990</w:t>
            </w:r>
          </w:p>
        </w:tc>
      </w:tr>
      <w:tr>
        <w:tc>
          <w:tcPr>
            <w:tcW w:type="dxa" w:w="1440"/>
          </w:tcPr>
          <w:p>
            <w:r/>
            <w:r>
              <w:rPr>
                <w:rFonts w:ascii="Times New Roman" w:hAnsi="Times New Roman" w:eastAsia="Times New Roman"/>
                <w:b w:val="0"/>
                <w:i w:val="0"/>
                <w:sz w:val="16"/>
              </w:rPr>
              <w:t>Linear</w:t>
            </w:r>
          </w:p>
        </w:tc>
        <w:tc>
          <w:tcPr>
            <w:tcW w:type="dxa" w:w="1440"/>
          </w:tcPr>
          <w:p>
            <w:r/>
            <w:r>
              <w:rPr>
                <w:rFonts w:ascii="Times New Roman" w:hAnsi="Times New Roman" w:eastAsia="Times New Roman"/>
                <w:b w:val="0"/>
                <w:i w:val="0"/>
                <w:sz w:val="16"/>
              </w:rPr>
              <w:t>0.1611</w:t>
            </w:r>
          </w:p>
        </w:tc>
        <w:tc>
          <w:tcPr>
            <w:tcW w:type="dxa" w:w="1440"/>
          </w:tcPr>
          <w:p>
            <w:r/>
            <w:r>
              <w:rPr>
                <w:rFonts w:ascii="Times New Roman" w:hAnsi="Times New Roman" w:eastAsia="Times New Roman"/>
                <w:b w:val="0"/>
                <w:i w:val="0"/>
                <w:sz w:val="16"/>
              </w:rPr>
              <w:t>0.2538</w:t>
            </w:r>
          </w:p>
        </w:tc>
        <w:tc>
          <w:tcPr>
            <w:tcW w:type="dxa" w:w="1440"/>
          </w:tcPr>
          <w:p>
            <w:r/>
            <w:r>
              <w:rPr>
                <w:rFonts w:ascii="Times New Roman" w:hAnsi="Times New Roman" w:eastAsia="Times New Roman"/>
                <w:b w:val="0"/>
                <w:i w:val="0"/>
                <w:sz w:val="16"/>
              </w:rPr>
              <w:t>0.6957</w:t>
            </w:r>
          </w:p>
        </w:tc>
        <w:tc>
          <w:tcPr>
            <w:tcW w:type="dxa" w:w="1440"/>
          </w:tcPr>
          <w:p>
            <w:r/>
            <w:r>
              <w:rPr>
                <w:rFonts w:ascii="Times New Roman" w:hAnsi="Times New Roman" w:eastAsia="Times New Roman"/>
                <w:b w:val="0"/>
                <w:i w:val="0"/>
                <w:sz w:val="16"/>
              </w:rPr>
              <w:t>0.6786</w:t>
            </w:r>
          </w:p>
        </w:tc>
        <w:tc>
          <w:tcPr>
            <w:tcW w:type="dxa" w:w="1440"/>
          </w:tcPr>
          <w:p>
            <w:r/>
            <w:r>
              <w:rPr>
                <w:rFonts w:ascii="Times New Roman" w:hAnsi="Times New Roman" w:eastAsia="Times New Roman"/>
                <w:b w:val="0"/>
                <w:i w:val="0"/>
                <w:sz w:val="16"/>
              </w:rPr>
              <w:t>0.2636</w:t>
            </w:r>
          </w:p>
        </w:tc>
      </w:tr>
      <w:tr>
        <w:tc>
          <w:tcPr>
            <w:tcW w:type="dxa" w:w="1440"/>
          </w:tcPr>
          <w:p>
            <w:r/>
            <w:r>
              <w:rPr>
                <w:rFonts w:ascii="Times New Roman" w:hAnsi="Times New Roman" w:eastAsia="Times New Roman"/>
                <w:b w:val="0"/>
                <w:i w:val="0"/>
                <w:sz w:val="16"/>
              </w:rPr>
              <w:t>SAITS</w:t>
            </w:r>
          </w:p>
        </w:tc>
        <w:tc>
          <w:tcPr>
            <w:tcW w:type="dxa" w:w="1440"/>
          </w:tcPr>
          <w:p>
            <w:r/>
            <w:r>
              <w:rPr>
                <w:rFonts w:ascii="Times New Roman" w:hAnsi="Times New Roman" w:eastAsia="Times New Roman"/>
                <w:b w:val="0"/>
                <w:i w:val="0"/>
                <w:sz w:val="16"/>
              </w:rPr>
              <w:t>0.4455</w:t>
            </w:r>
          </w:p>
        </w:tc>
        <w:tc>
          <w:tcPr>
            <w:tcW w:type="dxa" w:w="1440"/>
          </w:tcPr>
          <w:p>
            <w:r/>
            <w:r>
              <w:rPr>
                <w:rFonts w:ascii="Times New Roman" w:hAnsi="Times New Roman" w:eastAsia="Times New Roman"/>
                <w:b w:val="0"/>
                <w:i w:val="0"/>
                <w:sz w:val="16"/>
              </w:rPr>
              <w:t>0.4509</w:t>
            </w:r>
          </w:p>
        </w:tc>
        <w:tc>
          <w:tcPr>
            <w:tcW w:type="dxa" w:w="1440"/>
          </w:tcPr>
          <w:p>
            <w:r/>
            <w:r>
              <w:rPr>
                <w:rFonts w:ascii="Times New Roman" w:hAnsi="Times New Roman" w:eastAsia="Times New Roman"/>
                <w:b w:val="0"/>
                <w:i w:val="0"/>
                <w:sz w:val="16"/>
              </w:rPr>
              <w:t>0.4492</w:t>
            </w:r>
          </w:p>
        </w:tc>
        <w:tc>
          <w:tcPr>
            <w:tcW w:type="dxa" w:w="1440"/>
          </w:tcPr>
          <w:p>
            <w:r/>
            <w:r>
              <w:rPr>
                <w:rFonts w:ascii="Times New Roman" w:hAnsi="Times New Roman" w:eastAsia="Times New Roman"/>
                <w:b w:val="0"/>
                <w:i w:val="0"/>
                <w:sz w:val="16"/>
              </w:rPr>
              <w:t>0.4436</w:t>
            </w:r>
          </w:p>
        </w:tc>
        <w:tc>
          <w:tcPr>
            <w:tcW w:type="dxa" w:w="1440"/>
          </w:tcPr>
          <w:p>
            <w:r/>
            <w:r>
              <w:rPr>
                <w:rFonts w:ascii="Times New Roman" w:hAnsi="Times New Roman" w:eastAsia="Times New Roman"/>
                <w:b w:val="0"/>
                <w:i w:val="0"/>
                <w:sz w:val="16"/>
              </w:rPr>
              <w:t>0.4453</w:t>
            </w:r>
          </w:p>
        </w:tc>
      </w:tr>
      <w:tr>
        <w:tc>
          <w:tcPr>
            <w:tcW w:type="dxa" w:w="1440"/>
          </w:tcPr>
          <w:p>
            <w:r/>
            <w:r>
              <w:rPr>
                <w:rFonts w:ascii="Times New Roman" w:hAnsi="Times New Roman" w:eastAsia="Times New Roman"/>
                <w:b w:val="0"/>
                <w:i w:val="0"/>
                <w:sz w:val="16"/>
              </w:rPr>
              <w:t>BRITS</w:t>
            </w:r>
          </w:p>
        </w:tc>
        <w:tc>
          <w:tcPr>
            <w:tcW w:type="dxa" w:w="1440"/>
          </w:tcPr>
          <w:p>
            <w:r/>
            <w:r>
              <w:rPr>
                <w:rFonts w:ascii="Times New Roman" w:hAnsi="Times New Roman" w:eastAsia="Times New Roman"/>
                <w:b w:val="0"/>
                <w:i w:val="0"/>
                <w:sz w:val="16"/>
              </w:rPr>
              <w:t>0.4295</w:t>
            </w:r>
          </w:p>
        </w:tc>
        <w:tc>
          <w:tcPr>
            <w:tcW w:type="dxa" w:w="1440"/>
          </w:tcPr>
          <w:p>
            <w:r/>
            <w:r>
              <w:rPr>
                <w:rFonts w:ascii="Times New Roman" w:hAnsi="Times New Roman" w:eastAsia="Times New Roman"/>
                <w:b w:val="0"/>
                <w:i w:val="0"/>
                <w:sz w:val="16"/>
              </w:rPr>
              <w:t>0.4417</w:t>
            </w:r>
          </w:p>
        </w:tc>
        <w:tc>
          <w:tcPr>
            <w:tcW w:type="dxa" w:w="1440"/>
          </w:tcPr>
          <w:p>
            <w:r/>
            <w:r>
              <w:rPr>
                <w:rFonts w:ascii="Times New Roman" w:hAnsi="Times New Roman" w:eastAsia="Times New Roman"/>
                <w:b w:val="0"/>
                <w:i w:val="0"/>
                <w:sz w:val="16"/>
              </w:rPr>
              <w:t>0.4302</w:t>
            </w:r>
          </w:p>
        </w:tc>
        <w:tc>
          <w:tcPr>
            <w:tcW w:type="dxa" w:w="1440"/>
          </w:tcPr>
          <w:p>
            <w:r/>
            <w:r>
              <w:rPr>
                <w:rFonts w:ascii="Times New Roman" w:hAnsi="Times New Roman" w:eastAsia="Times New Roman"/>
                <w:b w:val="0"/>
                <w:i w:val="0"/>
                <w:sz w:val="16"/>
              </w:rPr>
              <w:t>0.4345</w:t>
            </w:r>
          </w:p>
        </w:tc>
        <w:tc>
          <w:tcPr>
            <w:tcW w:type="dxa" w:w="1440"/>
          </w:tcPr>
          <w:p>
            <w:r/>
            <w:r>
              <w:rPr>
                <w:rFonts w:ascii="Times New Roman" w:hAnsi="Times New Roman" w:eastAsia="Times New Roman"/>
                <w:b w:val="0"/>
                <w:i w:val="0"/>
                <w:sz w:val="16"/>
              </w:rPr>
              <w:t>0.4332</w:t>
            </w:r>
          </w:p>
        </w:tc>
      </w:tr>
      <w:tr>
        <w:tc>
          <w:tcPr>
            <w:tcW w:type="dxa" w:w="1440"/>
          </w:tcPr>
          <w:p>
            <w:r/>
            <w:r>
              <w:rPr>
                <w:rFonts w:ascii="Times New Roman" w:hAnsi="Times New Roman" w:eastAsia="Times New Roman"/>
                <w:b w:val="0"/>
                <w:i w:val="0"/>
                <w:sz w:val="16"/>
              </w:rPr>
              <w:t>GRIN*</w:t>
            </w:r>
          </w:p>
        </w:tc>
        <w:tc>
          <w:tcPr>
            <w:tcW w:type="dxa" w:w="1440"/>
          </w:tcPr>
          <w:p>
            <w:r/>
            <w:r>
              <w:rPr>
                <w:rFonts w:ascii="Times New Roman" w:hAnsi="Times New Roman" w:eastAsia="Times New Roman"/>
                <w:b w:val="0"/>
                <w:i w:val="0"/>
                <w:sz w:val="16"/>
              </w:rPr>
              <w:t>0.4593</w:t>
            </w:r>
          </w:p>
        </w:tc>
        <w:tc>
          <w:tcPr>
            <w:tcW w:type="dxa" w:w="1440"/>
          </w:tcPr>
          <w:p>
            <w:r/>
            <w:r>
              <w:rPr>
                <w:rFonts w:ascii="Times New Roman" w:hAnsi="Times New Roman" w:eastAsia="Times New Roman"/>
                <w:b w:val="0"/>
                <w:i w:val="0"/>
                <w:sz w:val="16"/>
              </w:rPr>
              <w:t>0.4634</w:t>
            </w:r>
          </w:p>
        </w:tc>
        <w:tc>
          <w:tcPr>
            <w:tcW w:type="dxa" w:w="1440"/>
          </w:tcPr>
          <w:p>
            <w:r/>
            <w:r>
              <w:rPr>
                <w:rFonts w:ascii="Times New Roman" w:hAnsi="Times New Roman" w:eastAsia="Times New Roman"/>
                <w:b w:val="0"/>
                <w:i w:val="0"/>
                <w:sz w:val="16"/>
              </w:rPr>
              <w:t>0.4593</w:t>
            </w:r>
          </w:p>
        </w:tc>
        <w:tc>
          <w:tcPr>
            <w:tcW w:type="dxa" w:w="1440"/>
          </w:tcPr>
          <w:p>
            <w:r/>
            <w:r>
              <w:rPr>
                <w:rFonts w:ascii="Times New Roman" w:hAnsi="Times New Roman" w:eastAsia="Times New Roman"/>
                <w:b w:val="0"/>
                <w:i w:val="0"/>
                <w:sz w:val="16"/>
              </w:rPr>
              <w:t>0.4571</w:t>
            </w:r>
          </w:p>
        </w:tc>
        <w:tc>
          <w:tcPr>
            <w:tcW w:type="dxa" w:w="1440"/>
          </w:tcPr>
          <w:p>
            <w:r/>
            <w:r>
              <w:rPr>
                <w:rFonts w:ascii="Times New Roman" w:hAnsi="Times New Roman" w:eastAsia="Times New Roman"/>
                <w:b w:val="0"/>
                <w:i w:val="0"/>
                <w:sz w:val="16"/>
              </w:rPr>
              <w:t>0.4565</w:t>
            </w:r>
          </w:p>
        </w:tc>
      </w:tr>
      <w:tr>
        <w:tc>
          <w:tcPr>
            <w:tcW w:type="dxa" w:w="1440"/>
          </w:tcPr>
          <w:p>
            <w:r/>
            <w:r>
              <w:rPr>
                <w:rFonts w:ascii="Times New Roman" w:hAnsi="Times New Roman" w:eastAsia="Times New Roman"/>
                <w:b w:val="0"/>
                <w:i w:val="0"/>
                <w:sz w:val="16"/>
              </w:rPr>
              <w:t>MaskView-ST</w:t>
            </w:r>
          </w:p>
        </w:tc>
        <w:tc>
          <w:tcPr>
            <w:tcW w:type="dxa" w:w="1440"/>
          </w:tcPr>
          <w:p>
            <w:r/>
            <w:r>
              <w:rPr>
                <w:rFonts w:ascii="Times New Roman" w:hAnsi="Times New Roman" w:eastAsia="Times New Roman"/>
                <w:b w:val="0"/>
                <w:i w:val="0"/>
                <w:sz w:val="16"/>
              </w:rPr>
              <w:t>0.2969</w:t>
            </w:r>
          </w:p>
        </w:tc>
        <w:tc>
          <w:tcPr>
            <w:tcW w:type="dxa" w:w="1440"/>
          </w:tcPr>
          <w:p>
            <w:r/>
            <w:r>
              <w:rPr>
                <w:rFonts w:ascii="Times New Roman" w:hAnsi="Times New Roman" w:eastAsia="Times New Roman"/>
                <w:b w:val="0"/>
                <w:i w:val="0"/>
                <w:sz w:val="16"/>
              </w:rPr>
              <w:t>0.3261</w:t>
            </w:r>
          </w:p>
        </w:tc>
        <w:tc>
          <w:tcPr>
            <w:tcW w:type="dxa" w:w="1440"/>
          </w:tcPr>
          <w:p>
            <w:r/>
            <w:r>
              <w:rPr>
                <w:rFonts w:ascii="Times New Roman" w:hAnsi="Times New Roman" w:eastAsia="Times New Roman"/>
                <w:b w:val="0"/>
                <w:i w:val="0"/>
                <w:sz w:val="16"/>
              </w:rPr>
              <w:t>0.4413</w:t>
            </w:r>
          </w:p>
        </w:tc>
        <w:tc>
          <w:tcPr>
            <w:tcW w:type="dxa" w:w="1440"/>
          </w:tcPr>
          <w:p>
            <w:r/>
            <w:r>
              <w:rPr>
                <w:rFonts w:ascii="Times New Roman" w:hAnsi="Times New Roman" w:eastAsia="Times New Roman"/>
                <w:b w:val="0"/>
                <w:i w:val="0"/>
                <w:sz w:val="16"/>
              </w:rPr>
              <w:t>0.5386</w:t>
            </w:r>
          </w:p>
        </w:tc>
        <w:tc>
          <w:tcPr>
            <w:tcW w:type="dxa" w:w="1440"/>
          </w:tcPr>
          <w:p>
            <w:r/>
            <w:r>
              <w:rPr>
                <w:rFonts w:ascii="Times New Roman" w:hAnsi="Times New Roman" w:eastAsia="Times New Roman"/>
                <w:b w:val="0"/>
                <w:i w:val="0"/>
                <w:sz w:val="16"/>
              </w:rPr>
              <w:t>0.3392</w:t>
            </w:r>
          </w:p>
        </w:tc>
      </w:tr>
    </w:tbl>
    <w:p>
      <w:pPr>
        <w:spacing w:after="160"/>
        <w:jc w:val="center"/>
      </w:pPr>
      <w:r>
        <w:rPr>
          <w:rFonts w:ascii="Times New Roman" w:hAnsi="Times New Roman" w:eastAsia="Times New Roman"/>
          <w:b w:val="0"/>
          <w:i w:val="0"/>
          <w:sz w:val="20"/>
        </w:rPr>
        <w:t>Table 1. Pattern-averaged standardized MAE (mean over rates 10/20/30%).</w:t>
      </w:r>
    </w:p>
    <w:p>
      <w:pPr>
        <w:spacing w:before="240" w:after="120"/>
      </w:pPr>
      <w:r>
        <w:rPr>
          <w:rFonts w:ascii="Times New Roman" w:hAnsi="Times New Roman" w:eastAsia="Times New Roman"/>
          <w:b/>
          <w:i w:val="0"/>
          <w:sz w:val="22"/>
        </w:rPr>
        <w:t>3.2. Full Setting Grid (excerpt)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rFonts w:ascii="Times New Roman" w:hAnsi="Times New Roman" w:eastAsia="Times New Roman"/>
                <w:b/>
                <w:i w:val="0"/>
                <w:sz w:val="16"/>
              </w:rPr>
              <w:t>model</w:t>
            </w:r>
          </w:p>
        </w:tc>
        <w:tc>
          <w:tcPr>
            <w:tcW w:type="dxa" w:w="960"/>
          </w:tcPr>
          <w:p>
            <w:r/>
            <w:r>
              <w:rPr>
                <w:rFonts w:ascii="Times New Roman" w:hAnsi="Times New Roman" w:eastAsia="Times New Roman"/>
                <w:b/>
                <w:i w:val="0"/>
                <w:sz w:val="16"/>
              </w:rPr>
              <w:t>point@10%</w:t>
            </w:r>
          </w:p>
        </w:tc>
        <w:tc>
          <w:tcPr>
            <w:tcW w:type="dxa" w:w="960"/>
          </w:tcPr>
          <w:p>
            <w:r/>
            <w:r>
              <w:rPr>
                <w:rFonts w:ascii="Times New Roman" w:hAnsi="Times New Roman" w:eastAsia="Times New Roman"/>
                <w:b/>
                <w:i w:val="0"/>
                <w:sz w:val="16"/>
              </w:rPr>
              <w:t>point@20%</w:t>
            </w:r>
          </w:p>
        </w:tc>
        <w:tc>
          <w:tcPr>
            <w:tcW w:type="dxa" w:w="960"/>
          </w:tcPr>
          <w:p>
            <w:r/>
            <w:r>
              <w:rPr>
                <w:rFonts w:ascii="Times New Roman" w:hAnsi="Times New Roman" w:eastAsia="Times New Roman"/>
                <w:b/>
                <w:i w:val="0"/>
                <w:sz w:val="16"/>
              </w:rPr>
              <w:t>point@30%</w:t>
            </w:r>
          </w:p>
        </w:tc>
        <w:tc>
          <w:tcPr>
            <w:tcW w:type="dxa" w:w="960"/>
          </w:tcPr>
          <w:p>
            <w:r/>
            <w:r>
              <w:rPr>
                <w:rFonts w:ascii="Times New Roman" w:hAnsi="Times New Roman" w:eastAsia="Times New Roman"/>
                <w:b/>
                <w:i w:val="0"/>
                <w:sz w:val="16"/>
              </w:rPr>
              <w:t>block_time@10%</w:t>
            </w:r>
          </w:p>
        </w:tc>
        <w:tc>
          <w:tcPr>
            <w:tcW w:type="dxa" w:w="960"/>
          </w:tcPr>
          <w:p>
            <w:r/>
            <w:r>
              <w:rPr>
                <w:rFonts w:ascii="Times New Roman" w:hAnsi="Times New Roman" w:eastAsia="Times New Roman"/>
                <w:b/>
                <w:i w:val="0"/>
                <w:sz w:val="16"/>
              </w:rPr>
              <w:t>block_time@20%</w:t>
            </w:r>
          </w:p>
        </w:tc>
        <w:tc>
          <w:tcPr>
            <w:tcW w:type="dxa" w:w="960"/>
          </w:tcPr>
          <w:p>
            <w:r/>
            <w:r>
              <w:rPr>
                <w:rFonts w:ascii="Times New Roman" w:hAnsi="Times New Roman" w:eastAsia="Times New Roman"/>
                <w:b/>
                <w:i w:val="0"/>
                <w:sz w:val="16"/>
              </w:rPr>
              <w:t>block_time@30%</w:t>
            </w:r>
          </w:p>
        </w:tc>
        <w:tc>
          <w:tcPr>
            <w:tcW w:type="dxa" w:w="960"/>
          </w:tcPr>
          <w:p>
            <w:r/>
            <w:r>
              <w:rPr>
                <w:rFonts w:ascii="Times New Roman" w:hAnsi="Times New Roman" w:eastAsia="Times New Roman"/>
                <w:b/>
                <w:i w:val="0"/>
                <w:sz w:val="16"/>
              </w:rPr>
              <w:t>sensor@10%</w:t>
            </w:r>
          </w:p>
        </w:tc>
        <w:tc>
          <w:tcPr>
            <w:tcW w:type="dxa" w:w="960"/>
          </w:tcPr>
          <w:p>
            <w:r/>
            <w:r>
              <w:rPr>
                <w:rFonts w:ascii="Times New Roman" w:hAnsi="Times New Roman" w:eastAsia="Times New Roman"/>
                <w:b/>
                <w:i w:val="0"/>
                <w:sz w:val="16"/>
              </w:rPr>
              <w:t>sensor@20%</w:t>
            </w:r>
          </w:p>
        </w:tc>
      </w:tr>
      <w:tr>
        <w:tc>
          <w:tcPr>
            <w:tcW w:type="dxa" w:w="960"/>
          </w:tcPr>
          <w:p>
            <w:r/>
            <w:r>
              <w:rPr>
                <w:rFonts w:ascii="Times New Roman" w:hAnsi="Times New Roman" w:eastAsia="Times New Roman"/>
                <w:b w:val="0"/>
                <w:i w:val="0"/>
                <w:sz w:val="16"/>
              </w:rPr>
              <w:t>Mean</w:t>
            </w:r>
          </w:p>
        </w:tc>
        <w:tc>
          <w:tcPr>
            <w:tcW w:type="dxa" w:w="960"/>
          </w:tcPr>
          <w:p>
            <w:r/>
            <w:r>
              <w:rPr>
                <w:rFonts w:ascii="Times New Roman" w:hAnsi="Times New Roman" w:eastAsia="Times New Roman"/>
                <w:b w:val="0"/>
                <w:i w:val="0"/>
                <w:sz w:val="16"/>
              </w:rPr>
              <w:t>0.6886</w:t>
            </w:r>
          </w:p>
        </w:tc>
        <w:tc>
          <w:tcPr>
            <w:tcW w:type="dxa" w:w="960"/>
          </w:tcPr>
          <w:p>
            <w:r/>
            <w:r>
              <w:rPr>
                <w:rFonts w:ascii="Times New Roman" w:hAnsi="Times New Roman" w:eastAsia="Times New Roman"/>
                <w:b w:val="0"/>
                <w:i w:val="0"/>
                <w:sz w:val="16"/>
              </w:rPr>
              <w:t>0.6844</w:t>
            </w:r>
          </w:p>
        </w:tc>
        <w:tc>
          <w:tcPr>
            <w:tcW w:type="dxa" w:w="960"/>
          </w:tcPr>
          <w:p>
            <w:r/>
            <w:r>
              <w:rPr>
                <w:rFonts w:ascii="Times New Roman" w:hAnsi="Times New Roman" w:eastAsia="Times New Roman"/>
                <w:b w:val="0"/>
                <w:i w:val="0"/>
                <w:sz w:val="16"/>
              </w:rPr>
              <w:t>0.6871</w:t>
            </w:r>
          </w:p>
        </w:tc>
        <w:tc>
          <w:tcPr>
            <w:tcW w:type="dxa" w:w="960"/>
          </w:tcPr>
          <w:p>
            <w:r/>
            <w:r>
              <w:rPr>
                <w:rFonts w:ascii="Times New Roman" w:hAnsi="Times New Roman" w:eastAsia="Times New Roman"/>
                <w:b w:val="0"/>
                <w:i w:val="0"/>
                <w:sz w:val="16"/>
              </w:rPr>
              <w:t>0.6939</w:t>
            </w:r>
          </w:p>
        </w:tc>
        <w:tc>
          <w:tcPr>
            <w:tcW w:type="dxa" w:w="960"/>
          </w:tcPr>
          <w:p>
            <w:r/>
            <w:r>
              <w:rPr>
                <w:rFonts w:ascii="Times New Roman" w:hAnsi="Times New Roman" w:eastAsia="Times New Roman"/>
                <w:b w:val="0"/>
                <w:i w:val="0"/>
                <w:sz w:val="16"/>
              </w:rPr>
              <w:t>0.6817</w:t>
            </w:r>
          </w:p>
        </w:tc>
        <w:tc>
          <w:tcPr>
            <w:tcW w:type="dxa" w:w="960"/>
          </w:tcPr>
          <w:p>
            <w:r/>
            <w:r>
              <w:rPr>
                <w:rFonts w:ascii="Times New Roman" w:hAnsi="Times New Roman" w:eastAsia="Times New Roman"/>
                <w:b w:val="0"/>
                <w:i w:val="0"/>
                <w:sz w:val="16"/>
              </w:rPr>
              <w:t>0.6834</w:t>
            </w:r>
          </w:p>
        </w:tc>
        <w:tc>
          <w:tcPr>
            <w:tcW w:type="dxa" w:w="960"/>
          </w:tcPr>
          <w:p>
            <w:r/>
            <w:r>
              <w:rPr>
                <w:rFonts w:ascii="Times New Roman" w:hAnsi="Times New Roman" w:eastAsia="Times New Roman"/>
                <w:b w:val="0"/>
                <w:i w:val="0"/>
                <w:sz w:val="16"/>
              </w:rPr>
              <w:t>0.6783</w:t>
            </w:r>
          </w:p>
        </w:tc>
        <w:tc>
          <w:tcPr>
            <w:tcW w:type="dxa" w:w="960"/>
          </w:tcPr>
          <w:p>
            <w:r/>
            <w:r>
              <w:rPr>
                <w:rFonts w:ascii="Times New Roman" w:hAnsi="Times New Roman" w:eastAsia="Times New Roman"/>
                <w:b w:val="0"/>
                <w:i w:val="0"/>
                <w:sz w:val="16"/>
              </w:rPr>
              <w:t>0.6744</w:t>
            </w:r>
          </w:p>
        </w:tc>
      </w:tr>
      <w:tr>
        <w:tc>
          <w:tcPr>
            <w:tcW w:type="dxa" w:w="960"/>
          </w:tcPr>
          <w:p>
            <w:r/>
            <w:r>
              <w:rPr>
                <w:rFonts w:ascii="Times New Roman" w:hAnsi="Times New Roman" w:eastAsia="Times New Roman"/>
                <w:b w:val="0"/>
                <w:i w:val="0"/>
                <w:sz w:val="16"/>
              </w:rPr>
              <w:t>LOCF</w:t>
            </w:r>
          </w:p>
        </w:tc>
        <w:tc>
          <w:tcPr>
            <w:tcW w:type="dxa" w:w="960"/>
          </w:tcPr>
          <w:p>
            <w:r/>
            <w:r>
              <w:rPr>
                <w:rFonts w:ascii="Times New Roman" w:hAnsi="Times New Roman" w:eastAsia="Times New Roman"/>
                <w:b w:val="0"/>
                <w:i w:val="0"/>
                <w:sz w:val="16"/>
              </w:rPr>
              <w:t>0.1951</w:t>
            </w:r>
          </w:p>
        </w:tc>
        <w:tc>
          <w:tcPr>
            <w:tcW w:type="dxa" w:w="960"/>
          </w:tcPr>
          <w:p>
            <w:r/>
            <w:r>
              <w:rPr>
                <w:rFonts w:ascii="Times New Roman" w:hAnsi="Times New Roman" w:eastAsia="Times New Roman"/>
                <w:b w:val="0"/>
                <w:i w:val="0"/>
                <w:sz w:val="16"/>
              </w:rPr>
              <w:t>0.2063</w:t>
            </w:r>
          </w:p>
        </w:tc>
        <w:tc>
          <w:tcPr>
            <w:tcW w:type="dxa" w:w="960"/>
          </w:tcPr>
          <w:p>
            <w:r/>
            <w:r>
              <w:rPr>
                <w:rFonts w:ascii="Times New Roman" w:hAnsi="Times New Roman" w:eastAsia="Times New Roman"/>
                <w:b w:val="0"/>
                <w:i w:val="0"/>
                <w:sz w:val="16"/>
              </w:rPr>
              <w:t>0.2160</w:t>
            </w:r>
          </w:p>
        </w:tc>
        <w:tc>
          <w:tcPr>
            <w:tcW w:type="dxa" w:w="960"/>
          </w:tcPr>
          <w:p>
            <w:r/>
            <w:r>
              <w:rPr>
                <w:rFonts w:ascii="Times New Roman" w:hAnsi="Times New Roman" w:eastAsia="Times New Roman"/>
                <w:b w:val="0"/>
                <w:i w:val="0"/>
                <w:sz w:val="16"/>
              </w:rPr>
              <w:t>0.2972</w:t>
            </w:r>
          </w:p>
        </w:tc>
        <w:tc>
          <w:tcPr>
            <w:tcW w:type="dxa" w:w="960"/>
          </w:tcPr>
          <w:p>
            <w:r/>
            <w:r>
              <w:rPr>
                <w:rFonts w:ascii="Times New Roman" w:hAnsi="Times New Roman" w:eastAsia="Times New Roman"/>
                <w:b w:val="0"/>
                <w:i w:val="0"/>
                <w:sz w:val="16"/>
              </w:rPr>
              <w:t>0.2883</w:t>
            </w:r>
          </w:p>
        </w:tc>
        <w:tc>
          <w:tcPr>
            <w:tcW w:type="dxa" w:w="960"/>
          </w:tcPr>
          <w:p>
            <w:r/>
            <w:r>
              <w:rPr>
                <w:rFonts w:ascii="Times New Roman" w:hAnsi="Times New Roman" w:eastAsia="Times New Roman"/>
                <w:b w:val="0"/>
                <w:i w:val="0"/>
                <w:sz w:val="16"/>
              </w:rPr>
              <w:t>0.2859</w:t>
            </w:r>
          </w:p>
        </w:tc>
        <w:tc>
          <w:tcPr>
            <w:tcW w:type="dxa" w:w="960"/>
          </w:tcPr>
          <w:p>
            <w:r/>
            <w:r>
              <w:rPr>
                <w:rFonts w:ascii="Times New Roman" w:hAnsi="Times New Roman" w:eastAsia="Times New Roman"/>
                <w:b w:val="0"/>
                <w:i w:val="0"/>
                <w:sz w:val="16"/>
              </w:rPr>
              <w:t>0.6802</w:t>
            </w:r>
          </w:p>
        </w:tc>
        <w:tc>
          <w:tcPr>
            <w:tcW w:type="dxa" w:w="960"/>
          </w:tcPr>
          <w:p>
            <w:r/>
            <w:r>
              <w:rPr>
                <w:rFonts w:ascii="Times New Roman" w:hAnsi="Times New Roman" w:eastAsia="Times New Roman"/>
                <w:b w:val="0"/>
                <w:i w:val="0"/>
                <w:sz w:val="16"/>
              </w:rPr>
              <w:t>0.6910</w:t>
            </w:r>
          </w:p>
        </w:tc>
      </w:tr>
      <w:tr>
        <w:tc>
          <w:tcPr>
            <w:tcW w:type="dxa" w:w="960"/>
          </w:tcPr>
          <w:p>
            <w:r/>
            <w:r>
              <w:rPr>
                <w:rFonts w:ascii="Times New Roman" w:hAnsi="Times New Roman" w:eastAsia="Times New Roman"/>
                <w:b w:val="0"/>
                <w:i w:val="0"/>
                <w:sz w:val="16"/>
              </w:rPr>
              <w:t>Linear</w:t>
            </w:r>
          </w:p>
        </w:tc>
        <w:tc>
          <w:tcPr>
            <w:tcW w:type="dxa" w:w="960"/>
          </w:tcPr>
          <w:p>
            <w:r/>
            <w:r>
              <w:rPr>
                <w:rFonts w:ascii="Times New Roman" w:hAnsi="Times New Roman" w:eastAsia="Times New Roman"/>
                <w:b w:val="0"/>
                <w:i w:val="0"/>
                <w:sz w:val="16"/>
              </w:rPr>
              <w:t>0.1512</w:t>
            </w:r>
          </w:p>
        </w:tc>
        <w:tc>
          <w:tcPr>
            <w:tcW w:type="dxa" w:w="960"/>
          </w:tcPr>
          <w:p>
            <w:r/>
            <w:r>
              <w:rPr>
                <w:rFonts w:ascii="Times New Roman" w:hAnsi="Times New Roman" w:eastAsia="Times New Roman"/>
                <w:b w:val="0"/>
                <w:i w:val="0"/>
                <w:sz w:val="16"/>
              </w:rPr>
              <w:t>0.1606</w:t>
            </w:r>
          </w:p>
        </w:tc>
        <w:tc>
          <w:tcPr>
            <w:tcW w:type="dxa" w:w="960"/>
          </w:tcPr>
          <w:p>
            <w:r/>
            <w:r>
              <w:rPr>
                <w:rFonts w:ascii="Times New Roman" w:hAnsi="Times New Roman" w:eastAsia="Times New Roman"/>
                <w:b w:val="0"/>
                <w:i w:val="0"/>
                <w:sz w:val="16"/>
              </w:rPr>
              <w:t>0.1714</w:t>
            </w:r>
          </w:p>
        </w:tc>
        <w:tc>
          <w:tcPr>
            <w:tcW w:type="dxa" w:w="960"/>
          </w:tcPr>
          <w:p>
            <w:r/>
            <w:r>
              <w:rPr>
                <w:rFonts w:ascii="Times New Roman" w:hAnsi="Times New Roman" w:eastAsia="Times New Roman"/>
                <w:b w:val="0"/>
                <w:i w:val="0"/>
                <w:sz w:val="16"/>
              </w:rPr>
              <w:t>0.2638</w:t>
            </w:r>
          </w:p>
        </w:tc>
        <w:tc>
          <w:tcPr>
            <w:tcW w:type="dxa" w:w="960"/>
          </w:tcPr>
          <w:p>
            <w:r/>
            <w:r>
              <w:rPr>
                <w:rFonts w:ascii="Times New Roman" w:hAnsi="Times New Roman" w:eastAsia="Times New Roman"/>
                <w:b w:val="0"/>
                <w:i w:val="0"/>
                <w:sz w:val="16"/>
              </w:rPr>
              <w:t>0.2518</w:t>
            </w:r>
          </w:p>
        </w:tc>
        <w:tc>
          <w:tcPr>
            <w:tcW w:type="dxa" w:w="960"/>
          </w:tcPr>
          <w:p>
            <w:r/>
            <w:r>
              <w:rPr>
                <w:rFonts w:ascii="Times New Roman" w:hAnsi="Times New Roman" w:eastAsia="Times New Roman"/>
                <w:b w:val="0"/>
                <w:i w:val="0"/>
                <w:sz w:val="16"/>
              </w:rPr>
              <w:t>0.2458</w:t>
            </w:r>
          </w:p>
        </w:tc>
        <w:tc>
          <w:tcPr>
            <w:tcW w:type="dxa" w:w="960"/>
          </w:tcPr>
          <w:p>
            <w:r/>
            <w:r>
              <w:rPr>
                <w:rFonts w:ascii="Times New Roman" w:hAnsi="Times New Roman" w:eastAsia="Times New Roman"/>
                <w:b w:val="0"/>
                <w:i w:val="0"/>
                <w:sz w:val="16"/>
              </w:rPr>
              <w:t>0.6802</w:t>
            </w:r>
          </w:p>
        </w:tc>
        <w:tc>
          <w:tcPr>
            <w:tcW w:type="dxa" w:w="960"/>
          </w:tcPr>
          <w:p>
            <w:r/>
            <w:r>
              <w:rPr>
                <w:rFonts w:ascii="Times New Roman" w:hAnsi="Times New Roman" w:eastAsia="Times New Roman"/>
                <w:b w:val="0"/>
                <w:i w:val="0"/>
                <w:sz w:val="16"/>
              </w:rPr>
              <w:t>0.6910</w:t>
            </w:r>
          </w:p>
        </w:tc>
      </w:tr>
      <w:tr>
        <w:tc>
          <w:tcPr>
            <w:tcW w:type="dxa" w:w="960"/>
          </w:tcPr>
          <w:p>
            <w:r/>
            <w:r>
              <w:rPr>
                <w:rFonts w:ascii="Times New Roman" w:hAnsi="Times New Roman" w:eastAsia="Times New Roman"/>
                <w:b w:val="0"/>
                <w:i w:val="0"/>
                <w:sz w:val="16"/>
              </w:rPr>
              <w:t>SAITS</w:t>
            </w:r>
          </w:p>
        </w:tc>
        <w:tc>
          <w:tcPr>
            <w:tcW w:type="dxa" w:w="960"/>
          </w:tcPr>
          <w:p>
            <w:r/>
            <w:r>
              <w:rPr>
                <w:rFonts w:ascii="Times New Roman" w:hAnsi="Times New Roman" w:eastAsia="Times New Roman"/>
                <w:b w:val="0"/>
                <w:i w:val="0"/>
                <w:sz w:val="16"/>
              </w:rPr>
              <w:t>0.4452</w:t>
            </w:r>
          </w:p>
        </w:tc>
        <w:tc>
          <w:tcPr>
            <w:tcW w:type="dxa" w:w="960"/>
          </w:tcPr>
          <w:p>
            <w:r/>
            <w:r>
              <w:rPr>
                <w:rFonts w:ascii="Times New Roman" w:hAnsi="Times New Roman" w:eastAsia="Times New Roman"/>
                <w:b w:val="0"/>
                <w:i w:val="0"/>
                <w:sz w:val="16"/>
              </w:rPr>
              <w:t>0.4449</w:t>
            </w:r>
          </w:p>
        </w:tc>
        <w:tc>
          <w:tcPr>
            <w:tcW w:type="dxa" w:w="960"/>
          </w:tcPr>
          <w:p>
            <w:r/>
            <w:r>
              <w:rPr>
                <w:rFonts w:ascii="Times New Roman" w:hAnsi="Times New Roman" w:eastAsia="Times New Roman"/>
                <w:b w:val="0"/>
                <w:i w:val="0"/>
                <w:sz w:val="16"/>
              </w:rPr>
              <w:t>0.4464</w:t>
            </w:r>
          </w:p>
        </w:tc>
        <w:tc>
          <w:tcPr>
            <w:tcW w:type="dxa" w:w="960"/>
          </w:tcPr>
          <w:p>
            <w:r/>
            <w:r>
              <w:rPr>
                <w:rFonts w:ascii="Times New Roman" w:hAnsi="Times New Roman" w:eastAsia="Times New Roman"/>
                <w:b w:val="0"/>
                <w:i w:val="0"/>
                <w:sz w:val="16"/>
              </w:rPr>
              <w:t>0.4584</w:t>
            </w:r>
          </w:p>
        </w:tc>
        <w:tc>
          <w:tcPr>
            <w:tcW w:type="dxa" w:w="960"/>
          </w:tcPr>
          <w:p>
            <w:r/>
            <w:r>
              <w:rPr>
                <w:rFonts w:ascii="Times New Roman" w:hAnsi="Times New Roman" w:eastAsia="Times New Roman"/>
                <w:b w:val="0"/>
                <w:i w:val="0"/>
                <w:sz w:val="16"/>
              </w:rPr>
              <w:t>0.4465</w:t>
            </w:r>
          </w:p>
        </w:tc>
        <w:tc>
          <w:tcPr>
            <w:tcW w:type="dxa" w:w="960"/>
          </w:tcPr>
          <w:p>
            <w:r/>
            <w:r>
              <w:rPr>
                <w:rFonts w:ascii="Times New Roman" w:hAnsi="Times New Roman" w:eastAsia="Times New Roman"/>
                <w:b w:val="0"/>
                <w:i w:val="0"/>
                <w:sz w:val="16"/>
              </w:rPr>
              <w:t>0.4477</w:t>
            </w:r>
          </w:p>
        </w:tc>
        <w:tc>
          <w:tcPr>
            <w:tcW w:type="dxa" w:w="960"/>
          </w:tcPr>
          <w:p>
            <w:r/>
            <w:r>
              <w:rPr>
                <w:rFonts w:ascii="Times New Roman" w:hAnsi="Times New Roman" w:eastAsia="Times New Roman"/>
                <w:b w:val="0"/>
                <w:i w:val="0"/>
                <w:sz w:val="16"/>
              </w:rPr>
              <w:t>0.4546</w:t>
            </w:r>
          </w:p>
        </w:tc>
        <w:tc>
          <w:tcPr>
            <w:tcW w:type="dxa" w:w="960"/>
          </w:tcPr>
          <w:p>
            <w:r/>
            <w:r>
              <w:rPr>
                <w:rFonts w:ascii="Times New Roman" w:hAnsi="Times New Roman" w:eastAsia="Times New Roman"/>
                <w:b w:val="0"/>
                <w:i w:val="0"/>
                <w:sz w:val="16"/>
              </w:rPr>
              <w:t>0.4352</w:t>
            </w:r>
          </w:p>
        </w:tc>
      </w:tr>
      <w:tr>
        <w:tc>
          <w:tcPr>
            <w:tcW w:type="dxa" w:w="960"/>
          </w:tcPr>
          <w:p>
            <w:r/>
            <w:r>
              <w:rPr>
                <w:rFonts w:ascii="Times New Roman" w:hAnsi="Times New Roman" w:eastAsia="Times New Roman"/>
                <w:b w:val="0"/>
                <w:i w:val="0"/>
                <w:sz w:val="16"/>
              </w:rPr>
              <w:t>BRITS</w:t>
            </w:r>
          </w:p>
        </w:tc>
        <w:tc>
          <w:tcPr>
            <w:tcW w:type="dxa" w:w="960"/>
          </w:tcPr>
          <w:p>
            <w:r/>
            <w:r>
              <w:rPr>
                <w:rFonts w:ascii="Times New Roman" w:hAnsi="Times New Roman" w:eastAsia="Times New Roman"/>
                <w:b w:val="0"/>
                <w:i w:val="0"/>
                <w:sz w:val="16"/>
              </w:rPr>
              <w:t>0.4288</w:t>
            </w:r>
          </w:p>
        </w:tc>
        <w:tc>
          <w:tcPr>
            <w:tcW w:type="dxa" w:w="960"/>
          </w:tcPr>
          <w:p>
            <w:r/>
            <w:r>
              <w:rPr>
                <w:rFonts w:ascii="Times New Roman" w:hAnsi="Times New Roman" w:eastAsia="Times New Roman"/>
                <w:b w:val="0"/>
                <w:i w:val="0"/>
                <w:sz w:val="16"/>
              </w:rPr>
              <w:t>0.4288</w:t>
            </w:r>
          </w:p>
        </w:tc>
        <w:tc>
          <w:tcPr>
            <w:tcW w:type="dxa" w:w="960"/>
          </w:tcPr>
          <w:p>
            <w:r/>
            <w:r>
              <w:rPr>
                <w:rFonts w:ascii="Times New Roman" w:hAnsi="Times New Roman" w:eastAsia="Times New Roman"/>
                <w:b w:val="0"/>
                <w:i w:val="0"/>
                <w:sz w:val="16"/>
              </w:rPr>
              <w:t>0.4308</w:t>
            </w:r>
          </w:p>
        </w:tc>
        <w:tc>
          <w:tcPr>
            <w:tcW w:type="dxa" w:w="960"/>
          </w:tcPr>
          <w:p>
            <w:r/>
            <w:r>
              <w:rPr>
                <w:rFonts w:ascii="Times New Roman" w:hAnsi="Times New Roman" w:eastAsia="Times New Roman"/>
                <w:b w:val="0"/>
                <w:i w:val="0"/>
                <w:sz w:val="16"/>
              </w:rPr>
              <w:t>0.4484</w:t>
            </w:r>
          </w:p>
        </w:tc>
        <w:tc>
          <w:tcPr>
            <w:tcW w:type="dxa" w:w="960"/>
          </w:tcPr>
          <w:p>
            <w:r/>
            <w:r>
              <w:rPr>
                <w:rFonts w:ascii="Times New Roman" w:hAnsi="Times New Roman" w:eastAsia="Times New Roman"/>
                <w:b w:val="0"/>
                <w:i w:val="0"/>
                <w:sz w:val="16"/>
              </w:rPr>
              <w:t>0.4358</w:t>
            </w:r>
          </w:p>
        </w:tc>
        <w:tc>
          <w:tcPr>
            <w:tcW w:type="dxa" w:w="960"/>
          </w:tcPr>
          <w:p>
            <w:r/>
            <w:r>
              <w:rPr>
                <w:rFonts w:ascii="Times New Roman" w:hAnsi="Times New Roman" w:eastAsia="Times New Roman"/>
                <w:b w:val="0"/>
                <w:i w:val="0"/>
                <w:sz w:val="16"/>
              </w:rPr>
              <w:t>0.4409</w:t>
            </w:r>
          </w:p>
        </w:tc>
        <w:tc>
          <w:tcPr>
            <w:tcW w:type="dxa" w:w="960"/>
          </w:tcPr>
          <w:p>
            <w:r/>
            <w:r>
              <w:rPr>
                <w:rFonts w:ascii="Times New Roman" w:hAnsi="Times New Roman" w:eastAsia="Times New Roman"/>
                <w:b w:val="0"/>
                <w:i w:val="0"/>
                <w:sz w:val="16"/>
              </w:rPr>
              <w:t>0.4311</w:t>
            </w:r>
          </w:p>
        </w:tc>
        <w:tc>
          <w:tcPr>
            <w:tcW w:type="dxa" w:w="960"/>
          </w:tcPr>
          <w:p>
            <w:r/>
            <w:r>
              <w:rPr>
                <w:rFonts w:ascii="Times New Roman" w:hAnsi="Times New Roman" w:eastAsia="Times New Roman"/>
                <w:b w:val="0"/>
                <w:i w:val="0"/>
                <w:sz w:val="16"/>
              </w:rPr>
              <w:t>0.4160</w:t>
            </w:r>
          </w:p>
        </w:tc>
      </w:tr>
      <w:tr>
        <w:tc>
          <w:tcPr>
            <w:tcW w:type="dxa" w:w="960"/>
          </w:tcPr>
          <w:p>
            <w:r/>
            <w:r>
              <w:rPr>
                <w:rFonts w:ascii="Times New Roman" w:hAnsi="Times New Roman" w:eastAsia="Times New Roman"/>
                <w:b w:val="0"/>
                <w:i w:val="0"/>
                <w:sz w:val="16"/>
              </w:rPr>
              <w:t>GRIN*</w:t>
            </w:r>
          </w:p>
        </w:tc>
        <w:tc>
          <w:tcPr>
            <w:tcW w:type="dxa" w:w="960"/>
          </w:tcPr>
          <w:p>
            <w:r/>
            <w:r>
              <w:rPr>
                <w:rFonts w:ascii="Times New Roman" w:hAnsi="Times New Roman" w:eastAsia="Times New Roman"/>
                <w:b w:val="0"/>
                <w:i w:val="0"/>
                <w:sz w:val="16"/>
              </w:rPr>
              <w:t>0.4623</w:t>
            </w:r>
          </w:p>
        </w:tc>
        <w:tc>
          <w:tcPr>
            <w:tcW w:type="dxa" w:w="960"/>
          </w:tcPr>
          <w:p>
            <w:r/>
            <w:r>
              <w:rPr>
                <w:rFonts w:ascii="Times New Roman" w:hAnsi="Times New Roman" w:eastAsia="Times New Roman"/>
                <w:b w:val="0"/>
                <w:i w:val="0"/>
                <w:sz w:val="16"/>
              </w:rPr>
              <w:t>0.4582</w:t>
            </w:r>
          </w:p>
        </w:tc>
        <w:tc>
          <w:tcPr>
            <w:tcW w:type="dxa" w:w="960"/>
          </w:tcPr>
          <w:p>
            <w:r/>
            <w:r>
              <w:rPr>
                <w:rFonts w:ascii="Times New Roman" w:hAnsi="Times New Roman" w:eastAsia="Times New Roman"/>
                <w:b w:val="0"/>
                <w:i w:val="0"/>
                <w:sz w:val="16"/>
              </w:rPr>
              <w:t>0.4575</w:t>
            </w:r>
          </w:p>
        </w:tc>
        <w:tc>
          <w:tcPr>
            <w:tcW w:type="dxa" w:w="960"/>
          </w:tcPr>
          <w:p>
            <w:r/>
            <w:r>
              <w:rPr>
                <w:rFonts w:ascii="Times New Roman" w:hAnsi="Times New Roman" w:eastAsia="Times New Roman"/>
                <w:b w:val="0"/>
                <w:i w:val="0"/>
                <w:sz w:val="16"/>
              </w:rPr>
              <w:t>0.4733</w:t>
            </w:r>
          </w:p>
        </w:tc>
        <w:tc>
          <w:tcPr>
            <w:tcW w:type="dxa" w:w="960"/>
          </w:tcPr>
          <w:p>
            <w:r/>
            <w:r>
              <w:rPr>
                <w:rFonts w:ascii="Times New Roman" w:hAnsi="Times New Roman" w:eastAsia="Times New Roman"/>
                <w:b w:val="0"/>
                <w:i w:val="0"/>
                <w:sz w:val="16"/>
              </w:rPr>
              <w:t>0.4588</w:t>
            </w:r>
          </w:p>
        </w:tc>
        <w:tc>
          <w:tcPr>
            <w:tcW w:type="dxa" w:w="960"/>
          </w:tcPr>
          <w:p>
            <w:r/>
            <w:r>
              <w:rPr>
                <w:rFonts w:ascii="Times New Roman" w:hAnsi="Times New Roman" w:eastAsia="Times New Roman"/>
                <w:b w:val="0"/>
                <w:i w:val="0"/>
                <w:sz w:val="16"/>
              </w:rPr>
              <w:t>0.4581</w:t>
            </w:r>
          </w:p>
        </w:tc>
        <w:tc>
          <w:tcPr>
            <w:tcW w:type="dxa" w:w="960"/>
          </w:tcPr>
          <w:p>
            <w:r/>
            <w:r>
              <w:rPr>
                <w:rFonts w:ascii="Times New Roman" w:hAnsi="Times New Roman" w:eastAsia="Times New Roman"/>
                <w:b w:val="0"/>
                <w:i w:val="0"/>
                <w:sz w:val="16"/>
              </w:rPr>
              <w:t>0.4607</w:t>
            </w:r>
          </w:p>
        </w:tc>
        <w:tc>
          <w:tcPr>
            <w:tcW w:type="dxa" w:w="960"/>
          </w:tcPr>
          <w:p>
            <w:r/>
            <w:r>
              <w:rPr>
                <w:rFonts w:ascii="Times New Roman" w:hAnsi="Times New Roman" w:eastAsia="Times New Roman"/>
                <w:b w:val="0"/>
                <w:i w:val="0"/>
                <w:sz w:val="16"/>
              </w:rPr>
              <w:t>0.4406</w:t>
            </w:r>
          </w:p>
        </w:tc>
      </w:tr>
      <w:tr>
        <w:tc>
          <w:tcPr>
            <w:tcW w:type="dxa" w:w="960"/>
          </w:tcPr>
          <w:p>
            <w:r/>
            <w:r>
              <w:rPr>
                <w:rFonts w:ascii="Times New Roman" w:hAnsi="Times New Roman" w:eastAsia="Times New Roman"/>
                <w:b w:val="0"/>
                <w:i w:val="0"/>
                <w:sz w:val="16"/>
              </w:rPr>
              <w:t>MaskView-ST</w:t>
            </w:r>
          </w:p>
        </w:tc>
        <w:tc>
          <w:tcPr>
            <w:tcW w:type="dxa" w:w="960"/>
          </w:tcPr>
          <w:p>
            <w:r/>
            <w:r>
              <w:rPr>
                <w:rFonts w:ascii="Times New Roman" w:hAnsi="Times New Roman" w:eastAsia="Times New Roman"/>
                <w:b w:val="0"/>
                <w:i w:val="0"/>
                <w:sz w:val="16"/>
              </w:rPr>
              <w:t>0.2908</w:t>
            </w:r>
          </w:p>
        </w:tc>
        <w:tc>
          <w:tcPr>
            <w:tcW w:type="dxa" w:w="960"/>
          </w:tcPr>
          <w:p>
            <w:r/>
            <w:r>
              <w:rPr>
                <w:rFonts w:ascii="Times New Roman" w:hAnsi="Times New Roman" w:eastAsia="Times New Roman"/>
                <w:b w:val="0"/>
                <w:i w:val="0"/>
                <w:sz w:val="16"/>
              </w:rPr>
              <w:t>0.2949</w:t>
            </w:r>
          </w:p>
        </w:tc>
        <w:tc>
          <w:tcPr>
            <w:tcW w:type="dxa" w:w="960"/>
          </w:tcPr>
          <w:p>
            <w:r/>
            <w:r>
              <w:rPr>
                <w:rFonts w:ascii="Times New Roman" w:hAnsi="Times New Roman" w:eastAsia="Times New Roman"/>
                <w:b w:val="0"/>
                <w:i w:val="0"/>
                <w:sz w:val="16"/>
              </w:rPr>
              <w:t>0.3048</w:t>
            </w:r>
          </w:p>
        </w:tc>
        <w:tc>
          <w:tcPr>
            <w:tcW w:type="dxa" w:w="960"/>
          </w:tcPr>
          <w:p>
            <w:r/>
            <w:r>
              <w:rPr>
                <w:rFonts w:ascii="Times New Roman" w:hAnsi="Times New Roman" w:eastAsia="Times New Roman"/>
                <w:b w:val="0"/>
                <w:i w:val="0"/>
                <w:sz w:val="16"/>
              </w:rPr>
              <w:t>0.3299</w:t>
            </w:r>
          </w:p>
        </w:tc>
        <w:tc>
          <w:tcPr>
            <w:tcW w:type="dxa" w:w="960"/>
          </w:tcPr>
          <w:p>
            <w:r/>
            <w:r>
              <w:rPr>
                <w:rFonts w:ascii="Times New Roman" w:hAnsi="Times New Roman" w:eastAsia="Times New Roman"/>
                <w:b w:val="0"/>
                <w:i w:val="0"/>
                <w:sz w:val="16"/>
              </w:rPr>
              <w:t>0.3214</w:t>
            </w:r>
          </w:p>
        </w:tc>
        <w:tc>
          <w:tcPr>
            <w:tcW w:type="dxa" w:w="960"/>
          </w:tcPr>
          <w:p>
            <w:r/>
            <w:r>
              <w:rPr>
                <w:rFonts w:ascii="Times New Roman" w:hAnsi="Times New Roman" w:eastAsia="Times New Roman"/>
                <w:b w:val="0"/>
                <w:i w:val="0"/>
                <w:sz w:val="16"/>
              </w:rPr>
              <w:t>0.3269</w:t>
            </w:r>
          </w:p>
        </w:tc>
        <w:tc>
          <w:tcPr>
            <w:tcW w:type="dxa" w:w="960"/>
          </w:tcPr>
          <w:p>
            <w:r/>
            <w:r>
              <w:rPr>
                <w:rFonts w:ascii="Times New Roman" w:hAnsi="Times New Roman" w:eastAsia="Times New Roman"/>
                <w:b w:val="0"/>
                <w:i w:val="0"/>
                <w:sz w:val="16"/>
              </w:rPr>
              <w:t>0.4482</w:t>
            </w:r>
          </w:p>
        </w:tc>
        <w:tc>
          <w:tcPr>
            <w:tcW w:type="dxa" w:w="960"/>
          </w:tcPr>
          <w:p>
            <w:r/>
            <w:r>
              <w:rPr>
                <w:rFonts w:ascii="Times New Roman" w:hAnsi="Times New Roman" w:eastAsia="Times New Roman"/>
                <w:b w:val="0"/>
                <w:i w:val="0"/>
                <w:sz w:val="16"/>
              </w:rPr>
              <w:t>0.4149</w:t>
            </w:r>
          </w:p>
        </w:tc>
      </w:tr>
    </w:tbl>
    <w:p>
      <w:pPr>
        <w:spacing w:after="160"/>
        <w:jc w:val="center"/>
      </w:pPr>
      <w:r>
        <w:rPr>
          <w:rFonts w:ascii="Times New Roman" w:hAnsi="Times New Roman" w:eastAsia="Times New Roman"/>
          <w:b w:val="0"/>
          <w:i w:val="0"/>
          <w:sz w:val="20"/>
        </w:rPr>
        <w:t>Table 2. Excerpt of standardized MAE over pattern@rate settings (full CSV in repository).</w:t>
      </w:r>
    </w:p>
    <w:p>
      <w:pPr>
        <w:spacing w:before="240" w:after="120"/>
      </w:pPr>
      <w:r>
        <w:rPr>
          <w:rFonts w:ascii="Times New Roman" w:hAnsi="Times New Roman" w:eastAsia="Times New Roman"/>
          <w:b/>
          <w:i w:val="0"/>
          <w:sz w:val="22"/>
        </w:rPr>
        <w:t>3.3. Dissolved Oxygen</w:t>
      </w:r>
    </w:p>
    <w:p>
      <w:pPr>
        <w:spacing w:line="480" w:lineRule="auto"/>
        <w:ind w:firstLine="360"/>
      </w:pPr>
      <w:r>
        <w:rPr>
          <w:rFonts w:ascii="Times New Roman" w:hAnsi="Times New Roman" w:eastAsia="Times New Roman"/>
          <w:b w:val="0"/>
          <w:i w:val="0"/>
          <w:sz w:val="22"/>
        </w:rPr>
        <w:t>Table 3 focuses on DO. Structured outages are the regime where spatial graph context and Mask-View training are expected to matter most for hypoxia-oriented early warning.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rFonts w:ascii="Times New Roman" w:hAnsi="Times New Roman" w:eastAsia="Times New Roman"/>
                <w:b/>
                <w:i w:val="0"/>
                <w:sz w:val="16"/>
              </w:rPr>
              <w:t>model</w:t>
            </w:r>
          </w:p>
        </w:tc>
        <w:tc>
          <w:tcPr>
            <w:tcW w:type="dxa" w:w="960"/>
          </w:tcPr>
          <w:p>
            <w:r/>
            <w:r>
              <w:rPr>
                <w:rFonts w:ascii="Times New Roman" w:hAnsi="Times New Roman" w:eastAsia="Times New Roman"/>
                <w:b/>
                <w:i w:val="0"/>
                <w:sz w:val="16"/>
              </w:rPr>
              <w:t>point@10%</w:t>
            </w:r>
          </w:p>
        </w:tc>
        <w:tc>
          <w:tcPr>
            <w:tcW w:type="dxa" w:w="960"/>
          </w:tcPr>
          <w:p>
            <w:r/>
            <w:r>
              <w:rPr>
                <w:rFonts w:ascii="Times New Roman" w:hAnsi="Times New Roman" w:eastAsia="Times New Roman"/>
                <w:b/>
                <w:i w:val="0"/>
                <w:sz w:val="16"/>
              </w:rPr>
              <w:t>point@20%</w:t>
            </w:r>
          </w:p>
        </w:tc>
        <w:tc>
          <w:tcPr>
            <w:tcW w:type="dxa" w:w="960"/>
          </w:tcPr>
          <w:p>
            <w:r/>
            <w:r>
              <w:rPr>
                <w:rFonts w:ascii="Times New Roman" w:hAnsi="Times New Roman" w:eastAsia="Times New Roman"/>
                <w:b/>
                <w:i w:val="0"/>
                <w:sz w:val="16"/>
              </w:rPr>
              <w:t>point@30%</w:t>
            </w:r>
          </w:p>
        </w:tc>
        <w:tc>
          <w:tcPr>
            <w:tcW w:type="dxa" w:w="960"/>
          </w:tcPr>
          <w:p>
            <w:r/>
            <w:r>
              <w:rPr>
                <w:rFonts w:ascii="Times New Roman" w:hAnsi="Times New Roman" w:eastAsia="Times New Roman"/>
                <w:b/>
                <w:i w:val="0"/>
                <w:sz w:val="16"/>
              </w:rPr>
              <w:t>block_time@10%</w:t>
            </w:r>
          </w:p>
        </w:tc>
        <w:tc>
          <w:tcPr>
            <w:tcW w:type="dxa" w:w="960"/>
          </w:tcPr>
          <w:p>
            <w:r/>
            <w:r>
              <w:rPr>
                <w:rFonts w:ascii="Times New Roman" w:hAnsi="Times New Roman" w:eastAsia="Times New Roman"/>
                <w:b/>
                <w:i w:val="0"/>
                <w:sz w:val="16"/>
              </w:rPr>
              <w:t>block_time@20%</w:t>
            </w:r>
          </w:p>
        </w:tc>
        <w:tc>
          <w:tcPr>
            <w:tcW w:type="dxa" w:w="960"/>
          </w:tcPr>
          <w:p>
            <w:r/>
            <w:r>
              <w:rPr>
                <w:rFonts w:ascii="Times New Roman" w:hAnsi="Times New Roman" w:eastAsia="Times New Roman"/>
                <w:b/>
                <w:i w:val="0"/>
                <w:sz w:val="16"/>
              </w:rPr>
              <w:t>block_time@30%</w:t>
            </w:r>
          </w:p>
        </w:tc>
        <w:tc>
          <w:tcPr>
            <w:tcW w:type="dxa" w:w="960"/>
          </w:tcPr>
          <w:p>
            <w:r/>
            <w:r>
              <w:rPr>
                <w:rFonts w:ascii="Times New Roman" w:hAnsi="Times New Roman" w:eastAsia="Times New Roman"/>
                <w:b/>
                <w:i w:val="0"/>
                <w:sz w:val="16"/>
              </w:rPr>
              <w:t>sensor@10%</w:t>
            </w:r>
          </w:p>
        </w:tc>
        <w:tc>
          <w:tcPr>
            <w:tcW w:type="dxa" w:w="960"/>
          </w:tcPr>
          <w:p>
            <w:r/>
            <w:r>
              <w:rPr>
                <w:rFonts w:ascii="Times New Roman" w:hAnsi="Times New Roman" w:eastAsia="Times New Roman"/>
                <w:b/>
                <w:i w:val="0"/>
                <w:sz w:val="16"/>
              </w:rPr>
              <w:t>sensor@20%</w:t>
            </w:r>
          </w:p>
        </w:tc>
      </w:tr>
      <w:tr>
        <w:tc>
          <w:tcPr>
            <w:tcW w:type="dxa" w:w="960"/>
          </w:tcPr>
          <w:p>
            <w:r/>
            <w:r>
              <w:rPr>
                <w:rFonts w:ascii="Times New Roman" w:hAnsi="Times New Roman" w:eastAsia="Times New Roman"/>
                <w:b w:val="0"/>
                <w:i w:val="0"/>
                <w:sz w:val="16"/>
              </w:rPr>
              <w:t>Mean</w:t>
            </w:r>
          </w:p>
        </w:tc>
        <w:tc>
          <w:tcPr>
            <w:tcW w:type="dxa" w:w="960"/>
          </w:tcPr>
          <w:p>
            <w:r/>
            <w:r>
              <w:rPr>
                <w:rFonts w:ascii="Times New Roman" w:hAnsi="Times New Roman" w:eastAsia="Times New Roman"/>
                <w:b w:val="0"/>
                <w:i w:val="0"/>
                <w:sz w:val="16"/>
              </w:rPr>
              <w:t>0.7068</w:t>
            </w:r>
          </w:p>
        </w:tc>
        <w:tc>
          <w:tcPr>
            <w:tcW w:type="dxa" w:w="960"/>
          </w:tcPr>
          <w:p>
            <w:r/>
            <w:r>
              <w:rPr>
                <w:rFonts w:ascii="Times New Roman" w:hAnsi="Times New Roman" w:eastAsia="Times New Roman"/>
                <w:b w:val="0"/>
                <w:i w:val="0"/>
                <w:sz w:val="16"/>
              </w:rPr>
              <w:t>0.7002</w:t>
            </w:r>
          </w:p>
        </w:tc>
        <w:tc>
          <w:tcPr>
            <w:tcW w:type="dxa" w:w="960"/>
          </w:tcPr>
          <w:p>
            <w:r/>
            <w:r>
              <w:rPr>
                <w:rFonts w:ascii="Times New Roman" w:hAnsi="Times New Roman" w:eastAsia="Times New Roman"/>
                <w:b w:val="0"/>
                <w:i w:val="0"/>
                <w:sz w:val="16"/>
              </w:rPr>
              <w:t>0.7068</w:t>
            </w:r>
          </w:p>
        </w:tc>
        <w:tc>
          <w:tcPr>
            <w:tcW w:type="dxa" w:w="960"/>
          </w:tcPr>
          <w:p>
            <w:r/>
            <w:r>
              <w:rPr>
                <w:rFonts w:ascii="Times New Roman" w:hAnsi="Times New Roman" w:eastAsia="Times New Roman"/>
                <w:b w:val="0"/>
                <w:i w:val="0"/>
                <w:sz w:val="16"/>
              </w:rPr>
              <w:t>0.7152</w:t>
            </w:r>
          </w:p>
        </w:tc>
        <w:tc>
          <w:tcPr>
            <w:tcW w:type="dxa" w:w="960"/>
          </w:tcPr>
          <w:p>
            <w:r/>
            <w:r>
              <w:rPr>
                <w:rFonts w:ascii="Times New Roman" w:hAnsi="Times New Roman" w:eastAsia="Times New Roman"/>
                <w:b w:val="0"/>
                <w:i w:val="0"/>
                <w:sz w:val="16"/>
              </w:rPr>
              <w:t>0.6980</w:t>
            </w:r>
          </w:p>
        </w:tc>
        <w:tc>
          <w:tcPr>
            <w:tcW w:type="dxa" w:w="960"/>
          </w:tcPr>
          <w:p>
            <w:r/>
            <w:r>
              <w:rPr>
                <w:rFonts w:ascii="Times New Roman" w:hAnsi="Times New Roman" w:eastAsia="Times New Roman"/>
                <w:b w:val="0"/>
                <w:i w:val="0"/>
                <w:sz w:val="16"/>
              </w:rPr>
              <w:t>0.7010</w:t>
            </w:r>
          </w:p>
        </w:tc>
        <w:tc>
          <w:tcPr>
            <w:tcW w:type="dxa" w:w="960"/>
          </w:tcPr>
          <w:p>
            <w:r/>
            <w:r>
              <w:rPr>
                <w:rFonts w:ascii="Times New Roman" w:hAnsi="Times New Roman" w:eastAsia="Times New Roman"/>
                <w:b w:val="0"/>
                <w:i w:val="0"/>
                <w:sz w:val="16"/>
              </w:rPr>
              <w:t>0.6893</w:t>
            </w:r>
          </w:p>
        </w:tc>
        <w:tc>
          <w:tcPr>
            <w:tcW w:type="dxa" w:w="960"/>
          </w:tcPr>
          <w:p>
            <w:r/>
            <w:r>
              <w:rPr>
                <w:rFonts w:ascii="Times New Roman" w:hAnsi="Times New Roman" w:eastAsia="Times New Roman"/>
                <w:b w:val="0"/>
                <w:i w:val="0"/>
                <w:sz w:val="16"/>
              </w:rPr>
              <w:t>0.7056</w:t>
            </w:r>
          </w:p>
        </w:tc>
      </w:tr>
      <w:tr>
        <w:tc>
          <w:tcPr>
            <w:tcW w:type="dxa" w:w="960"/>
          </w:tcPr>
          <w:p>
            <w:r/>
            <w:r>
              <w:rPr>
                <w:rFonts w:ascii="Times New Roman" w:hAnsi="Times New Roman" w:eastAsia="Times New Roman"/>
                <w:b w:val="0"/>
                <w:i w:val="0"/>
                <w:sz w:val="16"/>
              </w:rPr>
              <w:t>LOCF</w:t>
            </w:r>
          </w:p>
        </w:tc>
        <w:tc>
          <w:tcPr>
            <w:tcW w:type="dxa" w:w="960"/>
          </w:tcPr>
          <w:p>
            <w:r/>
            <w:r>
              <w:rPr>
                <w:rFonts w:ascii="Times New Roman" w:hAnsi="Times New Roman" w:eastAsia="Times New Roman"/>
                <w:b w:val="0"/>
                <w:i w:val="0"/>
                <w:sz w:val="16"/>
              </w:rPr>
              <w:t>0.4787</w:t>
            </w:r>
          </w:p>
        </w:tc>
        <w:tc>
          <w:tcPr>
            <w:tcW w:type="dxa" w:w="960"/>
          </w:tcPr>
          <w:p>
            <w:r/>
            <w:r>
              <w:rPr>
                <w:rFonts w:ascii="Times New Roman" w:hAnsi="Times New Roman" w:eastAsia="Times New Roman"/>
                <w:b w:val="0"/>
                <w:i w:val="0"/>
                <w:sz w:val="16"/>
              </w:rPr>
              <w:t>0.5191</w:t>
            </w:r>
          </w:p>
        </w:tc>
        <w:tc>
          <w:tcPr>
            <w:tcW w:type="dxa" w:w="960"/>
          </w:tcPr>
          <w:p>
            <w:r/>
            <w:r>
              <w:rPr>
                <w:rFonts w:ascii="Times New Roman" w:hAnsi="Times New Roman" w:eastAsia="Times New Roman"/>
                <w:b w:val="0"/>
                <w:i w:val="0"/>
                <w:sz w:val="16"/>
              </w:rPr>
              <w:t>0.5402</w:t>
            </w:r>
          </w:p>
        </w:tc>
        <w:tc>
          <w:tcPr>
            <w:tcW w:type="dxa" w:w="960"/>
          </w:tcPr>
          <w:p>
            <w:r/>
            <w:r>
              <w:rPr>
                <w:rFonts w:ascii="Times New Roman" w:hAnsi="Times New Roman" w:eastAsia="Times New Roman"/>
                <w:b w:val="0"/>
                <w:i w:val="0"/>
                <w:sz w:val="16"/>
              </w:rPr>
              <w:t>0.6575</w:t>
            </w:r>
          </w:p>
        </w:tc>
        <w:tc>
          <w:tcPr>
            <w:tcW w:type="dxa" w:w="960"/>
          </w:tcPr>
          <w:p>
            <w:r/>
            <w:r>
              <w:rPr>
                <w:rFonts w:ascii="Times New Roman" w:hAnsi="Times New Roman" w:eastAsia="Times New Roman"/>
                <w:b w:val="0"/>
                <w:i w:val="0"/>
                <w:sz w:val="16"/>
              </w:rPr>
              <w:t>0.6237</w:t>
            </w:r>
          </w:p>
        </w:tc>
        <w:tc>
          <w:tcPr>
            <w:tcW w:type="dxa" w:w="960"/>
          </w:tcPr>
          <w:p>
            <w:r/>
            <w:r>
              <w:rPr>
                <w:rFonts w:ascii="Times New Roman" w:hAnsi="Times New Roman" w:eastAsia="Times New Roman"/>
                <w:b w:val="0"/>
                <w:i w:val="0"/>
                <w:sz w:val="16"/>
              </w:rPr>
              <w:t>0.6379</w:t>
            </w:r>
          </w:p>
        </w:tc>
        <w:tc>
          <w:tcPr>
            <w:tcW w:type="dxa" w:w="960"/>
          </w:tcPr>
          <w:p>
            <w:r/>
            <w:r>
              <w:rPr>
                <w:rFonts w:ascii="Times New Roman" w:hAnsi="Times New Roman" w:eastAsia="Times New Roman"/>
                <w:b w:val="0"/>
                <w:i w:val="0"/>
                <w:sz w:val="16"/>
              </w:rPr>
              <w:t>0.7134</w:t>
            </w:r>
          </w:p>
        </w:tc>
        <w:tc>
          <w:tcPr>
            <w:tcW w:type="dxa" w:w="960"/>
          </w:tcPr>
          <w:p>
            <w:r/>
            <w:r>
              <w:rPr>
                <w:rFonts w:ascii="Times New Roman" w:hAnsi="Times New Roman" w:eastAsia="Times New Roman"/>
                <w:b w:val="0"/>
                <w:i w:val="0"/>
                <w:sz w:val="16"/>
              </w:rPr>
              <w:t>0.7119</w:t>
            </w:r>
          </w:p>
        </w:tc>
      </w:tr>
      <w:tr>
        <w:tc>
          <w:tcPr>
            <w:tcW w:type="dxa" w:w="960"/>
          </w:tcPr>
          <w:p>
            <w:r/>
            <w:r>
              <w:rPr>
                <w:rFonts w:ascii="Times New Roman" w:hAnsi="Times New Roman" w:eastAsia="Times New Roman"/>
                <w:b w:val="0"/>
                <w:i w:val="0"/>
                <w:sz w:val="16"/>
              </w:rPr>
              <w:t>Linear</w:t>
            </w:r>
          </w:p>
        </w:tc>
        <w:tc>
          <w:tcPr>
            <w:tcW w:type="dxa" w:w="960"/>
          </w:tcPr>
          <w:p>
            <w:r/>
            <w:r>
              <w:rPr>
                <w:rFonts w:ascii="Times New Roman" w:hAnsi="Times New Roman" w:eastAsia="Times New Roman"/>
                <w:b w:val="0"/>
                <w:i w:val="0"/>
                <w:sz w:val="16"/>
              </w:rPr>
              <w:t>0.3448</w:t>
            </w:r>
          </w:p>
        </w:tc>
        <w:tc>
          <w:tcPr>
            <w:tcW w:type="dxa" w:w="960"/>
          </w:tcPr>
          <w:p>
            <w:r/>
            <w:r>
              <w:rPr>
                <w:rFonts w:ascii="Times New Roman" w:hAnsi="Times New Roman" w:eastAsia="Times New Roman"/>
                <w:b w:val="0"/>
                <w:i w:val="0"/>
                <w:sz w:val="16"/>
              </w:rPr>
              <w:t>0.3848</w:t>
            </w:r>
          </w:p>
        </w:tc>
        <w:tc>
          <w:tcPr>
            <w:tcW w:type="dxa" w:w="960"/>
          </w:tcPr>
          <w:p>
            <w:r/>
            <w:r>
              <w:rPr>
                <w:rFonts w:ascii="Times New Roman" w:hAnsi="Times New Roman" w:eastAsia="Times New Roman"/>
                <w:b w:val="0"/>
                <w:i w:val="0"/>
                <w:sz w:val="16"/>
              </w:rPr>
              <w:t>0.4156</w:t>
            </w:r>
          </w:p>
        </w:tc>
        <w:tc>
          <w:tcPr>
            <w:tcW w:type="dxa" w:w="960"/>
          </w:tcPr>
          <w:p>
            <w:r/>
            <w:r>
              <w:rPr>
                <w:rFonts w:ascii="Times New Roman" w:hAnsi="Times New Roman" w:eastAsia="Times New Roman"/>
                <w:b w:val="0"/>
                <w:i w:val="0"/>
                <w:sz w:val="16"/>
              </w:rPr>
              <w:t>0.6006</w:t>
            </w:r>
          </w:p>
        </w:tc>
        <w:tc>
          <w:tcPr>
            <w:tcW w:type="dxa" w:w="960"/>
          </w:tcPr>
          <w:p>
            <w:r/>
            <w:r>
              <w:rPr>
                <w:rFonts w:ascii="Times New Roman" w:hAnsi="Times New Roman" w:eastAsia="Times New Roman"/>
                <w:b w:val="0"/>
                <w:i w:val="0"/>
                <w:sz w:val="16"/>
              </w:rPr>
              <w:t>0.5789</w:t>
            </w:r>
          </w:p>
        </w:tc>
        <w:tc>
          <w:tcPr>
            <w:tcW w:type="dxa" w:w="960"/>
          </w:tcPr>
          <w:p>
            <w:r/>
            <w:r>
              <w:rPr>
                <w:rFonts w:ascii="Times New Roman" w:hAnsi="Times New Roman" w:eastAsia="Times New Roman"/>
                <w:b w:val="0"/>
                <w:i w:val="0"/>
                <w:sz w:val="16"/>
              </w:rPr>
              <w:t>0.5763</w:t>
            </w:r>
          </w:p>
        </w:tc>
        <w:tc>
          <w:tcPr>
            <w:tcW w:type="dxa" w:w="960"/>
          </w:tcPr>
          <w:p>
            <w:r/>
            <w:r>
              <w:rPr>
                <w:rFonts w:ascii="Times New Roman" w:hAnsi="Times New Roman" w:eastAsia="Times New Roman"/>
                <w:b w:val="0"/>
                <w:i w:val="0"/>
                <w:sz w:val="16"/>
              </w:rPr>
              <w:t>0.7134</w:t>
            </w:r>
          </w:p>
        </w:tc>
        <w:tc>
          <w:tcPr>
            <w:tcW w:type="dxa" w:w="960"/>
          </w:tcPr>
          <w:p>
            <w:r/>
            <w:r>
              <w:rPr>
                <w:rFonts w:ascii="Times New Roman" w:hAnsi="Times New Roman" w:eastAsia="Times New Roman"/>
                <w:b w:val="0"/>
                <w:i w:val="0"/>
                <w:sz w:val="16"/>
              </w:rPr>
              <w:t>0.7119</w:t>
            </w:r>
          </w:p>
        </w:tc>
      </w:tr>
      <w:tr>
        <w:tc>
          <w:tcPr>
            <w:tcW w:type="dxa" w:w="960"/>
          </w:tcPr>
          <w:p>
            <w:r/>
            <w:r>
              <w:rPr>
                <w:rFonts w:ascii="Times New Roman" w:hAnsi="Times New Roman" w:eastAsia="Times New Roman"/>
                <w:b w:val="0"/>
                <w:i w:val="0"/>
                <w:sz w:val="16"/>
              </w:rPr>
              <w:t>SAITS</w:t>
            </w:r>
          </w:p>
        </w:tc>
        <w:tc>
          <w:tcPr>
            <w:tcW w:type="dxa" w:w="960"/>
          </w:tcPr>
          <w:p>
            <w:r/>
            <w:r>
              <w:rPr>
                <w:rFonts w:ascii="Times New Roman" w:hAnsi="Times New Roman" w:eastAsia="Times New Roman"/>
                <w:b w:val="0"/>
                <w:i w:val="0"/>
                <w:sz w:val="16"/>
              </w:rPr>
              <w:t>0.5541</w:t>
            </w:r>
          </w:p>
        </w:tc>
        <w:tc>
          <w:tcPr>
            <w:tcW w:type="dxa" w:w="960"/>
          </w:tcPr>
          <w:p>
            <w:r/>
            <w:r>
              <w:rPr>
                <w:rFonts w:ascii="Times New Roman" w:hAnsi="Times New Roman" w:eastAsia="Times New Roman"/>
                <w:b w:val="0"/>
                <w:i w:val="0"/>
                <w:sz w:val="16"/>
              </w:rPr>
              <w:t>0.5564</w:t>
            </w:r>
          </w:p>
        </w:tc>
        <w:tc>
          <w:tcPr>
            <w:tcW w:type="dxa" w:w="960"/>
          </w:tcPr>
          <w:p>
            <w:r/>
            <w:r>
              <w:rPr>
                <w:rFonts w:ascii="Times New Roman" w:hAnsi="Times New Roman" w:eastAsia="Times New Roman"/>
                <w:b w:val="0"/>
                <w:i w:val="0"/>
                <w:sz w:val="16"/>
              </w:rPr>
              <w:t>0.5637</w:t>
            </w:r>
          </w:p>
        </w:tc>
        <w:tc>
          <w:tcPr>
            <w:tcW w:type="dxa" w:w="960"/>
          </w:tcPr>
          <w:p>
            <w:r/>
            <w:r>
              <w:rPr>
                <w:rFonts w:ascii="Times New Roman" w:hAnsi="Times New Roman" w:eastAsia="Times New Roman"/>
                <w:b w:val="0"/>
                <w:i w:val="0"/>
                <w:sz w:val="16"/>
              </w:rPr>
              <w:t>0.5816</w:t>
            </w:r>
          </w:p>
        </w:tc>
        <w:tc>
          <w:tcPr>
            <w:tcW w:type="dxa" w:w="960"/>
          </w:tcPr>
          <w:p>
            <w:r/>
            <w:r>
              <w:rPr>
                <w:rFonts w:ascii="Times New Roman" w:hAnsi="Times New Roman" w:eastAsia="Times New Roman"/>
                <w:b w:val="0"/>
                <w:i w:val="0"/>
                <w:sz w:val="16"/>
              </w:rPr>
              <w:t>0.5663</w:t>
            </w:r>
          </w:p>
        </w:tc>
        <w:tc>
          <w:tcPr>
            <w:tcW w:type="dxa" w:w="960"/>
          </w:tcPr>
          <w:p>
            <w:r/>
            <w:r>
              <w:rPr>
                <w:rFonts w:ascii="Times New Roman" w:hAnsi="Times New Roman" w:eastAsia="Times New Roman"/>
                <w:b w:val="0"/>
                <w:i w:val="0"/>
                <w:sz w:val="16"/>
              </w:rPr>
              <w:t>0.5704</w:t>
            </w:r>
          </w:p>
        </w:tc>
        <w:tc>
          <w:tcPr>
            <w:tcW w:type="dxa" w:w="960"/>
          </w:tcPr>
          <w:p>
            <w:r/>
            <w:r>
              <w:rPr>
                <w:rFonts w:ascii="Times New Roman" w:hAnsi="Times New Roman" w:eastAsia="Times New Roman"/>
                <w:b w:val="0"/>
                <w:i w:val="0"/>
                <w:sz w:val="16"/>
              </w:rPr>
              <w:t>0.5846</w:t>
            </w:r>
          </w:p>
        </w:tc>
        <w:tc>
          <w:tcPr>
            <w:tcW w:type="dxa" w:w="960"/>
          </w:tcPr>
          <w:p>
            <w:r/>
            <w:r>
              <w:rPr>
                <w:rFonts w:ascii="Times New Roman" w:hAnsi="Times New Roman" w:eastAsia="Times New Roman"/>
                <w:b w:val="0"/>
                <w:i w:val="0"/>
                <w:sz w:val="16"/>
              </w:rPr>
              <w:t>0.5851</w:t>
            </w:r>
          </w:p>
        </w:tc>
      </w:tr>
      <w:tr>
        <w:tc>
          <w:tcPr>
            <w:tcW w:type="dxa" w:w="960"/>
          </w:tcPr>
          <w:p>
            <w:r/>
            <w:r>
              <w:rPr>
                <w:rFonts w:ascii="Times New Roman" w:hAnsi="Times New Roman" w:eastAsia="Times New Roman"/>
                <w:b w:val="0"/>
                <w:i w:val="0"/>
                <w:sz w:val="16"/>
              </w:rPr>
              <w:t>BRITS</w:t>
            </w:r>
          </w:p>
        </w:tc>
        <w:tc>
          <w:tcPr>
            <w:tcW w:type="dxa" w:w="960"/>
          </w:tcPr>
          <w:p>
            <w:r/>
            <w:r>
              <w:rPr>
                <w:rFonts w:ascii="Times New Roman" w:hAnsi="Times New Roman" w:eastAsia="Times New Roman"/>
                <w:b w:val="0"/>
                <w:i w:val="0"/>
                <w:sz w:val="16"/>
              </w:rPr>
              <w:t>0.5048</w:t>
            </w:r>
          </w:p>
        </w:tc>
        <w:tc>
          <w:tcPr>
            <w:tcW w:type="dxa" w:w="960"/>
          </w:tcPr>
          <w:p>
            <w:r/>
            <w:r>
              <w:rPr>
                <w:rFonts w:ascii="Times New Roman" w:hAnsi="Times New Roman" w:eastAsia="Times New Roman"/>
                <w:b w:val="0"/>
                <w:i w:val="0"/>
                <w:sz w:val="16"/>
              </w:rPr>
              <w:t>0.5073</w:t>
            </w:r>
          </w:p>
        </w:tc>
        <w:tc>
          <w:tcPr>
            <w:tcW w:type="dxa" w:w="960"/>
          </w:tcPr>
          <w:p>
            <w:r/>
            <w:r>
              <w:rPr>
                <w:rFonts w:ascii="Times New Roman" w:hAnsi="Times New Roman" w:eastAsia="Times New Roman"/>
                <w:b w:val="0"/>
                <w:i w:val="0"/>
                <w:sz w:val="16"/>
              </w:rPr>
              <w:t>0.5226</w:t>
            </w:r>
          </w:p>
        </w:tc>
        <w:tc>
          <w:tcPr>
            <w:tcW w:type="dxa" w:w="960"/>
          </w:tcPr>
          <w:p>
            <w:r/>
            <w:r>
              <w:rPr>
                <w:rFonts w:ascii="Times New Roman" w:hAnsi="Times New Roman" w:eastAsia="Times New Roman"/>
                <w:b w:val="0"/>
                <w:i w:val="0"/>
                <w:sz w:val="16"/>
              </w:rPr>
              <w:t>0.5417</w:t>
            </w:r>
          </w:p>
        </w:tc>
        <w:tc>
          <w:tcPr>
            <w:tcW w:type="dxa" w:w="960"/>
          </w:tcPr>
          <w:p>
            <w:r/>
            <w:r>
              <w:rPr>
                <w:rFonts w:ascii="Times New Roman" w:hAnsi="Times New Roman" w:eastAsia="Times New Roman"/>
                <w:b w:val="0"/>
                <w:i w:val="0"/>
                <w:sz w:val="16"/>
              </w:rPr>
              <w:t>0.5368</w:t>
            </w:r>
          </w:p>
        </w:tc>
        <w:tc>
          <w:tcPr>
            <w:tcW w:type="dxa" w:w="960"/>
          </w:tcPr>
          <w:p>
            <w:r/>
            <w:r>
              <w:rPr>
                <w:rFonts w:ascii="Times New Roman" w:hAnsi="Times New Roman" w:eastAsia="Times New Roman"/>
                <w:b w:val="0"/>
                <w:i w:val="0"/>
                <w:sz w:val="16"/>
              </w:rPr>
              <w:t>0.5475</w:t>
            </w:r>
          </w:p>
        </w:tc>
        <w:tc>
          <w:tcPr>
            <w:tcW w:type="dxa" w:w="960"/>
          </w:tcPr>
          <w:p>
            <w:r/>
            <w:r>
              <w:rPr>
                <w:rFonts w:ascii="Times New Roman" w:hAnsi="Times New Roman" w:eastAsia="Times New Roman"/>
                <w:b w:val="0"/>
                <w:i w:val="0"/>
                <w:sz w:val="16"/>
              </w:rPr>
              <w:t>0.5497</w:t>
            </w:r>
          </w:p>
        </w:tc>
        <w:tc>
          <w:tcPr>
            <w:tcW w:type="dxa" w:w="960"/>
          </w:tcPr>
          <w:p>
            <w:r/>
            <w:r>
              <w:rPr>
                <w:rFonts w:ascii="Times New Roman" w:hAnsi="Times New Roman" w:eastAsia="Times New Roman"/>
                <w:b w:val="0"/>
                <w:i w:val="0"/>
                <w:sz w:val="16"/>
              </w:rPr>
              <w:t>0.5371</w:t>
            </w:r>
          </w:p>
        </w:tc>
      </w:tr>
      <w:tr>
        <w:tc>
          <w:tcPr>
            <w:tcW w:type="dxa" w:w="960"/>
          </w:tcPr>
          <w:p>
            <w:r/>
            <w:r>
              <w:rPr>
                <w:rFonts w:ascii="Times New Roman" w:hAnsi="Times New Roman" w:eastAsia="Times New Roman"/>
                <w:b w:val="0"/>
                <w:i w:val="0"/>
                <w:sz w:val="16"/>
              </w:rPr>
              <w:t>GRIN*</w:t>
            </w:r>
          </w:p>
        </w:tc>
        <w:tc>
          <w:tcPr>
            <w:tcW w:type="dxa" w:w="960"/>
          </w:tcPr>
          <w:p>
            <w:r/>
            <w:r>
              <w:rPr>
                <w:rFonts w:ascii="Times New Roman" w:hAnsi="Times New Roman" w:eastAsia="Times New Roman"/>
                <w:b w:val="0"/>
                <w:i w:val="0"/>
                <w:sz w:val="16"/>
              </w:rPr>
              <w:t>0.6214</w:t>
            </w:r>
          </w:p>
        </w:tc>
        <w:tc>
          <w:tcPr>
            <w:tcW w:type="dxa" w:w="960"/>
          </w:tcPr>
          <w:p>
            <w:r/>
            <w:r>
              <w:rPr>
                <w:rFonts w:ascii="Times New Roman" w:hAnsi="Times New Roman" w:eastAsia="Times New Roman"/>
                <w:b w:val="0"/>
                <w:i w:val="0"/>
                <w:sz w:val="16"/>
              </w:rPr>
              <w:t>0.6251</w:t>
            </w:r>
          </w:p>
        </w:tc>
        <w:tc>
          <w:tcPr>
            <w:tcW w:type="dxa" w:w="960"/>
          </w:tcPr>
          <w:p>
            <w:r/>
            <w:r>
              <w:rPr>
                <w:rFonts w:ascii="Times New Roman" w:hAnsi="Times New Roman" w:eastAsia="Times New Roman"/>
                <w:b w:val="0"/>
                <w:i w:val="0"/>
                <w:sz w:val="16"/>
              </w:rPr>
              <w:t>0.6358</w:t>
            </w:r>
          </w:p>
        </w:tc>
        <w:tc>
          <w:tcPr>
            <w:tcW w:type="dxa" w:w="960"/>
          </w:tcPr>
          <w:p>
            <w:r/>
            <w:r>
              <w:rPr>
                <w:rFonts w:ascii="Times New Roman" w:hAnsi="Times New Roman" w:eastAsia="Times New Roman"/>
                <w:b w:val="0"/>
                <w:i w:val="0"/>
                <w:sz w:val="16"/>
              </w:rPr>
              <w:t>0.6422</w:t>
            </w:r>
          </w:p>
        </w:tc>
        <w:tc>
          <w:tcPr>
            <w:tcW w:type="dxa" w:w="960"/>
          </w:tcPr>
          <w:p>
            <w:r/>
            <w:r>
              <w:rPr>
                <w:rFonts w:ascii="Times New Roman" w:hAnsi="Times New Roman" w:eastAsia="Times New Roman"/>
                <w:b w:val="0"/>
                <w:i w:val="0"/>
                <w:sz w:val="16"/>
              </w:rPr>
              <w:t>0.6376</w:t>
            </w:r>
          </w:p>
        </w:tc>
        <w:tc>
          <w:tcPr>
            <w:tcW w:type="dxa" w:w="960"/>
          </w:tcPr>
          <w:p>
            <w:r/>
            <w:r>
              <w:rPr>
                <w:rFonts w:ascii="Times New Roman" w:hAnsi="Times New Roman" w:eastAsia="Times New Roman"/>
                <w:b w:val="0"/>
                <w:i w:val="0"/>
                <w:sz w:val="16"/>
              </w:rPr>
              <w:t>0.6262</w:t>
            </w:r>
          </w:p>
        </w:tc>
        <w:tc>
          <w:tcPr>
            <w:tcW w:type="dxa" w:w="960"/>
          </w:tcPr>
          <w:p>
            <w:r/>
            <w:r>
              <w:rPr>
                <w:rFonts w:ascii="Times New Roman" w:hAnsi="Times New Roman" w:eastAsia="Times New Roman"/>
                <w:b w:val="0"/>
                <w:i w:val="0"/>
                <w:sz w:val="16"/>
              </w:rPr>
              <w:t>0.5910</w:t>
            </w:r>
          </w:p>
        </w:tc>
        <w:tc>
          <w:tcPr>
            <w:tcW w:type="dxa" w:w="960"/>
          </w:tcPr>
          <w:p>
            <w:r/>
            <w:r>
              <w:rPr>
                <w:rFonts w:ascii="Times New Roman" w:hAnsi="Times New Roman" w:eastAsia="Times New Roman"/>
                <w:b w:val="0"/>
                <w:i w:val="0"/>
                <w:sz w:val="16"/>
              </w:rPr>
              <w:t>0.6076</w:t>
            </w:r>
          </w:p>
        </w:tc>
      </w:tr>
      <w:tr>
        <w:tc>
          <w:tcPr>
            <w:tcW w:type="dxa" w:w="960"/>
          </w:tcPr>
          <w:p>
            <w:r/>
            <w:r>
              <w:rPr>
                <w:rFonts w:ascii="Times New Roman" w:hAnsi="Times New Roman" w:eastAsia="Times New Roman"/>
                <w:b w:val="0"/>
                <w:i w:val="0"/>
                <w:sz w:val="16"/>
              </w:rPr>
              <w:t>MaskView-ST</w:t>
            </w:r>
          </w:p>
        </w:tc>
        <w:tc>
          <w:tcPr>
            <w:tcW w:type="dxa" w:w="960"/>
          </w:tcPr>
          <w:p>
            <w:r/>
            <w:r>
              <w:rPr>
                <w:rFonts w:ascii="Times New Roman" w:hAnsi="Times New Roman" w:eastAsia="Times New Roman"/>
                <w:b w:val="0"/>
                <w:i w:val="0"/>
                <w:sz w:val="16"/>
              </w:rPr>
              <w:t>0.3781</w:t>
            </w:r>
          </w:p>
        </w:tc>
        <w:tc>
          <w:tcPr>
            <w:tcW w:type="dxa" w:w="960"/>
          </w:tcPr>
          <w:p>
            <w:r/>
            <w:r>
              <w:rPr>
                <w:rFonts w:ascii="Times New Roman" w:hAnsi="Times New Roman" w:eastAsia="Times New Roman"/>
                <w:b w:val="0"/>
                <w:i w:val="0"/>
                <w:sz w:val="16"/>
              </w:rPr>
              <w:t>0.3958</w:t>
            </w:r>
          </w:p>
        </w:tc>
        <w:tc>
          <w:tcPr>
            <w:tcW w:type="dxa" w:w="960"/>
          </w:tcPr>
          <w:p>
            <w:r/>
            <w:r>
              <w:rPr>
                <w:rFonts w:ascii="Times New Roman" w:hAnsi="Times New Roman" w:eastAsia="Times New Roman"/>
                <w:b w:val="0"/>
                <w:i w:val="0"/>
                <w:sz w:val="16"/>
              </w:rPr>
              <w:t>0.4180</w:t>
            </w:r>
          </w:p>
        </w:tc>
        <w:tc>
          <w:tcPr>
            <w:tcW w:type="dxa" w:w="960"/>
          </w:tcPr>
          <w:p>
            <w:r/>
            <w:r>
              <w:rPr>
                <w:rFonts w:ascii="Times New Roman" w:hAnsi="Times New Roman" w:eastAsia="Times New Roman"/>
                <w:b w:val="0"/>
                <w:i w:val="0"/>
                <w:sz w:val="16"/>
              </w:rPr>
              <w:t>0.4615</w:t>
            </w:r>
          </w:p>
        </w:tc>
        <w:tc>
          <w:tcPr>
            <w:tcW w:type="dxa" w:w="960"/>
          </w:tcPr>
          <w:p>
            <w:r/>
            <w:r>
              <w:rPr>
                <w:rFonts w:ascii="Times New Roman" w:hAnsi="Times New Roman" w:eastAsia="Times New Roman"/>
                <w:b w:val="0"/>
                <w:i w:val="0"/>
                <w:sz w:val="16"/>
              </w:rPr>
              <w:t>0.4657</w:t>
            </w:r>
          </w:p>
        </w:tc>
        <w:tc>
          <w:tcPr>
            <w:tcW w:type="dxa" w:w="960"/>
          </w:tcPr>
          <w:p>
            <w:r/>
            <w:r>
              <w:rPr>
                <w:rFonts w:ascii="Times New Roman" w:hAnsi="Times New Roman" w:eastAsia="Times New Roman"/>
                <w:b w:val="0"/>
                <w:i w:val="0"/>
                <w:sz w:val="16"/>
              </w:rPr>
              <w:t>0.4616</w:t>
            </w:r>
          </w:p>
        </w:tc>
        <w:tc>
          <w:tcPr>
            <w:tcW w:type="dxa" w:w="960"/>
          </w:tcPr>
          <w:p>
            <w:r/>
            <w:r>
              <w:rPr>
                <w:rFonts w:ascii="Times New Roman" w:hAnsi="Times New Roman" w:eastAsia="Times New Roman"/>
                <w:b w:val="0"/>
                <w:i w:val="0"/>
                <w:sz w:val="16"/>
              </w:rPr>
              <w:t>0.4673</w:t>
            </w:r>
          </w:p>
        </w:tc>
        <w:tc>
          <w:tcPr>
            <w:tcW w:type="dxa" w:w="960"/>
          </w:tcPr>
          <w:p>
            <w:r/>
            <w:r>
              <w:rPr>
                <w:rFonts w:ascii="Times New Roman" w:hAnsi="Times New Roman" w:eastAsia="Times New Roman"/>
                <w:b w:val="0"/>
                <w:i w:val="0"/>
                <w:sz w:val="16"/>
              </w:rPr>
              <w:t>0.4944</w:t>
            </w:r>
          </w:p>
        </w:tc>
      </w:tr>
    </w:tbl>
    <w:p>
      <w:pPr>
        <w:spacing w:after="160"/>
        <w:jc w:val="center"/>
      </w:pPr>
      <w:r>
        <w:rPr>
          <w:rFonts w:ascii="Times New Roman" w:hAnsi="Times New Roman" w:eastAsia="Times New Roman"/>
          <w:b w:val="0"/>
          <w:i w:val="0"/>
          <w:sz w:val="20"/>
        </w:rPr>
        <w:t>Table 3. Standardized DO MAE (excerpt; full grid in table_mae_do_full.csv).</w:t>
      </w:r>
    </w:p>
    <w:p>
      <w:pPr>
        <w:spacing w:before="240" w:after="120"/>
      </w:pPr>
      <w:r>
        <w:rPr>
          <w:rFonts w:ascii="Times New Roman" w:hAnsi="Times New Roman" w:eastAsia="Times New Roman"/>
          <w:b/>
          <w:i w:val="0"/>
          <w:sz w:val="22"/>
        </w:rPr>
        <w:t>3.4. Figures</w:t>
      </w:r>
    </w:p>
    <w:p>
      <w:pPr>
        <w:jc w:val="center"/>
      </w:pPr>
      <w:r>
        <w:drawing>
          <wp:inline xmlns:a="http://schemas.openxmlformats.org/drawingml/2006/main" xmlns:pic="http://schemas.openxmlformats.org/drawingml/2006/picture">
            <wp:extent cx="5486400" cy="1478007"/>
            <wp:docPr id="1" name="Picture 1"/>
            <wp:cNvGraphicFramePr>
              <a:graphicFrameLocks noChangeAspect="1"/>
            </wp:cNvGraphicFramePr>
            <a:graphic>
              <a:graphicData uri="http://schemas.openxmlformats.org/drawingml/2006/picture">
                <pic:pic>
                  <pic:nvPicPr>
                    <pic:cNvPr id="0" name="fig_maskview_patterns.png"/>
                    <pic:cNvPicPr/>
                  </pic:nvPicPr>
                  <pic:blipFill>
                    <a:blip r:embed="rId9"/>
                    <a:stretch>
                      <a:fillRect/>
                    </a:stretch>
                  </pic:blipFill>
                  <pic:spPr>
                    <a:xfrm>
                      <a:off x="0" y="0"/>
                      <a:ext cx="5486400" cy="1478007"/>
                    </a:xfrm>
                    <a:prstGeom prst="rect"/>
                  </pic:spPr>
                </pic:pic>
              </a:graphicData>
            </a:graphic>
          </wp:inline>
        </w:drawing>
      </w:r>
    </w:p>
    <w:p>
      <w:pPr>
        <w:spacing w:after="160"/>
        <w:jc w:val="center"/>
      </w:pPr>
      <w:r>
        <w:rPr>
          <w:rFonts w:ascii="Times New Roman" w:hAnsi="Times New Roman" w:eastAsia="Times New Roman"/>
          <w:b w:val="0"/>
          <w:i w:val="0"/>
          <w:sz w:val="20"/>
        </w:rPr>
        <w:t>Figure 1. Mask-View pattern bank schematic.</w:t>
      </w:r>
    </w:p>
    <w:p>
      <w:pPr>
        <w:jc w:val="center"/>
      </w:pPr>
      <w:r>
        <w:drawing>
          <wp:inline xmlns:a="http://schemas.openxmlformats.org/drawingml/2006/main" xmlns:pic="http://schemas.openxmlformats.org/drawingml/2006/picture">
            <wp:extent cx="5669280" cy="3204158"/>
            <wp:docPr id="2" name="Picture 2"/>
            <wp:cNvGraphicFramePr>
              <a:graphicFrameLocks noChangeAspect="1"/>
            </wp:cNvGraphicFramePr>
            <a:graphic>
              <a:graphicData uri="http://schemas.openxmlformats.org/drawingml/2006/picture">
                <pic:pic>
                  <pic:nvPicPr>
                    <pic:cNvPr id="0" name="fig_imputation_mae_heatmap.png"/>
                    <pic:cNvPicPr/>
                  </pic:nvPicPr>
                  <pic:blipFill>
                    <a:blip r:embed="rId10"/>
                    <a:stretch>
                      <a:fillRect/>
                    </a:stretch>
                  </pic:blipFill>
                  <pic:spPr>
                    <a:xfrm>
                      <a:off x="0" y="0"/>
                      <a:ext cx="5669280" cy="3204158"/>
                    </a:xfrm>
                    <a:prstGeom prst="rect"/>
                  </pic:spPr>
                </pic:pic>
              </a:graphicData>
            </a:graphic>
          </wp:inline>
        </w:drawing>
      </w:r>
    </w:p>
    <w:p>
      <w:pPr>
        <w:spacing w:after="160"/>
        <w:jc w:val="center"/>
      </w:pPr>
      <w:r>
        <w:rPr>
          <w:rFonts w:ascii="Times New Roman" w:hAnsi="Times New Roman" w:eastAsia="Times New Roman"/>
          <w:b w:val="0"/>
          <w:i w:val="0"/>
          <w:sz w:val="20"/>
        </w:rPr>
        <w:t>Figure 2. MAE heatmap across models and settings.</w:t>
      </w:r>
    </w:p>
    <w:p>
      <w:pPr>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ig_imputation_mae_bars_mixed.png"/>
                    <pic:cNvPicPr/>
                  </pic:nvPicPr>
                  <pic:blipFill>
                    <a:blip r:embed="rId11"/>
                    <a:stretch>
                      <a:fillRect/>
                    </a:stretch>
                  </pic:blipFill>
                  <pic:spPr>
                    <a:xfrm>
                      <a:off x="0" y="0"/>
                      <a:ext cx="5029200" cy="2828925"/>
                    </a:xfrm>
                    <a:prstGeom prst="rect"/>
                  </pic:spPr>
                </pic:pic>
              </a:graphicData>
            </a:graphic>
          </wp:inline>
        </w:drawing>
      </w:r>
    </w:p>
    <w:p>
      <w:pPr>
        <w:spacing w:after="160"/>
        <w:jc w:val="center"/>
      </w:pPr>
      <w:r>
        <w:rPr>
          <w:rFonts w:ascii="Times New Roman" w:hAnsi="Times New Roman" w:eastAsia="Times New Roman"/>
          <w:b w:val="0"/>
          <w:i w:val="0"/>
          <w:sz w:val="20"/>
        </w:rPr>
        <w:t>Figure 3. Model comparison under mixed missingness.</w:t>
      </w:r>
    </w:p>
    <w:p>
      <w:pPr>
        <w:jc w:val="center"/>
      </w:pPr>
      <w:r>
        <w:drawing>
          <wp:inline xmlns:a="http://schemas.openxmlformats.org/drawingml/2006/main" xmlns:pic="http://schemas.openxmlformats.org/drawingml/2006/picture">
            <wp:extent cx="5486400" cy="1975104"/>
            <wp:docPr id="4" name="Picture 4"/>
            <wp:cNvGraphicFramePr>
              <a:graphicFrameLocks noChangeAspect="1"/>
            </wp:cNvGraphicFramePr>
            <a:graphic>
              <a:graphicData uri="http://schemas.openxmlformats.org/drawingml/2006/picture">
                <pic:pic>
                  <pic:nvPicPr>
                    <pic:cNvPr id="0" name="fig_imputation_example_DO.png"/>
                    <pic:cNvPicPr/>
                  </pic:nvPicPr>
                  <pic:blipFill>
                    <a:blip r:embed="rId12"/>
                    <a:stretch>
                      <a:fillRect/>
                    </a:stretch>
                  </pic:blipFill>
                  <pic:spPr>
                    <a:xfrm>
                      <a:off x="0" y="0"/>
                      <a:ext cx="5486400" cy="1975104"/>
                    </a:xfrm>
                    <a:prstGeom prst="rect"/>
                  </pic:spPr>
                </pic:pic>
              </a:graphicData>
            </a:graphic>
          </wp:inline>
        </w:drawing>
      </w:r>
    </w:p>
    <w:p>
      <w:pPr>
        <w:spacing w:after="160"/>
        <w:jc w:val="center"/>
      </w:pPr>
      <w:r>
        <w:rPr>
          <w:rFonts w:ascii="Times New Roman" w:hAnsi="Times New Roman" w:eastAsia="Times New Roman"/>
          <w:b w:val="0"/>
          <w:i w:val="0"/>
          <w:sz w:val="20"/>
        </w:rPr>
        <w:t>Figure 4. Example DO imputation on a test window.</w:t>
      </w:r>
    </w:p>
    <w:p>
      <w:pPr>
        <w:spacing w:before="240" w:after="120"/>
      </w:pPr>
      <w:r>
        <w:rPr>
          <w:rFonts w:ascii="Times New Roman" w:hAnsi="Times New Roman" w:eastAsia="Times New Roman"/>
          <w:b/>
          <w:i w:val="0"/>
          <w:sz w:val="22"/>
        </w:rPr>
        <w:t>3.5. Interpretation</w:t>
      </w:r>
    </w:p>
    <w:p>
      <w:pPr>
        <w:spacing w:line="480" w:lineRule="auto"/>
        <w:ind w:firstLine="360"/>
      </w:pPr>
      <w:r>
        <w:rPr>
          <w:rFonts w:ascii="Times New Roman" w:hAnsi="Times New Roman" w:eastAsia="Times New Roman"/>
          <w:b w:val="0"/>
          <w:i w:val="0"/>
          <w:sz w:val="22"/>
        </w:rPr>
        <w:t>Linear interpolation remains strong on short point gaps, reflecting temporal smoothness of 4-hourly water-quality series. Under block, sensor and station failures, temporal continuity alone is insufficient; MaskView-ST is designed for this regime by combining a station graph with multi-pattern Mask-View training. Among deep baselines, MaskView-ST is the primary proposed method; SAITS/BRITS/GRIN* provide competitive references under the same protocol.</w:t>
      </w:r>
    </w:p>
    <w:p>
      <w:pPr>
        <w:spacing w:before="240" w:after="120"/>
      </w:pPr>
      <w:r>
        <w:rPr>
          <w:rFonts w:ascii="Times New Roman" w:hAnsi="Times New Roman" w:eastAsia="Times New Roman"/>
          <w:b/>
          <w:i w:val="0"/>
          <w:sz w:val="24"/>
        </w:rPr>
        <w:t>Data Availability and Reproducibility</w:t>
      </w:r>
    </w:p>
    <w:p>
      <w:pPr>
        <w:spacing w:line="480" w:lineRule="auto"/>
        <w:ind w:firstLine="360"/>
      </w:pPr>
      <w:r>
        <w:rPr>
          <w:rFonts w:ascii="Times New Roman" w:hAnsi="Times New Roman" w:eastAsia="Times New Roman"/>
          <w:b w:val="0"/>
          <w:i w:val="0"/>
          <w:sz w:val="22"/>
        </w:rPr>
        <w:t>Dataset: https://huggingface.co/datasets/anonymous-dianchi-2026/dianchi-water. Code: water-ai-do-forecast (run_benchmark.py; export_paper_tables.py). Seed=42.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