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92" w:rsidRDefault="00914392" w:rsidP="00914392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914400" cy="933450"/>
            <wp:effectExtent l="0" t="0" r="0" b="0"/>
            <wp:docPr id="2" name="Imagen 2" descr="http://sp8.fotolog.com/photo/40/55/23/la_imagenespoder/1256951356026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http://sp8.fotolog.com/photo/40/55/23/la_imagenespoder/1256951356026_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36"/>
          <w:szCs w:val="28"/>
          <w:lang w:eastAsia="es-MX"/>
        </w:rPr>
        <w:t>U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NIVERSIDAD </w:t>
      </w:r>
      <w:r>
        <w:rPr>
          <w:rFonts w:ascii="Tahoma" w:hAnsi="Tahoma" w:cs="Tahoma"/>
          <w:noProof/>
          <w:sz w:val="36"/>
          <w:szCs w:val="28"/>
          <w:lang w:eastAsia="es-MX"/>
        </w:rPr>
        <w:t>A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UTÓNOMA DE </w:t>
      </w:r>
      <w:r>
        <w:rPr>
          <w:rFonts w:ascii="Tahoma" w:hAnsi="Tahoma" w:cs="Tahoma"/>
          <w:noProof/>
          <w:sz w:val="36"/>
          <w:szCs w:val="28"/>
          <w:lang w:eastAsia="es-MX"/>
        </w:rPr>
        <w:t>N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UEVO </w:t>
      </w:r>
      <w:r>
        <w:rPr>
          <w:rFonts w:ascii="Tahoma" w:hAnsi="Tahoma" w:cs="Tahoma"/>
          <w:noProof/>
          <w:sz w:val="36"/>
          <w:szCs w:val="28"/>
          <w:lang w:eastAsia="es-MX"/>
        </w:rPr>
        <w:t>L</w:t>
      </w:r>
      <w:r>
        <w:rPr>
          <w:rFonts w:ascii="Tahoma" w:hAnsi="Tahoma" w:cs="Tahoma"/>
          <w:noProof/>
          <w:sz w:val="28"/>
          <w:szCs w:val="28"/>
          <w:lang w:eastAsia="es-MX"/>
        </w:rPr>
        <w:t>EÓN</w:t>
      </w:r>
      <w:r>
        <w:rPr>
          <w:noProof/>
          <w:lang w:eastAsia="es-MX"/>
        </w:rPr>
        <w:t xml:space="preserve">   </w:t>
      </w:r>
      <w:r>
        <w:rPr>
          <w:noProof/>
          <w:lang w:eastAsia="es-MX"/>
        </w:rPr>
        <w:drawing>
          <wp:inline distT="0" distB="0" distL="0" distR="0">
            <wp:extent cx="733425" cy="73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92" w:rsidRDefault="00914392" w:rsidP="00914392">
      <w:pPr>
        <w:jc w:val="center"/>
        <w:rPr>
          <w:noProof/>
          <w:lang w:eastAsia="es-MX"/>
        </w:rPr>
      </w:pPr>
      <w:r>
        <w:rPr>
          <w:rFonts w:ascii="Tahoma" w:hAnsi="Tahoma" w:cs="Tahoma"/>
          <w:noProof/>
          <w:sz w:val="36"/>
          <w:szCs w:val="28"/>
          <w:lang w:eastAsia="es-MX"/>
        </w:rPr>
        <w:t>FACULTAD DE CIENCIAS FISICO MATEMATICAS</w:t>
      </w:r>
    </w:p>
    <w:p w:rsidR="00914392" w:rsidRDefault="00914392" w:rsidP="00914392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914392" w:rsidRDefault="00914392" w:rsidP="00914392">
      <w:pPr>
        <w:rPr>
          <w:noProof/>
          <w:sz w:val="28"/>
          <w:szCs w:val="28"/>
          <w:lang w:eastAsia="es-MX"/>
        </w:rPr>
      </w:pPr>
    </w:p>
    <w:p w:rsidR="00914392" w:rsidRDefault="00914392" w:rsidP="00914392">
      <w:pPr>
        <w:jc w:val="center"/>
        <w:rPr>
          <w:rFonts w:ascii="Tahoma" w:hAnsi="Tahoma" w:cs="Tahoma"/>
          <w:noProof/>
          <w:sz w:val="36"/>
          <w:szCs w:val="28"/>
          <w:lang w:eastAsia="es-MX"/>
        </w:rPr>
      </w:pPr>
    </w:p>
    <w:p w:rsidR="00914392" w:rsidRDefault="00914392" w:rsidP="00914392">
      <w:pPr>
        <w:jc w:val="center"/>
        <w:rPr>
          <w:rFonts w:ascii="Tahoma" w:hAnsi="Tahoma" w:cs="Tahoma"/>
          <w:noProof/>
          <w:sz w:val="36"/>
          <w:szCs w:val="28"/>
          <w:lang w:eastAsia="es-MX"/>
        </w:rPr>
      </w:pPr>
      <w:r>
        <w:rPr>
          <w:rFonts w:ascii="Tahoma" w:hAnsi="Tahoma" w:cs="Tahoma"/>
          <w:noProof/>
          <w:sz w:val="36"/>
          <w:szCs w:val="28"/>
          <w:lang w:eastAsia="es-MX"/>
        </w:rPr>
        <w:t xml:space="preserve">Diseño Orientado a Objetos </w:t>
      </w:r>
    </w:p>
    <w:p w:rsidR="00914392" w:rsidRDefault="00914392" w:rsidP="00914392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Practica Laboratorio 1</w:t>
      </w:r>
    </w:p>
    <w:p w:rsidR="00914392" w:rsidRDefault="00914392" w:rsidP="00914392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914392" w:rsidRDefault="00914392" w:rsidP="00914392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914392" w:rsidRDefault="00914392" w:rsidP="00914392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</w:p>
    <w:p w:rsidR="00914392" w:rsidRDefault="00914392" w:rsidP="009143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Maestro: Miguel Salazar</w:t>
      </w:r>
    </w:p>
    <w:p w:rsidR="00914392" w:rsidRDefault="00914392" w:rsidP="00914392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INTEGRANTE</w:t>
      </w:r>
    </w:p>
    <w:p w:rsidR="00914392" w:rsidRDefault="00914392" w:rsidP="00914392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</w:p>
    <w:p w:rsidR="00914392" w:rsidRDefault="00914392" w:rsidP="00914392">
      <w:pPr>
        <w:jc w:val="center"/>
        <w:rPr>
          <w:rFonts w:cs="Arial"/>
          <w:noProof/>
          <w:sz w:val="28"/>
          <w:szCs w:val="28"/>
          <w:lang w:eastAsia="es-MX"/>
        </w:rPr>
      </w:pPr>
    </w:p>
    <w:p w:rsidR="00914392" w:rsidRDefault="00914392" w:rsidP="00914392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>Gilberto Alejandro Contreras Silva – 1683471</w:t>
      </w:r>
    </w:p>
    <w:p w:rsidR="00914392" w:rsidRDefault="00914392" w:rsidP="00914392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>GRUPO: 00           AULA: 409</w:t>
      </w:r>
    </w:p>
    <w:p w:rsidR="00914392" w:rsidRDefault="00914392" w:rsidP="00914392">
      <w:pPr>
        <w:rPr>
          <w:noProof/>
          <w:sz w:val="32"/>
          <w:szCs w:val="34"/>
          <w:lang w:eastAsia="es-MX"/>
        </w:rPr>
      </w:pPr>
    </w:p>
    <w:p w:rsidR="00914392" w:rsidRDefault="00914392" w:rsidP="00914392">
      <w:pPr>
        <w:rPr>
          <w:noProof/>
          <w:sz w:val="32"/>
          <w:szCs w:val="34"/>
          <w:lang w:eastAsia="es-MX"/>
        </w:rPr>
      </w:pPr>
    </w:p>
    <w:p w:rsidR="00914392" w:rsidRDefault="00914392" w:rsidP="00914392">
      <w:pPr>
        <w:jc w:val="right"/>
        <w:rPr>
          <w:noProof/>
          <w:sz w:val="28"/>
          <w:szCs w:val="28"/>
          <w:lang w:eastAsia="es-MX"/>
        </w:rPr>
      </w:pPr>
      <w:r>
        <w:rPr>
          <w:noProof/>
          <w:sz w:val="28"/>
          <w:szCs w:val="28"/>
          <w:lang w:eastAsia="es-MX"/>
        </w:rPr>
        <w:t>FECHA: Monterrey, N.L., 7 de febrero de 2017</w:t>
      </w:r>
    </w:p>
    <w:p w:rsidR="00697B7F" w:rsidRDefault="00914392" w:rsidP="0091439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Documentación Practica Lab. 1</w:t>
      </w:r>
    </w:p>
    <w:p w:rsidR="00914392" w:rsidRPr="00914392" w:rsidRDefault="004925B1" w:rsidP="00914392">
      <w:pPr>
        <w:rPr>
          <w:rFonts w:ascii="Arial" w:hAnsi="Arial" w:cs="Arial"/>
          <w:sz w:val="16"/>
          <w:szCs w:val="16"/>
          <w:lang w:val="en-US"/>
        </w:rPr>
      </w:pPr>
      <w:r>
        <w:rPr>
          <w:noProof/>
          <w:lang w:eastAsia="es-MX"/>
        </w:rPr>
        <w:drawing>
          <wp:inline distT="0" distB="0" distL="0" distR="0" wp14:anchorId="0110439F" wp14:editId="3492A1C1">
            <wp:extent cx="5718031" cy="2676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" t="19018" r="51798" b="41135"/>
                    <a:stretch/>
                  </pic:blipFill>
                  <pic:spPr bwMode="auto">
                    <a:xfrm>
                      <a:off x="0" y="0"/>
                      <a:ext cx="5753053" cy="269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392" w:rsidRDefault="00914392" w:rsidP="00914392">
      <w:pPr>
        <w:rPr>
          <w:rFonts w:ascii="Arial" w:hAnsi="Arial" w:cs="Arial"/>
          <w:sz w:val="28"/>
          <w:szCs w:val="16"/>
        </w:rPr>
      </w:pPr>
      <w:r w:rsidRPr="00914392">
        <w:rPr>
          <w:rFonts w:ascii="Arial" w:hAnsi="Arial" w:cs="Arial"/>
          <w:sz w:val="28"/>
          <w:szCs w:val="16"/>
        </w:rPr>
        <w:t xml:space="preserve">En esta parte del </w:t>
      </w:r>
      <w:r w:rsidR="004458A2" w:rsidRPr="00914392">
        <w:rPr>
          <w:rFonts w:ascii="Arial" w:hAnsi="Arial" w:cs="Arial"/>
          <w:sz w:val="28"/>
          <w:szCs w:val="16"/>
        </w:rPr>
        <w:t>código</w:t>
      </w:r>
      <w:r w:rsidRPr="00914392">
        <w:rPr>
          <w:rFonts w:ascii="Arial" w:hAnsi="Arial" w:cs="Arial"/>
          <w:sz w:val="28"/>
          <w:szCs w:val="16"/>
        </w:rPr>
        <w:t xml:space="preserve">, cree </w:t>
      </w:r>
      <w:r>
        <w:rPr>
          <w:rFonts w:ascii="Arial" w:hAnsi="Arial" w:cs="Arial"/>
          <w:sz w:val="28"/>
          <w:szCs w:val="16"/>
        </w:rPr>
        <w:t>un formulario de llenado, el cual contiene labels, que son los que le dan la etiqueta o el nombre del dato a llenar; e inputs, que son los cuadros de texto</w:t>
      </w:r>
      <w:r w:rsidR="004925B1">
        <w:rPr>
          <w:rFonts w:ascii="Arial" w:hAnsi="Arial" w:cs="Arial"/>
          <w:sz w:val="28"/>
          <w:szCs w:val="16"/>
        </w:rPr>
        <w:t xml:space="preserve">. </w:t>
      </w:r>
    </w:p>
    <w:p w:rsidR="004925B1" w:rsidRDefault="004925B1" w:rsidP="00914392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>Los Uppercase determinan que cuando el usuario introduzca algo en el cuadro de texto, este se muestre automáticamente en mayúsculas (esto no significa que se guarde en mayúsculas).</w:t>
      </w:r>
    </w:p>
    <w:p w:rsidR="004925B1" w:rsidRDefault="004925B1" w:rsidP="00914392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>En el apartado de select, vendría siendo la opción desplegable para el género. El cual tomara un valor y se usara posteriormente para el llenado del RFC.</w:t>
      </w:r>
    </w:p>
    <w:p w:rsidR="004925B1" w:rsidRDefault="004925B1" w:rsidP="00914392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>El botón tiene la función de onClick, la cual mandara a llamar a la acción especificada en el script.</w:t>
      </w:r>
    </w:p>
    <w:p w:rsidR="004925B1" w:rsidRDefault="004925B1" w:rsidP="00914392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 xml:space="preserve">El label </w:t>
      </w:r>
      <w:r w:rsidR="004458A2">
        <w:rPr>
          <w:rFonts w:ascii="Arial" w:hAnsi="Arial" w:cs="Arial"/>
          <w:sz w:val="28"/>
          <w:szCs w:val="16"/>
        </w:rPr>
        <w:t>vacío</w:t>
      </w:r>
      <w:r>
        <w:rPr>
          <w:rFonts w:ascii="Arial" w:hAnsi="Arial" w:cs="Arial"/>
          <w:sz w:val="28"/>
          <w:szCs w:val="16"/>
        </w:rPr>
        <w:t xml:space="preserve"> es en donde se “imprimirá” el valor del RFC, es por eso que está </w:t>
      </w:r>
      <w:r w:rsidR="004458A2">
        <w:rPr>
          <w:rFonts w:ascii="Arial" w:hAnsi="Arial" w:cs="Arial"/>
          <w:sz w:val="28"/>
          <w:szCs w:val="16"/>
        </w:rPr>
        <w:t>vacío</w:t>
      </w:r>
      <w:r>
        <w:rPr>
          <w:rFonts w:ascii="Arial" w:hAnsi="Arial" w:cs="Arial"/>
          <w:sz w:val="28"/>
          <w:szCs w:val="16"/>
        </w:rPr>
        <w:t>, ya que en el script se le modificara su valor, simulando que aparece mágicamente la impresión.</w:t>
      </w:r>
    </w:p>
    <w:p w:rsidR="004925B1" w:rsidRDefault="004925B1" w:rsidP="00914392">
      <w:pPr>
        <w:rPr>
          <w:rFonts w:ascii="Arial" w:hAnsi="Arial" w:cs="Arial"/>
          <w:sz w:val="28"/>
          <w:szCs w:val="16"/>
        </w:rPr>
      </w:pPr>
      <w:r>
        <w:rPr>
          <w:noProof/>
          <w:lang w:eastAsia="es-MX"/>
        </w:rPr>
        <w:lastRenderedPageBreak/>
        <w:drawing>
          <wp:inline distT="0" distB="0" distL="0" distR="0" wp14:anchorId="277DD375" wp14:editId="1E2CCD11">
            <wp:extent cx="6235928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432" r="11236" b="20607"/>
                    <a:stretch/>
                  </pic:blipFill>
                  <pic:spPr bwMode="auto">
                    <a:xfrm>
                      <a:off x="0" y="0"/>
                      <a:ext cx="6256944" cy="166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584" w:rsidRDefault="004925B1" w:rsidP="00EF1584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 xml:space="preserve">En la función CrearRFC(), crea variables y les da el valor contenido en los </w:t>
      </w:r>
      <w:r w:rsidR="00EF1584">
        <w:rPr>
          <w:rFonts w:ascii="Arial" w:hAnsi="Arial" w:cs="Arial"/>
          <w:sz w:val="28"/>
          <w:szCs w:val="16"/>
        </w:rPr>
        <w:t>inputs, mediante la búsqueda elemento por id.</w:t>
      </w:r>
    </w:p>
    <w:p w:rsidR="00EF1584" w:rsidRDefault="00EF1584" w:rsidP="00EF1584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>La variable después se iguala a su valor en UpperCase, esto para que genere el RFC en mayúsculas.</w:t>
      </w:r>
    </w:p>
    <w:p w:rsidR="00EF1584" w:rsidRDefault="00EF1584" w:rsidP="00EF1584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 xml:space="preserve">En la variable de RFC, usamos la función substring para tomar </w:t>
      </w:r>
      <w:bookmarkStart w:id="0" w:name="_GoBack"/>
      <w:bookmarkEnd w:id="0"/>
      <w:r w:rsidR="004458A2">
        <w:rPr>
          <w:rFonts w:ascii="Arial" w:hAnsi="Arial" w:cs="Arial"/>
          <w:sz w:val="28"/>
          <w:szCs w:val="16"/>
        </w:rPr>
        <w:t>los valores</w:t>
      </w:r>
      <w:r>
        <w:rPr>
          <w:rFonts w:ascii="Arial" w:hAnsi="Arial" w:cs="Arial"/>
          <w:sz w:val="28"/>
          <w:szCs w:val="16"/>
        </w:rPr>
        <w:t xml:space="preserve"> de ciertos caracteres de las variables anteriores.</w:t>
      </w:r>
    </w:p>
    <w:p w:rsidR="00EF1584" w:rsidRDefault="00EF1584" w:rsidP="00EF1584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>Al final de esta función, nos devuelve el valor de RFC</w:t>
      </w:r>
    </w:p>
    <w:p w:rsidR="00EF1584" w:rsidRPr="00914392" w:rsidRDefault="00EF1584" w:rsidP="00EF1584">
      <w:pPr>
        <w:rPr>
          <w:rFonts w:ascii="Arial" w:hAnsi="Arial" w:cs="Arial"/>
          <w:sz w:val="28"/>
          <w:szCs w:val="16"/>
        </w:rPr>
      </w:pPr>
      <w:r>
        <w:rPr>
          <w:rFonts w:ascii="Arial" w:hAnsi="Arial" w:cs="Arial"/>
          <w:sz w:val="28"/>
          <w:szCs w:val="16"/>
        </w:rPr>
        <w:t>En la función imprimir() lo único que hace es crear una variable de rfc, que acciona la función anterior, posteriormente, creamos una variable de label y le cambiamos el valor mediante el id al elemento label invisible explicado anteriormente.</w:t>
      </w:r>
    </w:p>
    <w:sectPr w:rsidR="00EF1584" w:rsidRPr="00914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95" w:rsidRDefault="00A16A95" w:rsidP="004925B1">
      <w:pPr>
        <w:spacing w:after="0" w:line="240" w:lineRule="auto"/>
      </w:pPr>
      <w:r>
        <w:separator/>
      </w:r>
    </w:p>
  </w:endnote>
  <w:endnote w:type="continuationSeparator" w:id="0">
    <w:p w:rsidR="00A16A95" w:rsidRDefault="00A16A95" w:rsidP="0049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95" w:rsidRDefault="00A16A95" w:rsidP="004925B1">
      <w:pPr>
        <w:spacing w:after="0" w:line="240" w:lineRule="auto"/>
      </w:pPr>
      <w:r>
        <w:separator/>
      </w:r>
    </w:p>
  </w:footnote>
  <w:footnote w:type="continuationSeparator" w:id="0">
    <w:p w:rsidR="00A16A95" w:rsidRDefault="00A16A95" w:rsidP="00492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92"/>
    <w:rsid w:val="004458A2"/>
    <w:rsid w:val="004925B1"/>
    <w:rsid w:val="00697B7F"/>
    <w:rsid w:val="00914392"/>
    <w:rsid w:val="00A16A95"/>
    <w:rsid w:val="00E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B2B9-D8B6-4054-BA7F-019F3FB4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39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5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5B1"/>
  </w:style>
  <w:style w:type="paragraph" w:styleId="Piedepgina">
    <w:name w:val="footer"/>
    <w:basedOn w:val="Normal"/>
    <w:link w:val="PiedepginaCar"/>
    <w:uiPriority w:val="99"/>
    <w:unhideWhenUsed/>
    <w:rsid w:val="004925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Silva</dc:creator>
  <cp:keywords/>
  <dc:description/>
  <cp:lastModifiedBy>Alex Silva</cp:lastModifiedBy>
  <cp:revision>1</cp:revision>
  <dcterms:created xsi:type="dcterms:W3CDTF">2017-02-07T15:27:00Z</dcterms:created>
  <dcterms:modified xsi:type="dcterms:W3CDTF">2017-02-07T16:06:00Z</dcterms:modified>
</cp:coreProperties>
</file>