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D3EB5" w14:textId="33A87F17" w:rsidR="00C72CA4" w:rsidRDefault="00C72CA4"/>
    <w:p w14:paraId="499BA26F" w14:textId="03C529E2" w:rsidR="00C72CA4" w:rsidRDefault="00C72CA4"/>
    <w:p w14:paraId="72B35FC0" w14:textId="50B306FB" w:rsidR="00C72CA4" w:rsidRDefault="00C72CA4"/>
    <w:p w14:paraId="666D4A60" w14:textId="622051F8" w:rsidR="00C72CA4" w:rsidRDefault="00BB4060">
      <w:r>
        <w:rPr>
          <w:noProof/>
          <w:lang w:val="es-EC"/>
        </w:rPr>
        <w:drawing>
          <wp:anchor distT="0" distB="0" distL="114300" distR="114300" simplePos="0" relativeHeight="251658752" behindDoc="0" locked="0" layoutInCell="1" allowOverlap="1" wp14:anchorId="119C9D65" wp14:editId="5AFAC0F4">
            <wp:simplePos x="0" y="0"/>
            <wp:positionH relativeFrom="column">
              <wp:posOffset>1685925</wp:posOffset>
            </wp:positionH>
            <wp:positionV relativeFrom="paragraph">
              <wp:posOffset>5080</wp:posOffset>
            </wp:positionV>
            <wp:extent cx="2562225" cy="1791915"/>
            <wp:effectExtent l="0" t="0" r="0" b="0"/>
            <wp:wrapNone/>
            <wp:docPr id="118045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57524" name="Picture 11804575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791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CB2802" w14:textId="77777777" w:rsidR="00C72CA4" w:rsidRDefault="00C72CA4"/>
    <w:p w14:paraId="1EA0AA8B" w14:textId="77777777" w:rsidR="00BB4060" w:rsidRDefault="00BB4060">
      <w:pPr>
        <w:spacing w:line="480" w:lineRule="auto"/>
        <w:jc w:val="center"/>
        <w:rPr>
          <w:b/>
          <w:lang w:val="es-EC"/>
        </w:rPr>
      </w:pPr>
    </w:p>
    <w:p w14:paraId="7067E33F" w14:textId="77777777" w:rsidR="00BB4060" w:rsidRDefault="00BB4060">
      <w:pPr>
        <w:spacing w:line="480" w:lineRule="auto"/>
        <w:jc w:val="center"/>
        <w:rPr>
          <w:b/>
          <w:lang w:val="es-EC"/>
        </w:rPr>
      </w:pPr>
    </w:p>
    <w:p w14:paraId="16CC9BA0" w14:textId="77777777" w:rsidR="00BB4060" w:rsidRDefault="00BB4060">
      <w:pPr>
        <w:spacing w:line="480" w:lineRule="auto"/>
        <w:jc w:val="center"/>
        <w:rPr>
          <w:b/>
          <w:lang w:val="es-EC"/>
        </w:rPr>
      </w:pPr>
    </w:p>
    <w:p w14:paraId="51CA941D" w14:textId="5C85DF19" w:rsidR="00C72CA4" w:rsidRPr="008C7ACE" w:rsidRDefault="00000000">
      <w:pPr>
        <w:spacing w:line="480" w:lineRule="auto"/>
        <w:jc w:val="center"/>
        <w:rPr>
          <w:lang w:val="es-EC"/>
        </w:rPr>
      </w:pPr>
      <w:r w:rsidRPr="008C7ACE">
        <w:rPr>
          <w:b/>
          <w:lang w:val="es-EC"/>
        </w:rPr>
        <w:t>Diseño de interfaz centrada en el usuario para FEXNOX</w:t>
      </w:r>
    </w:p>
    <w:p w14:paraId="63A10FFF" w14:textId="77777777" w:rsidR="00C72CA4" w:rsidRPr="008C7ACE" w:rsidRDefault="00000000">
      <w:pPr>
        <w:spacing w:line="480" w:lineRule="auto"/>
        <w:jc w:val="center"/>
        <w:rPr>
          <w:lang w:val="es-EC"/>
        </w:rPr>
      </w:pPr>
      <w:r w:rsidRPr="008C7ACE">
        <w:rPr>
          <w:lang w:val="es-EC"/>
        </w:rPr>
        <w:t>David Freddy Coello Cherrez</w:t>
      </w:r>
    </w:p>
    <w:p w14:paraId="34EFA652" w14:textId="77777777" w:rsidR="00C72CA4" w:rsidRPr="008C7ACE" w:rsidRDefault="00000000">
      <w:pPr>
        <w:spacing w:line="480" w:lineRule="auto"/>
        <w:jc w:val="center"/>
        <w:rPr>
          <w:lang w:val="es-EC"/>
        </w:rPr>
      </w:pPr>
      <w:r w:rsidRPr="008C7ACE">
        <w:rPr>
          <w:lang w:val="es-EC"/>
        </w:rPr>
        <w:t xml:space="preserve">Instituto Superior Tecnológico </w:t>
      </w:r>
      <w:proofErr w:type="spellStart"/>
      <w:r w:rsidRPr="008C7ACE">
        <w:rPr>
          <w:lang w:val="es-EC"/>
        </w:rPr>
        <w:t>Yavirac</w:t>
      </w:r>
      <w:proofErr w:type="spellEnd"/>
    </w:p>
    <w:p w14:paraId="68CC54DA" w14:textId="77777777" w:rsidR="00C72CA4" w:rsidRPr="008C7ACE" w:rsidRDefault="00000000">
      <w:pPr>
        <w:spacing w:line="480" w:lineRule="auto"/>
        <w:jc w:val="center"/>
        <w:rPr>
          <w:lang w:val="es-EC"/>
        </w:rPr>
      </w:pPr>
      <w:r w:rsidRPr="008C7ACE">
        <w:rPr>
          <w:lang w:val="es-EC"/>
        </w:rPr>
        <w:t>Diseño de Interfaz</w:t>
      </w:r>
    </w:p>
    <w:p w14:paraId="01E030D3" w14:textId="77777777" w:rsidR="00C72CA4" w:rsidRPr="008C7ACE" w:rsidRDefault="00000000">
      <w:pPr>
        <w:spacing w:line="480" w:lineRule="auto"/>
        <w:jc w:val="center"/>
        <w:rPr>
          <w:lang w:val="es-EC"/>
        </w:rPr>
      </w:pPr>
      <w:r w:rsidRPr="008C7ACE">
        <w:rPr>
          <w:lang w:val="es-EC"/>
        </w:rPr>
        <w:t>Docente: Ing. Myriam Sampedro</w:t>
      </w:r>
    </w:p>
    <w:p w14:paraId="10BDCB46" w14:textId="0EBBA15D" w:rsidR="00C72CA4" w:rsidRPr="008C7ACE" w:rsidRDefault="00000000">
      <w:pPr>
        <w:spacing w:line="480" w:lineRule="auto"/>
        <w:jc w:val="center"/>
        <w:rPr>
          <w:lang w:val="es-EC"/>
        </w:rPr>
      </w:pPr>
      <w:r w:rsidRPr="008C7ACE">
        <w:rPr>
          <w:lang w:val="es-EC"/>
        </w:rPr>
        <w:t>11 de junio de 2026</w:t>
      </w:r>
    </w:p>
    <w:p w14:paraId="5C2BEDE2" w14:textId="77777777" w:rsidR="00C72CA4" w:rsidRPr="008C7ACE" w:rsidRDefault="00000000">
      <w:pPr>
        <w:rPr>
          <w:lang w:val="es-EC"/>
        </w:rPr>
      </w:pPr>
      <w:r w:rsidRPr="008C7ACE">
        <w:rPr>
          <w:lang w:val="es-EC"/>
        </w:rPr>
        <w:br w:type="page"/>
      </w:r>
    </w:p>
    <w:p w14:paraId="1C51E373" w14:textId="77777777" w:rsidR="00C72CA4" w:rsidRPr="008C7ACE" w:rsidRDefault="00000000">
      <w:pPr>
        <w:spacing w:after="0" w:line="360" w:lineRule="auto"/>
        <w:jc w:val="center"/>
        <w:rPr>
          <w:lang w:val="es-EC"/>
        </w:rPr>
      </w:pPr>
      <w:r w:rsidRPr="008C7ACE">
        <w:rPr>
          <w:b/>
          <w:lang w:val="es-EC"/>
        </w:rPr>
        <w:lastRenderedPageBreak/>
        <w:t>Diseño de interfaz centrada en el usuario para FEXNOX</w:t>
      </w:r>
    </w:p>
    <w:p w14:paraId="0C8F7F48" w14:textId="77777777" w:rsidR="00C72CA4" w:rsidRPr="008C7ACE" w:rsidRDefault="00000000">
      <w:pPr>
        <w:spacing w:after="0" w:line="360" w:lineRule="auto"/>
        <w:rPr>
          <w:lang w:val="es-EC"/>
        </w:rPr>
      </w:pPr>
      <w:r w:rsidRPr="008C7ACE">
        <w:rPr>
          <w:b/>
          <w:lang w:val="es-EC"/>
        </w:rPr>
        <w:t>Tema y necesidad del usuario</w:t>
      </w:r>
    </w:p>
    <w:p w14:paraId="7812B216" w14:textId="67E124E2" w:rsidR="00C72CA4" w:rsidRPr="008C7ACE" w:rsidRDefault="00000000">
      <w:pPr>
        <w:spacing w:after="0" w:line="360" w:lineRule="auto"/>
        <w:ind w:firstLine="720"/>
        <w:rPr>
          <w:lang w:val="es-EC"/>
        </w:rPr>
      </w:pPr>
      <w:r w:rsidRPr="008C7ACE">
        <w:rPr>
          <w:lang w:val="es-EC"/>
        </w:rPr>
        <w:t xml:space="preserve">El tema elegido es comercio electrónico especializado en periféricos para </w:t>
      </w:r>
      <w:proofErr w:type="spellStart"/>
      <w:r w:rsidRPr="008C7ACE">
        <w:rPr>
          <w:lang w:val="es-EC"/>
        </w:rPr>
        <w:t>setup</w:t>
      </w:r>
      <w:proofErr w:type="spellEnd"/>
      <w:r w:rsidRPr="008C7ACE">
        <w:rPr>
          <w:lang w:val="es-EC"/>
        </w:rPr>
        <w:t xml:space="preserve"> </w:t>
      </w:r>
      <w:proofErr w:type="spellStart"/>
      <w:r w:rsidRPr="008C7ACE">
        <w:rPr>
          <w:lang w:val="es-EC"/>
        </w:rPr>
        <w:t>gamer</w:t>
      </w:r>
      <w:proofErr w:type="spellEnd"/>
      <w:r w:rsidRPr="008C7ACE">
        <w:rPr>
          <w:lang w:val="es-EC"/>
        </w:rPr>
        <w:t xml:space="preserve">. La propuesta se basa en FEXNOX, un sitio orientado a productos como teclados, </w:t>
      </w:r>
      <w:proofErr w:type="gramStart"/>
      <w:r w:rsidRPr="008C7ACE">
        <w:rPr>
          <w:lang w:val="es-EC"/>
        </w:rPr>
        <w:t>mouse</w:t>
      </w:r>
      <w:proofErr w:type="gramEnd"/>
      <w:r w:rsidRPr="008C7ACE">
        <w:rPr>
          <w:lang w:val="es-EC"/>
        </w:rPr>
        <w:t xml:space="preserve"> y </w:t>
      </w:r>
      <w:proofErr w:type="spellStart"/>
      <w:r w:rsidRPr="008C7ACE">
        <w:rPr>
          <w:lang w:val="es-EC"/>
        </w:rPr>
        <w:t>mousepads</w:t>
      </w:r>
      <w:proofErr w:type="spellEnd"/>
      <w:r w:rsidRPr="008C7ACE">
        <w:rPr>
          <w:lang w:val="es-EC"/>
        </w:rPr>
        <w:t xml:space="preserve">. La necesidad principal del usuario es encontrar rápidamente el producto adecuado sin confundirse con términos técnicos como </w:t>
      </w:r>
      <w:proofErr w:type="spellStart"/>
      <w:r w:rsidRPr="008C7ACE">
        <w:rPr>
          <w:lang w:val="es-EC"/>
        </w:rPr>
        <w:t>speed</w:t>
      </w:r>
      <w:proofErr w:type="spellEnd"/>
      <w:r w:rsidRPr="008C7ACE">
        <w:rPr>
          <w:lang w:val="es-EC"/>
        </w:rPr>
        <w:t xml:space="preserve">, control, </w:t>
      </w:r>
      <w:proofErr w:type="spellStart"/>
      <w:r w:rsidRPr="008C7ACE">
        <w:rPr>
          <w:lang w:val="es-EC"/>
        </w:rPr>
        <w:t>wireless</w:t>
      </w:r>
      <w:proofErr w:type="spellEnd"/>
      <w:r w:rsidRPr="008C7ACE">
        <w:rPr>
          <w:lang w:val="es-EC"/>
        </w:rPr>
        <w:t>, mecánico o tipo de agarre.</w:t>
      </w:r>
    </w:p>
    <w:p w14:paraId="0046FA65" w14:textId="77777777" w:rsidR="00C72CA4" w:rsidRPr="008C7ACE" w:rsidRDefault="00000000">
      <w:pPr>
        <w:spacing w:after="0" w:line="360" w:lineRule="auto"/>
        <w:rPr>
          <w:lang w:val="es-EC"/>
        </w:rPr>
      </w:pPr>
      <w:r w:rsidRPr="008C7ACE">
        <w:rPr>
          <w:b/>
          <w:lang w:val="es-EC"/>
        </w:rPr>
        <w:t>Propuesta de solución</w:t>
      </w:r>
    </w:p>
    <w:p w14:paraId="3E00A6AB" w14:textId="77777777" w:rsidR="00C72CA4" w:rsidRPr="008C7ACE" w:rsidRDefault="00000000">
      <w:pPr>
        <w:spacing w:after="0" w:line="360" w:lineRule="auto"/>
        <w:ind w:firstLine="720"/>
        <w:rPr>
          <w:lang w:val="es-EC"/>
        </w:rPr>
      </w:pPr>
      <w:r w:rsidRPr="008C7ACE">
        <w:rPr>
          <w:lang w:val="es-EC"/>
        </w:rPr>
        <w:t xml:space="preserve">Se proponen dos pantallas principales: una pantalla de inicio o acceso y una pantalla de interacción principal. El objetivo es guiar la compra con botones visibles, categorías simples, buscador claro y mensajes de ayuda. Esta propuesta sigue principios de diseño centrado en el usuario, accesibilidad y usabilidad, porque prioriza la comprensión, la navegación intuitiva y la reducción de errores (International </w:t>
      </w:r>
      <w:proofErr w:type="spellStart"/>
      <w:r w:rsidRPr="008C7ACE">
        <w:rPr>
          <w:lang w:val="es-EC"/>
        </w:rPr>
        <w:t>Organization</w:t>
      </w:r>
      <w:proofErr w:type="spellEnd"/>
      <w:r w:rsidRPr="008C7ACE">
        <w:rPr>
          <w:lang w:val="es-EC"/>
        </w:rPr>
        <w:t xml:space="preserve"> </w:t>
      </w:r>
      <w:proofErr w:type="spellStart"/>
      <w:r w:rsidRPr="008C7ACE">
        <w:rPr>
          <w:lang w:val="es-EC"/>
        </w:rPr>
        <w:t>for</w:t>
      </w:r>
      <w:proofErr w:type="spellEnd"/>
      <w:r w:rsidRPr="008C7ACE">
        <w:rPr>
          <w:lang w:val="es-EC"/>
        </w:rPr>
        <w:t xml:space="preserve"> </w:t>
      </w:r>
      <w:proofErr w:type="spellStart"/>
      <w:r w:rsidRPr="008C7ACE">
        <w:rPr>
          <w:lang w:val="es-EC"/>
        </w:rPr>
        <w:t>Standardization</w:t>
      </w:r>
      <w:proofErr w:type="spellEnd"/>
      <w:r w:rsidRPr="008C7ACE">
        <w:rPr>
          <w:lang w:val="es-EC"/>
        </w:rPr>
        <w:t xml:space="preserve">, 2019; Nielsen, 2024; World Wide Web </w:t>
      </w:r>
      <w:proofErr w:type="spellStart"/>
      <w:r w:rsidRPr="008C7ACE">
        <w:rPr>
          <w:lang w:val="es-EC"/>
        </w:rPr>
        <w:t>Consortium</w:t>
      </w:r>
      <w:proofErr w:type="spellEnd"/>
      <w:r w:rsidRPr="008C7ACE">
        <w:rPr>
          <w:lang w:val="es-EC"/>
        </w:rPr>
        <w:t>, 2024).</w:t>
      </w:r>
    </w:p>
    <w:p w14:paraId="3A06CDE2" w14:textId="77777777" w:rsidR="00C72CA4" w:rsidRPr="008C7ACE" w:rsidRDefault="00000000">
      <w:pPr>
        <w:spacing w:after="0" w:line="240" w:lineRule="auto"/>
        <w:rPr>
          <w:lang w:val="es-EC"/>
        </w:rPr>
      </w:pPr>
      <w:r w:rsidRPr="008C7ACE">
        <w:rPr>
          <w:b/>
          <w:lang w:val="es-EC"/>
        </w:rPr>
        <w:t>Figura 1</w:t>
      </w:r>
    </w:p>
    <w:p w14:paraId="32151E36" w14:textId="77777777" w:rsidR="00C72CA4" w:rsidRDefault="00000000">
      <w:pPr>
        <w:spacing w:after="40" w:line="240" w:lineRule="auto"/>
        <w:rPr>
          <w:i/>
          <w:lang w:val="es-EC"/>
        </w:rPr>
      </w:pPr>
      <w:r w:rsidRPr="008C7ACE">
        <w:rPr>
          <w:i/>
          <w:lang w:val="es-EC"/>
        </w:rPr>
        <w:t>Mockup de la pantalla de inicio o acceso.</w:t>
      </w:r>
    </w:p>
    <w:p w14:paraId="073965FC" w14:textId="1CD10884" w:rsidR="008C7ACE" w:rsidRDefault="008C7ACE">
      <w:pPr>
        <w:spacing w:after="40" w:line="240" w:lineRule="auto"/>
        <w:rPr>
          <w:i/>
          <w:lang w:val="es-EC"/>
        </w:rPr>
      </w:pPr>
      <w:r w:rsidRPr="008C7ACE">
        <w:rPr>
          <w:i/>
          <w:noProof/>
          <w:lang w:val="es-EC"/>
        </w:rPr>
        <w:drawing>
          <wp:inline distT="0" distB="0" distL="0" distR="0" wp14:anchorId="1A407F4E" wp14:editId="2B5A030A">
            <wp:extent cx="5943600" cy="3298825"/>
            <wp:effectExtent l="0" t="0" r="0" b="0"/>
            <wp:docPr id="21846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602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EE53" w14:textId="77777777" w:rsidR="008C7ACE" w:rsidRPr="008C7ACE" w:rsidRDefault="008C7ACE">
      <w:pPr>
        <w:spacing w:after="40" w:line="240" w:lineRule="auto"/>
        <w:rPr>
          <w:lang w:val="es-EC"/>
        </w:rPr>
      </w:pPr>
    </w:p>
    <w:p w14:paraId="47AE8ED3" w14:textId="77777777" w:rsidR="008C7ACE" w:rsidRDefault="008C7ACE">
      <w:pPr>
        <w:spacing w:after="0" w:line="240" w:lineRule="auto"/>
        <w:rPr>
          <w:b/>
        </w:rPr>
      </w:pPr>
    </w:p>
    <w:p w14:paraId="2C37523E" w14:textId="77777777" w:rsidR="008C7ACE" w:rsidRDefault="008C7ACE">
      <w:pPr>
        <w:spacing w:after="0" w:line="240" w:lineRule="auto"/>
        <w:rPr>
          <w:b/>
        </w:rPr>
      </w:pPr>
    </w:p>
    <w:p w14:paraId="16EA1610" w14:textId="77777777" w:rsidR="008C7ACE" w:rsidRDefault="008C7ACE">
      <w:pPr>
        <w:spacing w:after="0" w:line="240" w:lineRule="auto"/>
        <w:rPr>
          <w:b/>
        </w:rPr>
      </w:pPr>
    </w:p>
    <w:p w14:paraId="6725459F" w14:textId="77777777" w:rsidR="008C7ACE" w:rsidRDefault="008C7ACE">
      <w:pPr>
        <w:spacing w:after="0" w:line="240" w:lineRule="auto"/>
        <w:rPr>
          <w:b/>
        </w:rPr>
      </w:pPr>
    </w:p>
    <w:p w14:paraId="7466A645" w14:textId="77777777" w:rsidR="008C7ACE" w:rsidRDefault="008C7ACE">
      <w:pPr>
        <w:spacing w:after="0" w:line="240" w:lineRule="auto"/>
        <w:rPr>
          <w:b/>
        </w:rPr>
      </w:pPr>
    </w:p>
    <w:p w14:paraId="71AF9588" w14:textId="615AD33D" w:rsidR="00C72CA4" w:rsidRPr="00BB4060" w:rsidRDefault="00000000">
      <w:pPr>
        <w:spacing w:after="0" w:line="240" w:lineRule="auto"/>
        <w:rPr>
          <w:lang w:val="es-EC"/>
        </w:rPr>
      </w:pPr>
      <w:r w:rsidRPr="00BB4060">
        <w:rPr>
          <w:b/>
          <w:lang w:val="es-EC"/>
        </w:rPr>
        <w:lastRenderedPageBreak/>
        <w:t>Figura 2</w:t>
      </w:r>
    </w:p>
    <w:p w14:paraId="7808786A" w14:textId="77777777" w:rsidR="00C72CA4" w:rsidRDefault="00000000">
      <w:pPr>
        <w:spacing w:after="40" w:line="240" w:lineRule="auto"/>
        <w:rPr>
          <w:i/>
          <w:lang w:val="es-EC"/>
        </w:rPr>
      </w:pPr>
      <w:r w:rsidRPr="008C7ACE">
        <w:rPr>
          <w:i/>
          <w:lang w:val="es-EC"/>
        </w:rPr>
        <w:t>Mockup de la pantalla de interacción principal.</w:t>
      </w:r>
    </w:p>
    <w:p w14:paraId="0895D170" w14:textId="07F1BBEE" w:rsidR="008C7ACE" w:rsidRPr="008C7ACE" w:rsidRDefault="008C7ACE">
      <w:pPr>
        <w:spacing w:after="40" w:line="240" w:lineRule="auto"/>
        <w:rPr>
          <w:lang w:val="es-EC"/>
        </w:rPr>
      </w:pPr>
      <w:r w:rsidRPr="008C7ACE">
        <w:rPr>
          <w:noProof/>
          <w:lang w:val="es-EC"/>
        </w:rPr>
        <w:drawing>
          <wp:inline distT="0" distB="0" distL="0" distR="0" wp14:anchorId="5FC341FF" wp14:editId="627846DA">
            <wp:extent cx="5943600" cy="2945130"/>
            <wp:effectExtent l="0" t="0" r="0" b="7620"/>
            <wp:docPr id="76764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44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1BCF" w14:textId="77777777" w:rsidR="00C72CA4" w:rsidRPr="008C7ACE" w:rsidRDefault="00C72CA4">
      <w:pPr>
        <w:spacing w:after="0"/>
        <w:rPr>
          <w:lang w:val="es-EC"/>
        </w:rPr>
      </w:pPr>
    </w:p>
    <w:p w14:paraId="651EC874" w14:textId="1384B348" w:rsidR="008C7ACE" w:rsidRDefault="008C7ACE">
      <w:pPr>
        <w:spacing w:after="0" w:line="360" w:lineRule="auto"/>
        <w:rPr>
          <w:b/>
          <w:lang w:val="es-EC"/>
        </w:rPr>
      </w:pPr>
      <w:r w:rsidRPr="008C7ACE">
        <w:rPr>
          <w:b/>
          <w:noProof/>
          <w:lang w:val="es-EC"/>
        </w:rPr>
        <w:drawing>
          <wp:inline distT="0" distB="0" distL="0" distR="0" wp14:anchorId="64DE9198" wp14:editId="5DFDCDAA">
            <wp:extent cx="5943600" cy="2941955"/>
            <wp:effectExtent l="0" t="0" r="0" b="0"/>
            <wp:docPr id="7213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9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8D00" w14:textId="5B3D98E1" w:rsidR="00C72CA4" w:rsidRPr="008C7ACE" w:rsidRDefault="00000000">
      <w:pPr>
        <w:spacing w:after="0" w:line="360" w:lineRule="auto"/>
        <w:rPr>
          <w:lang w:val="es-EC"/>
        </w:rPr>
      </w:pPr>
      <w:r w:rsidRPr="008C7ACE">
        <w:rPr>
          <w:b/>
          <w:lang w:val="es-EC"/>
        </w:rPr>
        <w:t>Explicación del diseño</w:t>
      </w:r>
    </w:p>
    <w:p w14:paraId="6E95E056" w14:textId="77777777" w:rsidR="00C72CA4" w:rsidRDefault="00000000">
      <w:pPr>
        <w:spacing w:after="0" w:line="312" w:lineRule="auto"/>
        <w:ind w:firstLine="720"/>
        <w:rPr>
          <w:lang w:val="es-EC"/>
        </w:rPr>
      </w:pPr>
      <w:r w:rsidRPr="008C7ACE">
        <w:rPr>
          <w:lang w:val="es-EC"/>
        </w:rPr>
        <w:t>La interfaz facilita la experiencia porque organiza la información en pasos simples: primero el usuario reconoce la marca y las categorías; luego filtra y compara productos. Las decisiones principales fueron usar botones grandes, textos cortos, íconos acompañados de palabras y una navegación consistente. Para que sea accesible, el diseño debe mantener buen contraste, tamaños de letra legibles y mensajes comprensibles para usuarios principiantes.</w:t>
      </w:r>
    </w:p>
    <w:p w14:paraId="7EECE4DE" w14:textId="77777777" w:rsidR="00BB4060" w:rsidRPr="008C7ACE" w:rsidRDefault="00BB4060">
      <w:pPr>
        <w:spacing w:after="0" w:line="312" w:lineRule="auto"/>
        <w:ind w:firstLine="720"/>
        <w:rPr>
          <w:lang w:val="es-EC"/>
        </w:rPr>
      </w:pPr>
    </w:p>
    <w:p w14:paraId="06CC2AF3" w14:textId="035AA1A2" w:rsidR="00C72CA4" w:rsidRPr="008C7ACE" w:rsidRDefault="00000000">
      <w:pPr>
        <w:spacing w:after="0" w:line="360" w:lineRule="auto"/>
        <w:rPr>
          <w:lang w:val="es-EC"/>
        </w:rPr>
      </w:pPr>
      <w:r w:rsidRPr="008C7ACE">
        <w:rPr>
          <w:b/>
          <w:lang w:val="es-EC"/>
        </w:rPr>
        <w:lastRenderedPageBreak/>
        <w:t>Validación y mejora iterativa</w:t>
      </w:r>
    </w:p>
    <w:p w14:paraId="619853EA" w14:textId="77777777" w:rsidR="00C72CA4" w:rsidRPr="008C7ACE" w:rsidRDefault="00000000">
      <w:pPr>
        <w:spacing w:after="0" w:line="312" w:lineRule="auto"/>
        <w:ind w:firstLine="720"/>
        <w:rPr>
          <w:lang w:val="es-EC"/>
        </w:rPr>
      </w:pPr>
      <w:r w:rsidRPr="008C7ACE">
        <w:rPr>
          <w:lang w:val="es-EC"/>
        </w:rPr>
        <w:t xml:space="preserve">El diseño se probaría con usuarios reales pidiéndoles tareas como buscar un teclado, elegir un </w:t>
      </w:r>
      <w:proofErr w:type="spellStart"/>
      <w:r w:rsidRPr="008C7ACE">
        <w:rPr>
          <w:lang w:val="es-EC"/>
        </w:rPr>
        <w:t>mousepad</w:t>
      </w:r>
      <w:proofErr w:type="spellEnd"/>
      <w:r w:rsidRPr="008C7ACE">
        <w:rPr>
          <w:lang w:val="es-EC"/>
        </w:rPr>
        <w:t xml:space="preserve"> y encontrar el botón de compra. Si se confunden, se ajustaría el texto de los botones, el orden de las categorías o los filtros. Así, la interfaz puede evolucionar según el </w:t>
      </w:r>
      <w:proofErr w:type="spellStart"/>
      <w:r w:rsidRPr="008C7ACE">
        <w:rPr>
          <w:lang w:val="es-EC"/>
        </w:rPr>
        <w:t>feedback</w:t>
      </w:r>
      <w:proofErr w:type="spellEnd"/>
      <w:r w:rsidRPr="008C7ACE">
        <w:rPr>
          <w:lang w:val="es-EC"/>
        </w:rPr>
        <w:t xml:space="preserve"> y mejorar su claridad.</w:t>
      </w:r>
    </w:p>
    <w:p w14:paraId="2BD81538" w14:textId="4FF078AC" w:rsidR="008C7ACE" w:rsidRPr="00BB4060" w:rsidRDefault="008C7ACE" w:rsidP="008C7ACE">
      <w:pPr>
        <w:spacing w:after="0" w:line="360" w:lineRule="auto"/>
        <w:jc w:val="center"/>
        <w:rPr>
          <w:lang w:val="es-EC"/>
        </w:rPr>
      </w:pPr>
    </w:p>
    <w:p w14:paraId="04CF0B77" w14:textId="6CC7E0AD" w:rsidR="00C72CA4" w:rsidRPr="00BB4060" w:rsidRDefault="00C72CA4">
      <w:pPr>
        <w:spacing w:after="20" w:line="240" w:lineRule="auto"/>
        <w:ind w:left="720" w:hanging="720"/>
        <w:rPr>
          <w:lang w:val="es-EC"/>
        </w:rPr>
      </w:pPr>
    </w:p>
    <w:sectPr w:rsidR="00C72CA4" w:rsidRPr="00BB4060" w:rsidSect="00BB4060">
      <w:headerReference w:type="defaul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1019B" w14:textId="77777777" w:rsidR="00C05ECA" w:rsidRDefault="00C05ECA">
      <w:pPr>
        <w:spacing w:after="0" w:line="240" w:lineRule="auto"/>
      </w:pPr>
      <w:r>
        <w:separator/>
      </w:r>
    </w:p>
  </w:endnote>
  <w:endnote w:type="continuationSeparator" w:id="0">
    <w:p w14:paraId="5E6B1530" w14:textId="77777777" w:rsidR="00C05ECA" w:rsidRDefault="00C05E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A3734" w14:textId="77777777" w:rsidR="00C05ECA" w:rsidRDefault="00C05ECA">
      <w:pPr>
        <w:spacing w:after="0" w:line="240" w:lineRule="auto"/>
      </w:pPr>
      <w:r>
        <w:separator/>
      </w:r>
    </w:p>
  </w:footnote>
  <w:footnote w:type="continuationSeparator" w:id="0">
    <w:p w14:paraId="3F51CF6D" w14:textId="77777777" w:rsidR="00C05ECA" w:rsidRDefault="00C05E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5C227" w14:textId="77777777" w:rsidR="00C72CA4" w:rsidRDefault="00000000">
    <w:pPr>
      <w:pStyle w:val="Header"/>
      <w:jc w:val="right"/>
    </w:pPr>
    <w:r>
      <w:fldChar w:fldCharType="begin"/>
    </w:r>
    <w:r>
      <w:instrText>PAGE</w:instrText>
    </w:r>
    <w:r>
      <w:fldChar w:fldCharType="separate"/>
    </w:r>
    <w:r w:rsidR="008C7ACE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7892142">
    <w:abstractNumId w:val="8"/>
  </w:num>
  <w:num w:numId="2" w16cid:durableId="511071699">
    <w:abstractNumId w:val="6"/>
  </w:num>
  <w:num w:numId="3" w16cid:durableId="23672531">
    <w:abstractNumId w:val="5"/>
  </w:num>
  <w:num w:numId="4" w16cid:durableId="1904756756">
    <w:abstractNumId w:val="4"/>
  </w:num>
  <w:num w:numId="5" w16cid:durableId="1831481081">
    <w:abstractNumId w:val="7"/>
  </w:num>
  <w:num w:numId="6" w16cid:durableId="1434596273">
    <w:abstractNumId w:val="3"/>
  </w:num>
  <w:num w:numId="7" w16cid:durableId="1055739662">
    <w:abstractNumId w:val="2"/>
  </w:num>
  <w:num w:numId="8" w16cid:durableId="1876431538">
    <w:abstractNumId w:val="1"/>
  </w:num>
  <w:num w:numId="9" w16cid:durableId="1551457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37D3"/>
    <w:rsid w:val="00326F90"/>
    <w:rsid w:val="007B118D"/>
    <w:rsid w:val="0088357D"/>
    <w:rsid w:val="008C7ACE"/>
    <w:rsid w:val="008D1BE9"/>
    <w:rsid w:val="00AA1D8D"/>
    <w:rsid w:val="00B47730"/>
    <w:rsid w:val="00BB4060"/>
    <w:rsid w:val="00C05ECA"/>
    <w:rsid w:val="00C72CA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1F5EC1"/>
  <w14:defaultImageDpi w14:val="300"/>
  <w15:docId w15:val="{B2249030-C06A-4964-80DC-85AA70BF4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323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Coello Cherrez</cp:lastModifiedBy>
  <cp:revision>2</cp:revision>
  <dcterms:created xsi:type="dcterms:W3CDTF">2026-06-22T14:36:00Z</dcterms:created>
  <dcterms:modified xsi:type="dcterms:W3CDTF">2026-06-22T14:36:00Z</dcterms:modified>
  <cp:category/>
</cp:coreProperties>
</file>