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AC" w:rsidRDefault="008F4AAC"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r>
        <w:rPr>
          <w:rFonts w:ascii="Courier New" w:hAnsi="Courier New" w:cs="Courier New"/>
        </w:rPr>
        <w:t>Andrew McCann</w:t>
      </w:r>
    </w:p>
    <w:p w:rsidR="003A5972" w:rsidRDefault="003A5972" w:rsidP="003A5972">
      <w:pPr>
        <w:jc w:val="center"/>
        <w:rPr>
          <w:rFonts w:ascii="Courier New" w:hAnsi="Courier New" w:cs="Courier New"/>
        </w:rPr>
      </w:pPr>
      <w:r>
        <w:rPr>
          <w:rFonts w:ascii="Courier New" w:hAnsi="Courier New" w:cs="Courier New"/>
        </w:rPr>
        <w:t>2/24/2016</w:t>
      </w:r>
    </w:p>
    <w:p w:rsidR="003A5972" w:rsidRDefault="003A5972" w:rsidP="003A5972">
      <w:pPr>
        <w:jc w:val="center"/>
        <w:rPr>
          <w:rFonts w:ascii="Courier New" w:hAnsi="Courier New" w:cs="Courier New"/>
        </w:rPr>
      </w:pPr>
      <w:r>
        <w:rPr>
          <w:rFonts w:ascii="Courier New" w:hAnsi="Courier New" w:cs="Courier New"/>
        </w:rPr>
        <w:t>CS350</w:t>
      </w:r>
    </w:p>
    <w:p w:rsidR="003A5972" w:rsidRDefault="003A5972" w:rsidP="003A5972">
      <w:pPr>
        <w:jc w:val="center"/>
        <w:rPr>
          <w:rFonts w:ascii="Courier New" w:hAnsi="Courier New" w:cs="Courier New"/>
        </w:rPr>
      </w:pPr>
      <w:r>
        <w:rPr>
          <w:rFonts w:ascii="Courier New" w:hAnsi="Courier New" w:cs="Courier New"/>
        </w:rPr>
        <w:t>Assignment #3</w:t>
      </w: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Default="003A5972" w:rsidP="003A5972">
      <w:pPr>
        <w:jc w:val="center"/>
        <w:rPr>
          <w:rFonts w:ascii="Courier New" w:hAnsi="Courier New" w:cs="Courier New"/>
        </w:rPr>
      </w:pPr>
    </w:p>
    <w:p w:rsidR="003A5972" w:rsidRPr="000778AD" w:rsidRDefault="000778AD" w:rsidP="000778AD">
      <w:pPr>
        <w:pStyle w:val="ListParagraph"/>
        <w:numPr>
          <w:ilvl w:val="0"/>
          <w:numId w:val="3"/>
        </w:numPr>
        <w:rPr>
          <w:rFonts w:ascii="Courier New" w:hAnsi="Courier New" w:cs="Courier New"/>
        </w:rPr>
      </w:pPr>
      <w:r w:rsidRPr="000778AD">
        <w:rPr>
          <w:rFonts w:ascii="Courier New" w:hAnsi="Courier New" w:cs="Courier New"/>
        </w:rPr>
        <w:lastRenderedPageBreak/>
        <w:t>Given a table composed of N x M cells, each containing some number of gold coins.  You start from the upper left hand corner and at each step may go down or to the right.  At each step you collect all the coins that are in that location.  Find the maximum number of coins you can collect.</w:t>
      </w:r>
    </w:p>
    <w:p w:rsidR="000778AD" w:rsidRDefault="000778AD" w:rsidP="000778AD">
      <w:pPr>
        <w:pStyle w:val="ListParagraph"/>
        <w:rPr>
          <w:rFonts w:ascii="Courier New" w:hAnsi="Courier New" w:cs="Courier New"/>
        </w:rPr>
      </w:pPr>
    </w:p>
    <w:p w:rsidR="000778AD" w:rsidRDefault="000778AD" w:rsidP="000778AD">
      <w:pPr>
        <w:pStyle w:val="ListParagraph"/>
        <w:numPr>
          <w:ilvl w:val="0"/>
          <w:numId w:val="4"/>
        </w:numPr>
        <w:rPr>
          <w:rFonts w:ascii="Courier New" w:hAnsi="Courier New" w:cs="Courier New"/>
        </w:rPr>
      </w:pPr>
      <w:r>
        <w:rPr>
          <w:rFonts w:ascii="Courier New" w:hAnsi="Courier New" w:cs="Courier New"/>
        </w:rPr>
        <w:t>Dynamic Programming solution:</w:t>
      </w:r>
    </w:p>
    <w:p w:rsidR="00FC29D2" w:rsidRDefault="00FC29D2" w:rsidP="00FC29D2">
      <w:pPr>
        <w:pStyle w:val="ListParagraph"/>
        <w:ind w:left="1080"/>
        <w:rPr>
          <w:rFonts w:ascii="Courier New" w:hAnsi="Courier New" w:cs="Courier New"/>
        </w:rPr>
      </w:pPr>
    </w:p>
    <w:p w:rsidR="00FC29D2" w:rsidRDefault="00FC29D2" w:rsidP="00FC29D2">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xml:space="preserve">: </w:t>
      </w:r>
      <w:r>
        <w:rPr>
          <w:rFonts w:ascii="Courier New" w:hAnsi="Courier New" w:cs="Courier New"/>
          <w:sz w:val="24"/>
          <w:szCs w:val="24"/>
        </w:rPr>
        <w:t>A table</w:t>
      </w:r>
      <w:r w:rsidR="006711B9">
        <w:rPr>
          <w:rFonts w:ascii="Courier New" w:hAnsi="Courier New" w:cs="Courier New"/>
          <w:sz w:val="24"/>
          <w:szCs w:val="24"/>
        </w:rPr>
        <w:t xml:space="preserve"> </w:t>
      </w:r>
      <w:r>
        <w:rPr>
          <w:rFonts w:ascii="Courier New" w:hAnsi="Courier New" w:cs="Courier New"/>
          <w:sz w:val="24"/>
          <w:szCs w:val="24"/>
        </w:rPr>
        <w:t>(matrix)</w:t>
      </w:r>
      <w:r w:rsidR="0066088A">
        <w:rPr>
          <w:rFonts w:ascii="Courier New" w:hAnsi="Courier New" w:cs="Courier New"/>
          <w:sz w:val="24"/>
          <w:szCs w:val="24"/>
        </w:rPr>
        <w:t>, T</w:t>
      </w:r>
      <w:r w:rsidR="006711B9">
        <w:rPr>
          <w:rFonts w:ascii="Courier New" w:hAnsi="Courier New" w:cs="Courier New"/>
          <w:sz w:val="24"/>
          <w:szCs w:val="24"/>
        </w:rPr>
        <w:t>, of N x M dime</w:t>
      </w:r>
      <w:r w:rsidR="0080649D">
        <w:rPr>
          <w:rFonts w:ascii="Courier New" w:hAnsi="Courier New" w:cs="Courier New"/>
          <w:sz w:val="24"/>
          <w:szCs w:val="24"/>
        </w:rPr>
        <w:t>n</w:t>
      </w:r>
      <w:r w:rsidR="006711B9">
        <w:rPr>
          <w:rFonts w:ascii="Courier New" w:hAnsi="Courier New" w:cs="Courier New"/>
          <w:sz w:val="24"/>
          <w:szCs w:val="24"/>
        </w:rPr>
        <w:t>sion where each entry is could contain some number of ‘coins’.</w:t>
      </w:r>
    </w:p>
    <w:p w:rsidR="00FC29D2" w:rsidRPr="005B14E6" w:rsidRDefault="00FC29D2" w:rsidP="00FC29D2">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xml:space="preserve">: </w:t>
      </w:r>
      <w:r w:rsidR="0003286B">
        <w:rPr>
          <w:rFonts w:ascii="Courier New" w:hAnsi="Courier New" w:cs="Courier New"/>
          <w:sz w:val="24"/>
          <w:szCs w:val="24"/>
        </w:rPr>
        <w:t xml:space="preserve">The maximum sum of gold that can be acquired </w:t>
      </w:r>
    </w:p>
    <w:p w:rsidR="00FC29D2" w:rsidRDefault="00FC29D2" w:rsidP="00FC29D2">
      <w:pPr>
        <w:pStyle w:val="ListParagraph"/>
        <w:ind w:left="1080"/>
        <w:rPr>
          <w:rFonts w:ascii="Courier New" w:hAnsi="Courier New" w:cs="Courier New"/>
        </w:rPr>
      </w:pPr>
    </w:p>
    <w:p w:rsidR="000778AD" w:rsidRDefault="000778AD" w:rsidP="000778AD">
      <w:pPr>
        <w:pStyle w:val="ListParagraph"/>
        <w:ind w:left="1080"/>
        <w:rPr>
          <w:rFonts w:ascii="Courier New" w:hAnsi="Courier New" w:cs="Courier New"/>
        </w:rPr>
      </w:pPr>
    </w:p>
    <w:p w:rsidR="00451CB1" w:rsidRPr="00451CB1" w:rsidRDefault="006711B9" w:rsidP="00451CB1">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80649D">
        <w:rPr>
          <w:rFonts w:ascii="Courier New" w:hAnsi="Courier New" w:cs="Courier New"/>
          <w:color w:val="AEAAAA" w:themeColor="background2" w:themeShade="BF"/>
        </w:rPr>
        <w:t># Preprocessing</w:t>
      </w:r>
    </w:p>
    <w:p w:rsidR="006711B9" w:rsidRPr="00451CB1" w:rsidRDefault="00451CB1" w:rsidP="00451CB1">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Pr>
          <w:rFonts w:ascii="Courier New" w:hAnsi="Courier New" w:cs="Courier New"/>
        </w:rPr>
        <w:t>GM &lt;- N+1 x M+1 dimension matrix of all zeros.</w:t>
      </w:r>
    </w:p>
    <w:p w:rsidR="00451CB1" w:rsidRDefault="00451CB1" w:rsidP="000778AD">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p>
    <w:p w:rsidR="000778AD" w:rsidRPr="00E315E8" w:rsidRDefault="000778AD"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E315E8">
        <w:rPr>
          <w:rFonts w:ascii="Courier New" w:hAnsi="Courier New" w:cs="Courier New"/>
        </w:rPr>
        <w:t xml:space="preserve">func </w:t>
      </w:r>
      <w:r w:rsidRPr="00E315E8">
        <w:rPr>
          <w:rFonts w:ascii="Courier New" w:hAnsi="Courier New" w:cs="Courier New"/>
          <w:color w:val="2E74B5" w:themeColor="accent1" w:themeShade="BF"/>
        </w:rPr>
        <w:t>gold_path</w:t>
      </w:r>
      <w:r w:rsidRPr="00E315E8">
        <w:rPr>
          <w:rFonts w:ascii="Courier New" w:hAnsi="Courier New" w:cs="Courier New"/>
        </w:rPr>
        <w:t>(</w:t>
      </w:r>
      <w:r w:rsidR="0066088A">
        <w:rPr>
          <w:rFonts w:ascii="Courier New" w:hAnsi="Courier New" w:cs="Courier New"/>
          <w:color w:val="7030A0"/>
        </w:rPr>
        <w:t>T</w:t>
      </w:r>
      <w:r w:rsidRPr="00E315E8">
        <w:rPr>
          <w:rFonts w:ascii="Courier New" w:hAnsi="Courier New" w:cs="Courier New"/>
        </w:rPr>
        <w:t>)</w:t>
      </w:r>
    </w:p>
    <w:p w:rsidR="000778AD" w:rsidRPr="00E315E8" w:rsidRDefault="00E315E8"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Pr>
          <w:rFonts w:ascii="Courier New" w:hAnsi="Courier New" w:cs="Courier New"/>
        </w:rPr>
        <w:tab/>
        <w:t>for i &lt;-</w:t>
      </w:r>
      <w:r w:rsidR="00234BE6" w:rsidRPr="00E315E8">
        <w:rPr>
          <w:rFonts w:ascii="Courier New" w:hAnsi="Courier New" w:cs="Courier New"/>
        </w:rPr>
        <w:t xml:space="preserve"> 1 ... N</w:t>
      </w:r>
    </w:p>
    <w:p w:rsidR="000778AD" w:rsidRPr="00E315E8" w:rsidRDefault="0003286B" w:rsidP="000778AD">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E315E8">
        <w:rPr>
          <w:rFonts w:ascii="Courier New" w:hAnsi="Courier New" w:cs="Courier New"/>
        </w:rPr>
        <w:tab/>
      </w:r>
      <w:r w:rsidR="00E315E8">
        <w:rPr>
          <w:rFonts w:ascii="Courier New" w:hAnsi="Courier New" w:cs="Courier New"/>
        </w:rPr>
        <w:tab/>
        <w:t>for j &lt;-</w:t>
      </w:r>
      <w:r w:rsidRPr="00E315E8">
        <w:rPr>
          <w:rFonts w:ascii="Courier New" w:hAnsi="Courier New" w:cs="Courier New"/>
        </w:rPr>
        <w:t xml:space="preserve"> 1</w:t>
      </w:r>
      <w:r w:rsidR="00C40488">
        <w:rPr>
          <w:rFonts w:ascii="Courier New" w:hAnsi="Courier New" w:cs="Courier New"/>
        </w:rPr>
        <w:t xml:space="preserve"> ... M</w:t>
      </w:r>
    </w:p>
    <w:p w:rsidR="00451CB1" w:rsidRDefault="000778AD" w:rsidP="00E315E8">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rPr>
      </w:pPr>
      <w:r w:rsidRPr="00E315E8">
        <w:rPr>
          <w:rFonts w:ascii="Courier New" w:hAnsi="Courier New" w:cs="Courier New"/>
        </w:rPr>
        <w:tab/>
      </w:r>
      <w:r w:rsidRPr="00E315E8">
        <w:rPr>
          <w:rFonts w:ascii="Courier New" w:hAnsi="Courier New" w:cs="Courier New"/>
        </w:rPr>
        <w:tab/>
      </w:r>
      <w:r w:rsidRPr="00E315E8">
        <w:rPr>
          <w:rFonts w:ascii="Courier New" w:hAnsi="Courier New" w:cs="Courier New"/>
        </w:rPr>
        <w:tab/>
      </w:r>
      <w:r w:rsidR="00451CB1" w:rsidRPr="00020AC9">
        <w:rPr>
          <w:rFonts w:ascii="Courier New" w:hAnsi="Courier New" w:cs="Courier New"/>
          <w:color w:val="806000" w:themeColor="accent4" w:themeShade="80"/>
        </w:rPr>
        <w:t>GM</w:t>
      </w:r>
      <w:r w:rsidR="00E315E8" w:rsidRPr="00E315E8">
        <w:rPr>
          <w:rFonts w:ascii="Courier New" w:hAnsi="Courier New" w:cs="Courier New"/>
        </w:rPr>
        <w:t xml:space="preserve">[i,j] += </w:t>
      </w:r>
      <w:r w:rsidR="00E315E8" w:rsidRPr="00E315E8">
        <w:rPr>
          <w:rFonts w:ascii="Courier New" w:hAnsi="Courier New" w:cs="Courier New"/>
          <w:color w:val="5B9BD5" w:themeColor="accent1"/>
        </w:rPr>
        <w:t>max</w:t>
      </w:r>
      <w:r w:rsidR="00E315E8" w:rsidRPr="00E315E8">
        <w:rPr>
          <w:rFonts w:ascii="Courier New" w:hAnsi="Courier New" w:cs="Courier New"/>
        </w:rPr>
        <w:t>(</w:t>
      </w:r>
      <w:r w:rsidR="00451CB1" w:rsidRPr="00020AC9">
        <w:rPr>
          <w:rFonts w:ascii="Courier New" w:hAnsi="Courier New" w:cs="Courier New"/>
          <w:color w:val="806000" w:themeColor="accent4" w:themeShade="80"/>
        </w:rPr>
        <w:t>GM</w:t>
      </w:r>
      <w:r w:rsidR="00E315E8" w:rsidRPr="00E315E8">
        <w:rPr>
          <w:rFonts w:ascii="Courier New" w:hAnsi="Courier New" w:cs="Courier New"/>
        </w:rPr>
        <w:t xml:space="preserve">[i,j-1], </w:t>
      </w:r>
      <w:r w:rsidR="00451CB1" w:rsidRPr="00020AC9">
        <w:rPr>
          <w:rFonts w:ascii="Courier New" w:hAnsi="Courier New" w:cs="Courier New"/>
          <w:color w:val="806000" w:themeColor="accent4" w:themeShade="80"/>
        </w:rPr>
        <w:t>GM</w:t>
      </w:r>
      <w:r w:rsidR="00E315E8" w:rsidRPr="00E315E8">
        <w:rPr>
          <w:rFonts w:ascii="Courier New" w:hAnsi="Courier New" w:cs="Courier New"/>
        </w:rPr>
        <w:t>[i-1,j])</w:t>
      </w:r>
      <w:r w:rsidR="00451CB1">
        <w:rPr>
          <w:rFonts w:ascii="Courier New" w:hAnsi="Courier New" w:cs="Courier New"/>
        </w:rPr>
        <w:t xml:space="preserve"> + </w:t>
      </w:r>
      <w:r w:rsidR="0066088A">
        <w:rPr>
          <w:rFonts w:ascii="Courier New" w:hAnsi="Courier New" w:cs="Courier New"/>
          <w:color w:val="7030A0"/>
        </w:rPr>
        <w:t>T</w:t>
      </w:r>
      <w:r w:rsidR="00451CB1">
        <w:rPr>
          <w:rFonts w:ascii="Courier New" w:hAnsi="Courier New" w:cs="Courier New"/>
        </w:rPr>
        <w:t>[i-1,j-1]</w:t>
      </w:r>
      <w:r w:rsidRPr="00E315E8">
        <w:rPr>
          <w:rFonts w:ascii="Courier New" w:hAnsi="Courier New" w:cs="Courier New"/>
        </w:rPr>
        <w:tab/>
      </w:r>
    </w:p>
    <w:p w:rsidR="000778AD" w:rsidRPr="00E315E8" w:rsidRDefault="000778AD" w:rsidP="00451CB1">
      <w:pPr>
        <w:pStyle w:val="ListParagraph"/>
        <w:pBdr>
          <w:top w:val="single" w:sz="4" w:space="1" w:color="auto"/>
          <w:left w:val="single" w:sz="4" w:space="4" w:color="auto"/>
          <w:bottom w:val="single" w:sz="4" w:space="1" w:color="auto"/>
          <w:right w:val="single" w:sz="4" w:space="4" w:color="auto"/>
        </w:pBdr>
        <w:ind w:left="765" w:firstLine="675"/>
        <w:rPr>
          <w:rFonts w:ascii="Courier New" w:hAnsi="Courier New" w:cs="Courier New"/>
          <w:color w:val="833C0B" w:themeColor="accent2" w:themeShade="80"/>
        </w:rPr>
      </w:pPr>
      <w:r w:rsidRPr="00E315E8">
        <w:rPr>
          <w:rFonts w:ascii="Courier New" w:hAnsi="Courier New" w:cs="Courier New"/>
        </w:rPr>
        <w:t xml:space="preserve">return </w:t>
      </w:r>
      <w:r w:rsidR="00451CB1">
        <w:rPr>
          <w:rFonts w:ascii="Courier New" w:hAnsi="Courier New" w:cs="Courier New"/>
          <w:color w:val="833C0B" w:themeColor="accent2" w:themeShade="80"/>
        </w:rPr>
        <w:t>GM</w:t>
      </w:r>
      <w:r w:rsidR="0008012A">
        <w:rPr>
          <w:rFonts w:ascii="Courier New" w:hAnsi="Courier New" w:cs="Courier New"/>
        </w:rPr>
        <w:t>[N, M</w:t>
      </w:r>
      <w:r w:rsidR="006711B9" w:rsidRPr="00E315E8">
        <w:rPr>
          <w:rFonts w:ascii="Courier New" w:hAnsi="Courier New" w:cs="Courier New"/>
        </w:rPr>
        <w:t>]</w:t>
      </w:r>
    </w:p>
    <w:p w:rsidR="000778AD" w:rsidRDefault="000778AD" w:rsidP="000778AD">
      <w:pPr>
        <w:pStyle w:val="ListParagraph"/>
        <w:ind w:left="1080"/>
        <w:rPr>
          <w:rFonts w:ascii="Courier New" w:hAnsi="Courier New" w:cs="Courier New"/>
        </w:rPr>
      </w:pPr>
    </w:p>
    <w:p w:rsidR="0080649D" w:rsidRDefault="0080649D" w:rsidP="0080649D">
      <w:pPr>
        <w:rPr>
          <w:rFonts w:ascii="Courier New" w:hAnsi="Courier New" w:cs="Courier New"/>
          <w:sz w:val="24"/>
          <w:szCs w:val="24"/>
        </w:rPr>
      </w:pPr>
      <w:r>
        <w:rPr>
          <w:rFonts w:ascii="Courier New" w:hAnsi="Courier New" w:cs="Courier New"/>
          <w:sz w:val="24"/>
          <w:szCs w:val="24"/>
        </w:rPr>
        <w:t>Complexity Class:</w:t>
      </w:r>
      <w:r w:rsidR="0066088A">
        <w:rPr>
          <w:rFonts w:ascii="Courier New" w:hAnsi="Courier New" w:cs="Courier New"/>
          <w:sz w:val="24"/>
          <w:szCs w:val="24"/>
        </w:rPr>
        <w:t xml:space="preserve"> </w:t>
      </w:r>
    </w:p>
    <w:p w:rsidR="0066088A" w:rsidRDefault="0066088A" w:rsidP="0080649D">
      <w:pPr>
        <w:rPr>
          <w:rFonts w:ascii="Courier New" w:hAnsi="Courier New" w:cs="Courier New"/>
          <w:sz w:val="24"/>
          <w:szCs w:val="24"/>
        </w:rPr>
      </w:pPr>
      <w:r>
        <w:rPr>
          <w:rFonts w:ascii="Courier New" w:hAnsi="Courier New" w:cs="Courier New"/>
          <w:sz w:val="24"/>
          <w:szCs w:val="24"/>
        </w:rPr>
        <w:tab/>
        <w:t xml:space="preserve">We have to iterated over every single cell in the table with this method so we know it will be at least </w:t>
      </w:r>
      <m:oMath>
        <m:r>
          <w:rPr>
            <w:rFonts w:ascii="Cambria Math" w:hAnsi="Cambria Math" w:cs="Courier New"/>
            <w:sz w:val="24"/>
            <w:szCs w:val="24"/>
          </w:rPr>
          <m:t>θ(NM)</m:t>
        </m:r>
      </m:oMath>
      <w:r>
        <w:rPr>
          <w:rFonts w:ascii="Courier New" w:eastAsiaTheme="minorEastAsia" w:hAnsi="Courier New" w:cs="Courier New"/>
          <w:sz w:val="24"/>
          <w:szCs w:val="24"/>
        </w:rPr>
        <w:t xml:space="preserve"> for order of growth, but since we tabulate them in a specific way we don’t even have to recheck the cells, we just return the final value.</w:t>
      </w:r>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N</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j=1</m:t>
                  </m:r>
                </m:sub>
                <m:sup>
                  <m:r>
                    <w:rPr>
                      <w:rFonts w:ascii="Cambria Math" w:hAnsi="Cambria Math" w:cs="Courier New"/>
                      <w:sz w:val="24"/>
                      <w:szCs w:val="24"/>
                    </w:rPr>
                    <m:t>M</m:t>
                  </m:r>
                </m:sup>
                <m:e>
                  <m:r>
                    <w:rPr>
                      <w:rFonts w:ascii="Cambria Math" w:hAnsi="Cambria Math" w:cs="Courier New"/>
                      <w:sz w:val="24"/>
                      <w:szCs w:val="24"/>
                    </w:rPr>
                    <m:t>1</m:t>
                  </m:r>
                </m:e>
              </m:nary>
            </m:e>
          </m:nary>
        </m:oMath>
      </m:oMathPara>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i=1</m:t>
              </m:r>
            </m:sub>
            <m:sup>
              <m:r>
                <w:rPr>
                  <w:rFonts w:ascii="Cambria Math" w:hAnsi="Cambria Math" w:cs="Courier New"/>
                  <w:sz w:val="24"/>
                  <w:szCs w:val="24"/>
                </w:rPr>
                <m:t>N</m:t>
              </m:r>
            </m:sup>
            <m:e>
              <m:r>
                <w:rPr>
                  <w:rFonts w:ascii="Cambria Math" w:hAnsi="Cambria Math" w:cs="Courier New"/>
                  <w:sz w:val="24"/>
                  <w:szCs w:val="24"/>
                </w:rPr>
                <m:t>M</m:t>
              </m:r>
            </m:e>
          </m:nary>
        </m:oMath>
      </m:oMathPara>
    </w:p>
    <w:p w:rsidR="0080649D" w:rsidRPr="00522DBB" w:rsidRDefault="0080649D" w:rsidP="0080649D">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=(M)(N)</m:t>
          </m:r>
        </m:oMath>
      </m:oMathPara>
    </w:p>
    <w:p w:rsidR="0080649D" w:rsidRPr="00522DBB" w:rsidRDefault="0080649D" w:rsidP="0080649D">
      <w:pPr>
        <w:rPr>
          <w:rFonts w:ascii="Courier New" w:eastAsiaTheme="minorEastAsia" w:hAnsi="Courier New" w:cs="Courier New"/>
          <w:sz w:val="24"/>
          <w:szCs w:val="24"/>
        </w:rPr>
      </w:pPr>
      <m:oMathPara>
        <m:oMath>
          <m:r>
            <w:rPr>
              <w:rFonts w:ascii="Cambria Math" w:eastAsiaTheme="minorEastAsia" w:hAnsi="Cambria Math" w:cs="Courier New"/>
              <w:sz w:val="24"/>
              <w:szCs w:val="24"/>
            </w:rPr>
            <m:t>C</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n</m:t>
              </m:r>
            </m:e>
          </m:d>
          <m:r>
            <w:rPr>
              <w:rFonts w:ascii="Cambria Math" w:eastAsiaTheme="minorEastAsia" w:hAnsi="Cambria Math" w:cs="Courier New"/>
              <w:sz w:val="24"/>
              <w:szCs w:val="24"/>
            </w:rPr>
            <m:t xml:space="preserve"> ϵ </m:t>
          </m:r>
          <m:r>
            <w:rPr>
              <w:rFonts w:ascii="Cambria Math" w:hAnsi="Cambria Math" w:cs="Courier New"/>
              <w:sz w:val="24"/>
              <w:szCs w:val="24"/>
            </w:rPr>
            <m:t>θ(NM</m:t>
          </m:r>
          <m:r>
            <w:rPr>
              <w:rFonts w:ascii="Cambria Math" w:eastAsiaTheme="minorEastAsia" w:hAnsi="Cambria Math" w:cs="Courier New"/>
              <w:sz w:val="24"/>
              <w:szCs w:val="24"/>
            </w:rPr>
            <m:t>)</m:t>
          </m:r>
        </m:oMath>
      </m:oMathPara>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66088A" w:rsidRDefault="0066088A" w:rsidP="0080649D">
      <w:pPr>
        <w:rPr>
          <w:rFonts w:ascii="Courier New" w:hAnsi="Courier New" w:cs="Courier New"/>
          <w:sz w:val="24"/>
          <w:szCs w:val="24"/>
        </w:rPr>
      </w:pPr>
    </w:p>
    <w:p w:rsidR="0080649D" w:rsidRDefault="00547F23" w:rsidP="0080649D">
      <w:pPr>
        <w:rPr>
          <w:rFonts w:ascii="Courier New" w:hAnsi="Courier New" w:cs="Courier New"/>
          <w:sz w:val="24"/>
          <w:szCs w:val="24"/>
        </w:rPr>
      </w:pPr>
      <w:r>
        <w:rPr>
          <w:rFonts w:ascii="Courier New" w:hAnsi="Courier New" w:cs="Courier New"/>
          <w:sz w:val="24"/>
          <w:szCs w:val="24"/>
        </w:rPr>
        <w:lastRenderedPageBreak/>
        <w:t>Space:</w:t>
      </w:r>
    </w:p>
    <w:p w:rsidR="00547F23" w:rsidRDefault="00547F23" w:rsidP="0080649D">
      <w:pPr>
        <w:rPr>
          <w:rFonts w:ascii="Courier New" w:hAnsi="Courier New" w:cs="Courier New"/>
          <w:sz w:val="24"/>
          <w:szCs w:val="24"/>
        </w:rPr>
      </w:pPr>
      <w:r>
        <w:rPr>
          <w:rFonts w:ascii="Courier New" w:hAnsi="Courier New" w:cs="Courier New"/>
          <w:sz w:val="24"/>
          <w:szCs w:val="24"/>
        </w:rPr>
        <w:tab/>
        <w:t>Since GM is allocated based on N and M plus a single row it grows at the same rate at the source table. This puts it in the same space complexity class of:</w:t>
      </w:r>
    </w:p>
    <w:p w:rsidR="00547F23" w:rsidRPr="00522DBB" w:rsidRDefault="00547F23" w:rsidP="00547F23">
      <w:pPr>
        <w:rPr>
          <w:rFonts w:ascii="Courier New" w:eastAsiaTheme="minorEastAsia"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m:oMath>
        <m:r>
          <m:rPr>
            <m:sty m:val="p"/>
          </m:rPr>
          <w:rPr>
            <w:rFonts w:ascii="Cambria Math" w:eastAsiaTheme="minorEastAsia" w:hAnsi="Cambria Math" w:cs="Courier New"/>
            <w:sz w:val="24"/>
            <w:szCs w:val="24"/>
          </w:rPr>
          <w:br/>
        </m:r>
      </m:oMath>
      <m:oMathPara>
        <m:oMath>
          <m:r>
            <w:rPr>
              <w:rFonts w:ascii="Cambria Math" w:hAnsi="Cambria Math" w:cs="Courier New"/>
              <w:sz w:val="24"/>
              <w:szCs w:val="24"/>
            </w:rPr>
            <m:t>θ(NM</m:t>
          </m:r>
          <m:r>
            <w:rPr>
              <w:rFonts w:ascii="Cambria Math" w:eastAsiaTheme="minorEastAsia" w:hAnsi="Cambria Math" w:cs="Courier New"/>
              <w:sz w:val="24"/>
              <w:szCs w:val="24"/>
            </w:rPr>
            <m:t>)</m:t>
          </m:r>
        </m:oMath>
      </m:oMathPara>
    </w:p>
    <w:p w:rsidR="00547F23" w:rsidRDefault="00547F23" w:rsidP="0080649D">
      <w:pPr>
        <w:rPr>
          <w:rFonts w:ascii="Courier New" w:hAnsi="Courier New" w:cs="Courier New"/>
          <w:sz w:val="24"/>
          <w:szCs w:val="24"/>
        </w:rPr>
      </w:pPr>
    </w:p>
    <w:p w:rsidR="0066088A" w:rsidRPr="0066088A" w:rsidRDefault="0066088A" w:rsidP="0066088A">
      <w:pPr>
        <w:pStyle w:val="ListParagraph"/>
        <w:numPr>
          <w:ilvl w:val="0"/>
          <w:numId w:val="4"/>
        </w:numPr>
        <w:rPr>
          <w:rFonts w:ascii="Courier New" w:hAnsi="Courier New" w:cs="Courier New"/>
          <w:sz w:val="24"/>
          <w:szCs w:val="24"/>
        </w:rPr>
      </w:pPr>
      <w:r w:rsidRPr="0066088A">
        <w:rPr>
          <w:rFonts w:ascii="Courier New" w:hAnsi="Courier New" w:cs="Courier New"/>
          <w:sz w:val="24"/>
          <w:szCs w:val="24"/>
        </w:rPr>
        <w:t>Brief brute force solution:</w:t>
      </w:r>
    </w:p>
    <w:p w:rsidR="0066088A" w:rsidRPr="0066088A" w:rsidRDefault="00C065D4" w:rsidP="00C83CD1">
      <w:pPr>
        <w:ind w:firstLine="720"/>
        <w:rPr>
          <w:rFonts w:ascii="Courier New" w:hAnsi="Courier New" w:cs="Courier New"/>
          <w:sz w:val="24"/>
          <w:szCs w:val="24"/>
        </w:rPr>
      </w:pPr>
      <w:r>
        <w:rPr>
          <w:rFonts w:ascii="Courier New" w:hAnsi="Courier New" w:cs="Courier New"/>
          <w:sz w:val="24"/>
          <w:szCs w:val="24"/>
        </w:rPr>
        <w:t>Because we have two options per square, and we want to visit every path to analyze its gold. To do this we essentially have to traverse every option in the table of N x M cells.</w:t>
      </w:r>
      <w:r w:rsidR="00412BFF">
        <w:rPr>
          <w:rFonts w:ascii="Courier New" w:hAnsi="Courier New" w:cs="Courier New"/>
          <w:sz w:val="24"/>
          <w:szCs w:val="24"/>
        </w:rPr>
        <w:t xml:space="preserve"> The length of the pass cannot be longer then N+M.</w:t>
      </w:r>
      <w:r>
        <w:rPr>
          <w:rFonts w:ascii="Courier New" w:hAnsi="Courier New" w:cs="Courier New"/>
          <w:sz w:val="24"/>
          <w:szCs w:val="24"/>
        </w:rPr>
        <w:t xml:space="preserve"> If w</w:t>
      </w:r>
      <w:r w:rsidR="00412BFF">
        <w:rPr>
          <w:rFonts w:ascii="Courier New" w:hAnsi="Courier New" w:cs="Courier New"/>
          <w:sz w:val="24"/>
          <w:szCs w:val="24"/>
        </w:rPr>
        <w:t xml:space="preserve">e have two options at each </w:t>
      </w:r>
      <w:r w:rsidR="00386B7F">
        <w:rPr>
          <w:rFonts w:ascii="Courier New" w:hAnsi="Courier New" w:cs="Courier New"/>
          <w:sz w:val="24"/>
          <w:szCs w:val="24"/>
        </w:rPr>
        <w:t>cell,</w:t>
      </w:r>
      <w:r>
        <w:rPr>
          <w:rFonts w:ascii="Courier New" w:hAnsi="Courier New" w:cs="Courier New"/>
          <w:sz w:val="24"/>
          <w:szCs w:val="24"/>
        </w:rPr>
        <w:t xml:space="preserve"> we should have roughly 2^</w:t>
      </w:r>
      <w:r w:rsidR="00412BFF">
        <w:rPr>
          <w:rFonts w:ascii="Courier New" w:hAnsi="Courier New" w:cs="Courier New"/>
          <w:sz w:val="24"/>
          <w:szCs w:val="24"/>
        </w:rPr>
        <w:t>(N+M) permutations of the list. It should wash out to</w:t>
      </w:r>
      <w:r w:rsidR="0066088A">
        <w:rPr>
          <w:rFonts w:ascii="Courier New" w:hAnsi="Courier New" w:cs="Courier New"/>
          <w:sz w:val="24"/>
          <w:szCs w:val="24"/>
        </w:rPr>
        <w:t xml:space="preserve"> </w:t>
      </w:r>
      <m:oMath>
        <m:r>
          <w:rPr>
            <w:rFonts w:ascii="Cambria Math" w:hAnsi="Cambria Math" w:cs="Courier New"/>
            <w:sz w:val="24"/>
            <w:szCs w:val="24"/>
          </w:rPr>
          <m:t>θ(</m:t>
        </m:r>
        <m:sSup>
          <m:sSupPr>
            <m:ctrlPr>
              <w:rPr>
                <w:rFonts w:ascii="Cambria Math" w:hAnsi="Cambria Math" w:cs="Courier New"/>
                <w:i/>
                <w:sz w:val="24"/>
                <w:szCs w:val="24"/>
              </w:rPr>
            </m:ctrlPr>
          </m:sSupPr>
          <m:e>
            <m:r>
              <w:rPr>
                <w:rFonts w:ascii="Cambria Math" w:hAnsi="Cambria Math" w:cs="Courier New"/>
                <w:sz w:val="24"/>
                <w:szCs w:val="24"/>
              </w:rPr>
              <m:t>2</m:t>
            </m:r>
          </m:e>
          <m:sup>
            <m:r>
              <w:rPr>
                <w:rFonts w:ascii="Cambria Math" w:hAnsi="Cambria Math" w:cs="Courier New"/>
                <w:sz w:val="24"/>
                <w:szCs w:val="24"/>
              </w:rPr>
              <m:t>N+M</m:t>
            </m:r>
          </m:sup>
        </m:sSup>
        <m:r>
          <w:rPr>
            <w:rFonts w:ascii="Cambria Math" w:hAnsi="Cambria Math" w:cs="Courier New"/>
            <w:sz w:val="24"/>
            <w:szCs w:val="24"/>
          </w:rPr>
          <m:t>)</m:t>
        </m:r>
      </m:oMath>
      <w:r w:rsidR="00C83CD1">
        <w:rPr>
          <w:rFonts w:ascii="Courier New" w:eastAsiaTheme="minorEastAsia" w:hAnsi="Courier New" w:cs="Courier New"/>
          <w:sz w:val="24"/>
          <w:szCs w:val="24"/>
        </w:rPr>
        <w:t xml:space="preserve"> order of gro</w:t>
      </w:r>
      <w:bookmarkStart w:id="0" w:name="_GoBack"/>
      <w:bookmarkEnd w:id="0"/>
      <w:r w:rsidR="00C83CD1">
        <w:rPr>
          <w:rFonts w:ascii="Courier New" w:eastAsiaTheme="minorEastAsia" w:hAnsi="Courier New" w:cs="Courier New"/>
          <w:sz w:val="24"/>
          <w:szCs w:val="24"/>
        </w:rPr>
        <w:t>wth.</w:t>
      </w:r>
    </w:p>
    <w:sectPr w:rsidR="0066088A" w:rsidRPr="0066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F64F2"/>
    <w:multiLevelType w:val="hybridMultilevel"/>
    <w:tmpl w:val="92485D84"/>
    <w:lvl w:ilvl="0" w:tplc="61C8A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910608"/>
    <w:multiLevelType w:val="hybridMultilevel"/>
    <w:tmpl w:val="B5D07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73F08"/>
    <w:multiLevelType w:val="hybridMultilevel"/>
    <w:tmpl w:val="71D68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61D61"/>
    <w:multiLevelType w:val="hybridMultilevel"/>
    <w:tmpl w:val="ABD6C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72"/>
    <w:rsid w:val="00020AC9"/>
    <w:rsid w:val="0003286B"/>
    <w:rsid w:val="000778AD"/>
    <w:rsid w:val="0008012A"/>
    <w:rsid w:val="00234BE6"/>
    <w:rsid w:val="002855BC"/>
    <w:rsid w:val="00386B7F"/>
    <w:rsid w:val="003A5972"/>
    <w:rsid w:val="00412BFF"/>
    <w:rsid w:val="00451CB1"/>
    <w:rsid w:val="00547F23"/>
    <w:rsid w:val="00582103"/>
    <w:rsid w:val="0066088A"/>
    <w:rsid w:val="006711B9"/>
    <w:rsid w:val="0080649D"/>
    <w:rsid w:val="008F4AAC"/>
    <w:rsid w:val="00C065D4"/>
    <w:rsid w:val="00C40488"/>
    <w:rsid w:val="00C83CD1"/>
    <w:rsid w:val="00CA1485"/>
    <w:rsid w:val="00E239B5"/>
    <w:rsid w:val="00E315E8"/>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E0E1"/>
  <w15:chartTrackingRefBased/>
  <w15:docId w15:val="{6401F9A4-19F2-4482-870E-A6091FE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30484">
      <w:bodyDiv w:val="1"/>
      <w:marLeft w:val="0"/>
      <w:marRight w:val="0"/>
      <w:marTop w:val="0"/>
      <w:marBottom w:val="0"/>
      <w:divBdr>
        <w:top w:val="none" w:sz="0" w:space="0" w:color="auto"/>
        <w:left w:val="none" w:sz="0" w:space="0" w:color="auto"/>
        <w:bottom w:val="none" w:sz="0" w:space="0" w:color="auto"/>
        <w:right w:val="none" w:sz="0" w:space="0" w:color="auto"/>
      </w:divBdr>
      <w:divsChild>
        <w:div w:id="1586456171">
          <w:marLeft w:val="0"/>
          <w:marRight w:val="0"/>
          <w:marTop w:val="0"/>
          <w:marBottom w:val="0"/>
          <w:divBdr>
            <w:top w:val="none" w:sz="0" w:space="0" w:color="auto"/>
            <w:left w:val="none" w:sz="0" w:space="0" w:color="auto"/>
            <w:bottom w:val="none" w:sz="0" w:space="0" w:color="auto"/>
            <w:right w:val="none" w:sz="0" w:space="0" w:color="auto"/>
          </w:divBdr>
        </w:div>
        <w:div w:id="882059739">
          <w:marLeft w:val="0"/>
          <w:marRight w:val="0"/>
          <w:marTop w:val="0"/>
          <w:marBottom w:val="0"/>
          <w:divBdr>
            <w:top w:val="none" w:sz="0" w:space="0" w:color="auto"/>
            <w:left w:val="none" w:sz="0" w:space="0" w:color="auto"/>
            <w:bottom w:val="none" w:sz="0" w:space="0" w:color="auto"/>
            <w:right w:val="none" w:sz="0" w:space="0" w:color="auto"/>
          </w:divBdr>
        </w:div>
        <w:div w:id="1574584030">
          <w:marLeft w:val="0"/>
          <w:marRight w:val="0"/>
          <w:marTop w:val="0"/>
          <w:marBottom w:val="0"/>
          <w:divBdr>
            <w:top w:val="none" w:sz="0" w:space="0" w:color="auto"/>
            <w:left w:val="none" w:sz="0" w:space="0" w:color="auto"/>
            <w:bottom w:val="none" w:sz="0" w:space="0" w:color="auto"/>
            <w:right w:val="none" w:sz="0" w:space="0" w:color="auto"/>
          </w:divBdr>
        </w:div>
        <w:div w:id="1835563779">
          <w:marLeft w:val="0"/>
          <w:marRight w:val="0"/>
          <w:marTop w:val="0"/>
          <w:marBottom w:val="0"/>
          <w:divBdr>
            <w:top w:val="none" w:sz="0" w:space="0" w:color="auto"/>
            <w:left w:val="none" w:sz="0" w:space="0" w:color="auto"/>
            <w:bottom w:val="none" w:sz="0" w:space="0" w:color="auto"/>
            <w:right w:val="none" w:sz="0" w:space="0" w:color="auto"/>
          </w:divBdr>
        </w:div>
        <w:div w:id="1515729523">
          <w:marLeft w:val="0"/>
          <w:marRight w:val="0"/>
          <w:marTop w:val="0"/>
          <w:marBottom w:val="0"/>
          <w:divBdr>
            <w:top w:val="none" w:sz="0" w:space="0" w:color="auto"/>
            <w:left w:val="none" w:sz="0" w:space="0" w:color="auto"/>
            <w:bottom w:val="none" w:sz="0" w:space="0" w:color="auto"/>
            <w:right w:val="none" w:sz="0" w:space="0" w:color="auto"/>
          </w:divBdr>
        </w:div>
        <w:div w:id="122231974">
          <w:marLeft w:val="0"/>
          <w:marRight w:val="0"/>
          <w:marTop w:val="0"/>
          <w:marBottom w:val="0"/>
          <w:divBdr>
            <w:top w:val="none" w:sz="0" w:space="0" w:color="auto"/>
            <w:left w:val="none" w:sz="0" w:space="0" w:color="auto"/>
            <w:bottom w:val="none" w:sz="0" w:space="0" w:color="auto"/>
            <w:right w:val="none" w:sz="0" w:space="0" w:color="auto"/>
          </w:divBdr>
        </w:div>
      </w:divsChild>
    </w:div>
    <w:div w:id="15605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3</cp:revision>
  <dcterms:created xsi:type="dcterms:W3CDTF">2016-02-25T09:15:00Z</dcterms:created>
  <dcterms:modified xsi:type="dcterms:W3CDTF">2016-03-01T01:42:00Z</dcterms:modified>
</cp:coreProperties>
</file>