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модели линейного гармонического осциллятора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без затуханий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под действием внешней силы.</w:t>
      </w:r>
    </w:p>
    <w:p>
      <w:pPr>
        <w:numPr>
          <w:ilvl w:val="0"/>
          <w:numId w:val="1001"/>
        </w:numPr>
        <w:pStyle w:val="Compact"/>
      </w:pPr>
      <w:r>
        <w:t xml:space="preserve">Ответить на вопросы к лабораторной работе.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Вариант 51.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(смещение грузика, заряд конденсатора и т.д.)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— частота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затухание</w:t>
      </w:r>
      <w:r>
        <w:br/>
      </w:r>
      <w:r>
        <w:t xml:space="preserve">Интервал: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59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0.05).</w:t>
      </w:r>
      <w:r>
        <w:br/>
      </w:r>
      <w:r>
        <w:t xml:space="preserve">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0.2</m:t>
        </m:r>
      </m:oMath>
    </w:p>
    <w:p>
      <w:pPr>
        <w:pStyle w:val="BodyText"/>
      </w:pPr>
      <w:r>
        <w:t xml:space="preserve">Ниже представлен скриншот кода программы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258812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2"/>
        </w:numPr>
        <w:pStyle w:val="Compact"/>
      </w:pPr>
      <w:r>
        <w:t xml:space="preserve">Уравнение гармонического осциллятора без затухания и без действия внешней силы: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где</w:t>
      </w:r>
      <w:r>
        <w:br/>
      </w:r>
      <m:oMath>
        <m:r>
          <m:t>w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1.7</m:t>
            </m:r>
          </m:e>
        </m:rad>
      </m:oMath>
      <w:r>
        <w:br/>
      </w:r>
      <m:oMath>
        <m:r>
          <m:t>γ</m:t>
        </m:r>
        <m:r>
          <m:rPr>
            <m:sty m:val="p"/>
          </m:rPr>
          <m:t>=</m:t>
        </m:r>
        <m:r>
          <m:t>0.0</m:t>
        </m:r>
      </m:oMath>
      <w:r>
        <w:br/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</m:t>
        </m:r>
      </m:oMath>
    </w:p>
    <w:p>
      <w:pPr>
        <w:pStyle w:val="FirstParagraph"/>
      </w:pPr>
      <w:r>
        <w:t xml:space="preserve">Ниже представлен график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960472"/>
            <wp:effectExtent b="0" l="0" r="0" t="0"/>
            <wp:docPr descr="График для 1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для 1 случая</w:t>
      </w:r>
    </w:p>
    <w:p>
      <w:pPr>
        <w:numPr>
          <w:ilvl w:val="0"/>
          <w:numId w:val="1003"/>
        </w:numPr>
        <w:pStyle w:val="Compact"/>
      </w:pPr>
      <w:r>
        <w:t xml:space="preserve">Уравнение гармонического осциллятора с затуханием и без действия внешней силы: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где</w:t>
      </w:r>
      <w:r>
        <w:br/>
      </w:r>
      <m:oMath>
        <m:r>
          <m:t>w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1.7</m:t>
            </m:r>
          </m:e>
        </m:rad>
      </m:oMath>
      <w:r>
        <w:br/>
      </w:r>
      <m:oMath>
        <m:r>
          <m:t>γ</m:t>
        </m:r>
        <m:r>
          <m:rPr>
            <m:sty m:val="p"/>
          </m:rPr>
          <m:t>=</m:t>
        </m:r>
        <m:r>
          <m:t>1.7</m:t>
        </m:r>
      </m:oMath>
      <w:r>
        <w:br/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</m:t>
        </m:r>
      </m:oMath>
    </w:p>
    <w:p>
      <w:pPr>
        <w:pStyle w:val="FirstParagraph"/>
      </w:pPr>
      <w:r>
        <w:t xml:space="preserve">Ниже представлен график для второго случая.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966779"/>
            <wp:effectExtent b="0" l="0" r="0" t="0"/>
            <wp:docPr descr="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для 2 случая</w:t>
      </w:r>
    </w:p>
    <w:p>
      <w:pPr>
        <w:numPr>
          <w:ilvl w:val="0"/>
          <w:numId w:val="1004"/>
        </w:numPr>
        <w:pStyle w:val="Compact"/>
      </w:pPr>
      <w:r>
        <w:t xml:space="preserve">Уравнение гармонического осциллятора с затуханием и под действием внешней силы: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2.7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br/>
      </w:r>
      <m:oMath>
        <m:r>
          <m:t>w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1.7</m:t>
            </m:r>
          </m:e>
        </m:rad>
      </m:oMath>
      <w:r>
        <w:br/>
      </w:r>
      <m:oMath>
        <m:r>
          <m:t>γ</m:t>
        </m:r>
        <m:r>
          <m:rPr>
            <m:sty m:val="p"/>
          </m:rPr>
          <m:t>=</m:t>
        </m:r>
        <m:r>
          <m:t>2.0</m:t>
        </m:r>
      </m:oMath>
      <w:r>
        <w:br/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2.7</m:t>
        </m:r>
        <m:r>
          <m:t>t</m:t>
        </m:r>
        <m:r>
          <m:rPr>
            <m:sty m:val="p"/>
          </m:rPr>
          <m:t>)</m:t>
        </m:r>
      </m:oMath>
      <w:r>
        <w:br/>
      </w:r>
      <w:r>
        <w:t xml:space="preserve">Ниже представлен код программы для третьего случая, выполненный на языке программирования Modelica. (рис 5.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8" w:name="fig:001"/>
      <w:r>
        <w:t xml:space="preserve">Код программы для третьего случая</w:t>
      </w:r>
      <w:bookmarkEnd w:id="28"/>
    </w:p>
    <w:p>
      <w:pPr>
        <w:pStyle w:val="ImageCaption"/>
      </w:pPr>
      <w:r>
        <w:t xml:space="preserve">Код программы для третьего случая</w:t>
      </w:r>
    </w:p>
    <w:p>
      <w:pPr>
        <w:pStyle w:val="BodyText"/>
      </w:pPr>
      <w:r>
        <w:t xml:space="preserve">Ниже представлен график для третьего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5334000" cy="2955324"/>
            <wp:effectExtent b="0" l="0" r="0" t="0"/>
            <wp:docPr descr="График для 3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3 случая</w:t>
      </w:r>
    </w:p>
    <w:bookmarkEnd w:id="31"/>
    <w:bookmarkStart w:id="32" w:name="ответы-на-вопросы"/>
    <w:p>
      <w:pPr>
        <w:pStyle w:val="Heading1"/>
      </w:pPr>
      <w:r>
        <w:t xml:space="preserve">Ответы на вопросы:</w:t>
      </w:r>
    </w:p>
    <w:p>
      <w:pPr>
        <w:numPr>
          <w:ilvl w:val="0"/>
          <w:numId w:val="1005"/>
        </w:numPr>
        <w:pStyle w:val="Compact"/>
      </w:pPr>
      <w:r>
        <w:t xml:space="preserve">Запишите простейшую модель гармонических колебаний</w:t>
      </w:r>
    </w:p>
    <w:p>
      <w:pPr>
        <w:pStyle w:val="FirstParagraph"/>
      </w:pPr>
      <w:r>
        <w:t xml:space="preserve">Простейшая модель гармонических колебаний имеет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ω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6"/>
        </w:numPr>
        <w:pStyle w:val="Compact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- система, совершающая колебания, показатели которой периодически повторяются во времени.</w:t>
      </w:r>
    </w:p>
    <w:p>
      <w:pPr>
        <w:numPr>
          <w:ilvl w:val="0"/>
          <w:numId w:val="1007"/>
        </w:numPr>
        <w:pStyle w:val="Compact"/>
      </w:pPr>
      <w:r>
        <w:t xml:space="preserve">Запишите модель математического маятника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γ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FirstParagraph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системы, зависят друг от друга.</w:t>
      </w:r>
      <w:r>
        <w:t xml:space="preserve"> </w:t>
      </w: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моделью линейного гармонического осциллятора, построив его фазовые портреты.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Азарцова Полина Валерьевна</dc:creator>
  <dc:language>ru-RU</dc:language>
  <cp:keywords/>
  <dcterms:created xsi:type="dcterms:W3CDTF">2021-03-27T06:51:18Z</dcterms:created>
  <dcterms:modified xsi:type="dcterms:W3CDTF">2021-03-27T06:51:18Z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гармонических колебаний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