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64237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416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4168" w:rsidRDefault="002E416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32821B3952DE4A1BB7985CCD6054404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18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4168" w:rsidRDefault="002E416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2018</w:t>
                    </w:r>
                  </w:p>
                </w:tc>
              </w:sdtContent>
            </w:sdt>
          </w:tr>
          <w:tr w:rsidR="002E416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4168" w:rsidRDefault="002E416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E4168" w:rsidRPr="002E4168" w:rsidRDefault="002E4168">
                <w:pPr>
                  <w:pStyle w:val="Sansinterligne"/>
                  <w:rPr>
                    <w:color w:val="1F497D" w:themeColor="text2"/>
                    <w:sz w:val="32"/>
                  </w:rPr>
                </w:pPr>
                <w:r w:rsidRPr="002E4168">
                  <w:rPr>
                    <w:color w:val="1F497D" w:themeColor="text2"/>
                    <w:sz w:val="32"/>
                  </w:rPr>
                  <w:t>AFTEC Rennes</w:t>
                </w:r>
              </w:p>
              <w:p w:rsidR="002E4168" w:rsidRDefault="002E416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2E4168" w:rsidRDefault="002E4168"/>
        <w:p w:rsidR="002E4168" w:rsidRDefault="002E41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E4168">
            <w:tc>
              <w:tcPr>
                <w:tcW w:w="0" w:type="auto"/>
              </w:tcPr>
              <w:p w:rsidR="002E4168" w:rsidRPr="002E4168" w:rsidRDefault="002E4168" w:rsidP="002E4168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  <w:lang w:val="fr-FR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r>
                  <w:rPr>
                    <w:b/>
                    <w:bCs/>
                    <w:caps/>
                    <w:sz w:val="72"/>
                    <w:szCs w:val="72"/>
                  </w:rPr>
                  <w:t>aNALYSE – algobreizh</w:t>
                </w: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2E4168">
            <w:sdt>
              <w:sdtPr>
                <w:rPr>
                  <w:lang w:val="fr-FR"/>
                </w:rPr>
                <w:alias w:val="Résumé"/>
                <w:id w:val="15676143"/>
                <w:placeholder>
                  <w:docPart w:val="9DBCD1EBCC22474AAA47E4B03BF389F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E4168" w:rsidRPr="002E4168" w:rsidRDefault="002E4168" w:rsidP="002E4168">
                    <w:pPr>
                      <w:pStyle w:val="Sansinterligne"/>
                      <w:rPr>
                        <w:color w:val="808080" w:themeColor="background1" w:themeShade="80"/>
                        <w:lang w:val="fr-FR"/>
                      </w:rPr>
                    </w:pPr>
                    <w:r w:rsidRPr="002E4168">
                      <w:rPr>
                        <w:lang w:val="fr-FR"/>
                      </w:rPr>
                      <w:t xml:space="preserve">Dossier d’analyse logicielle pour le projet fictif </w:t>
                    </w:r>
                    <w:proofErr w:type="spellStart"/>
                    <w:r w:rsidRPr="002E4168">
                      <w:rPr>
                        <w:lang w:val="fr-FR"/>
                      </w:rPr>
                      <w:t>Algobreizh</w:t>
                    </w:r>
                    <w:proofErr w:type="spellEnd"/>
                    <w:r w:rsidRPr="002E4168">
                      <w:rPr>
                        <w:lang w:val="fr-FR"/>
                      </w:rPr>
                      <w:t xml:space="preserve"> mené dans le cadre d’un</w:t>
                    </w:r>
                    <w:r>
                      <w:rPr>
                        <w:lang w:val="fr-FR"/>
                      </w:rPr>
                      <w:t xml:space="preserve"> BTS SIO (Option SLAM). </w:t>
                    </w:r>
                    <w:r w:rsidRPr="002E4168">
                      <w:rPr>
                        <w:lang w:val="fr-FR"/>
                      </w:rPr>
                      <w:t xml:space="preserve">Auteur Dorian </w:t>
                    </w:r>
                    <w:proofErr w:type="spellStart"/>
                    <w:r w:rsidRPr="002E4168">
                      <w:rPr>
                        <w:lang w:val="fr-FR"/>
                      </w:rPr>
                      <w:t>Pilorge</w:t>
                    </w:r>
                    <w:proofErr w:type="spellEnd"/>
                    <w:r w:rsidRPr="002E4168">
                      <w:rPr>
                        <w:lang w:val="fr-FR"/>
                      </w:rPr>
                      <w:t xml:space="preserve">, </w:t>
                    </w:r>
                    <w:proofErr w:type="spellStart"/>
                    <w:r w:rsidRPr="002E4168">
                      <w:rPr>
                        <w:lang w:val="fr-FR"/>
                      </w:rPr>
                      <w:t>Besret</w:t>
                    </w:r>
                    <w:proofErr w:type="spellEnd"/>
                    <w:r w:rsidRPr="002E4168">
                      <w:rPr>
                        <w:lang w:val="fr-FR"/>
                      </w:rPr>
                      <w:t xml:space="preserve"> Paul et Martinez Quentin</w:t>
                    </w:r>
                  </w:p>
                </w:tc>
              </w:sdtContent>
            </w:sdt>
          </w:tr>
        </w:tbl>
        <w:p w:rsidR="002E4168" w:rsidRDefault="002E4168"/>
        <w:p w:rsidR="002E4168" w:rsidRDefault="002E4168">
          <w:r>
            <w:br w:type="page"/>
          </w:r>
        </w:p>
      </w:sdtContent>
    </w:sdt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1083725396"/>
        <w:docPartObj>
          <w:docPartGallery w:val="Table of Contents"/>
          <w:docPartUnique/>
        </w:docPartObj>
      </w:sdtPr>
      <w:sdtEndPr/>
      <w:sdtContent>
        <w:p w:rsidR="004921E6" w:rsidRDefault="004921E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921E6" w:rsidRDefault="004921E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57914" w:history="1">
            <w:r w:rsidRPr="001D6E73">
              <w:rPr>
                <w:rStyle w:val="Lienhypertexte"/>
                <w:noProof/>
              </w:rPr>
              <w:t>Schéma d’analyse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E6" w:rsidRDefault="00FA3072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4057915" w:history="1">
            <w:r w:rsidR="004921E6" w:rsidRPr="001D6E73">
              <w:rPr>
                <w:rStyle w:val="Lienhypertexte"/>
                <w:noProof/>
              </w:rPr>
              <w:t>1)</w:t>
            </w:r>
            <w:r w:rsidR="004921E6">
              <w:rPr>
                <w:rFonts w:eastAsiaTheme="minorEastAsia"/>
                <w:noProof/>
                <w:lang w:val="en-US"/>
              </w:rPr>
              <w:tab/>
            </w:r>
            <w:r w:rsidR="004921E6" w:rsidRPr="001D6E73">
              <w:rPr>
                <w:rStyle w:val="Lienhypertexte"/>
                <w:noProof/>
              </w:rPr>
              <w:t>Diagramme de contexte</w:t>
            </w:r>
            <w:r w:rsidR="004921E6">
              <w:rPr>
                <w:noProof/>
                <w:webHidden/>
              </w:rPr>
              <w:tab/>
            </w:r>
            <w:r w:rsidR="004921E6">
              <w:rPr>
                <w:noProof/>
                <w:webHidden/>
              </w:rPr>
              <w:fldChar w:fldCharType="begin"/>
            </w:r>
            <w:r w:rsidR="004921E6">
              <w:rPr>
                <w:noProof/>
                <w:webHidden/>
              </w:rPr>
              <w:instrText xml:space="preserve"> PAGEREF _Toc504057915 \h </w:instrText>
            </w:r>
            <w:r w:rsidR="004921E6">
              <w:rPr>
                <w:noProof/>
                <w:webHidden/>
              </w:rPr>
            </w:r>
            <w:r w:rsidR="004921E6">
              <w:rPr>
                <w:noProof/>
                <w:webHidden/>
              </w:rPr>
              <w:fldChar w:fldCharType="separate"/>
            </w:r>
            <w:r w:rsidR="004921E6">
              <w:rPr>
                <w:noProof/>
                <w:webHidden/>
              </w:rPr>
              <w:t>2</w:t>
            </w:r>
            <w:r w:rsidR="004921E6">
              <w:rPr>
                <w:noProof/>
                <w:webHidden/>
              </w:rPr>
              <w:fldChar w:fldCharType="end"/>
            </w:r>
          </w:hyperlink>
        </w:p>
        <w:p w:rsidR="004921E6" w:rsidRDefault="00FA3072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4057916" w:history="1">
            <w:r w:rsidR="004921E6" w:rsidRPr="001D6E73">
              <w:rPr>
                <w:rStyle w:val="Lienhypertexte"/>
                <w:noProof/>
              </w:rPr>
              <w:t>2)</w:t>
            </w:r>
            <w:r w:rsidR="004921E6">
              <w:rPr>
                <w:rFonts w:eastAsiaTheme="minorEastAsia"/>
                <w:noProof/>
                <w:lang w:val="en-US"/>
              </w:rPr>
              <w:tab/>
            </w:r>
            <w:r w:rsidR="004921E6" w:rsidRPr="001D6E73">
              <w:rPr>
                <w:rStyle w:val="Lienhypertexte"/>
                <w:noProof/>
              </w:rPr>
              <w:t>Diagramme de packages</w:t>
            </w:r>
            <w:r w:rsidR="004921E6">
              <w:rPr>
                <w:noProof/>
                <w:webHidden/>
              </w:rPr>
              <w:tab/>
            </w:r>
            <w:r w:rsidR="004921E6">
              <w:rPr>
                <w:noProof/>
                <w:webHidden/>
              </w:rPr>
              <w:fldChar w:fldCharType="begin"/>
            </w:r>
            <w:r w:rsidR="004921E6">
              <w:rPr>
                <w:noProof/>
                <w:webHidden/>
              </w:rPr>
              <w:instrText xml:space="preserve"> PAGEREF _Toc504057916 \h </w:instrText>
            </w:r>
            <w:r w:rsidR="004921E6">
              <w:rPr>
                <w:noProof/>
                <w:webHidden/>
              </w:rPr>
            </w:r>
            <w:r w:rsidR="004921E6">
              <w:rPr>
                <w:noProof/>
                <w:webHidden/>
              </w:rPr>
              <w:fldChar w:fldCharType="separate"/>
            </w:r>
            <w:r w:rsidR="004921E6">
              <w:rPr>
                <w:noProof/>
                <w:webHidden/>
              </w:rPr>
              <w:t>2</w:t>
            </w:r>
            <w:r w:rsidR="004921E6">
              <w:rPr>
                <w:noProof/>
                <w:webHidden/>
              </w:rPr>
              <w:fldChar w:fldCharType="end"/>
            </w:r>
          </w:hyperlink>
        </w:p>
        <w:p w:rsidR="004921E6" w:rsidRDefault="00FA3072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4057917" w:history="1">
            <w:r w:rsidR="004921E6" w:rsidRPr="001D6E73">
              <w:rPr>
                <w:rStyle w:val="Lienhypertexte"/>
                <w:noProof/>
              </w:rPr>
              <w:t>3)</w:t>
            </w:r>
            <w:r w:rsidR="004921E6">
              <w:rPr>
                <w:rFonts w:eastAsiaTheme="minorEastAsia"/>
                <w:noProof/>
                <w:lang w:val="en-US"/>
              </w:rPr>
              <w:tab/>
            </w:r>
            <w:r w:rsidR="004921E6" w:rsidRPr="001D6E73">
              <w:rPr>
                <w:rStyle w:val="Lienhypertexte"/>
                <w:noProof/>
              </w:rPr>
              <w:t>Diagramme de cas d’utilisation</w:t>
            </w:r>
            <w:r w:rsidR="004921E6">
              <w:rPr>
                <w:noProof/>
                <w:webHidden/>
              </w:rPr>
              <w:tab/>
            </w:r>
            <w:r w:rsidR="004921E6">
              <w:rPr>
                <w:noProof/>
                <w:webHidden/>
              </w:rPr>
              <w:fldChar w:fldCharType="begin"/>
            </w:r>
            <w:r w:rsidR="004921E6">
              <w:rPr>
                <w:noProof/>
                <w:webHidden/>
              </w:rPr>
              <w:instrText xml:space="preserve"> PAGEREF _Toc504057917 \h </w:instrText>
            </w:r>
            <w:r w:rsidR="004921E6">
              <w:rPr>
                <w:noProof/>
                <w:webHidden/>
              </w:rPr>
            </w:r>
            <w:r w:rsidR="004921E6">
              <w:rPr>
                <w:noProof/>
                <w:webHidden/>
              </w:rPr>
              <w:fldChar w:fldCharType="separate"/>
            </w:r>
            <w:r w:rsidR="004921E6">
              <w:rPr>
                <w:noProof/>
                <w:webHidden/>
              </w:rPr>
              <w:t>3</w:t>
            </w:r>
            <w:r w:rsidR="004921E6">
              <w:rPr>
                <w:noProof/>
                <w:webHidden/>
              </w:rPr>
              <w:fldChar w:fldCharType="end"/>
            </w:r>
          </w:hyperlink>
        </w:p>
        <w:p w:rsidR="004921E6" w:rsidRDefault="00FA3072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4057918" w:history="1">
            <w:r w:rsidR="004921E6" w:rsidRPr="001D6E73">
              <w:rPr>
                <w:rStyle w:val="Lienhypertexte"/>
                <w:noProof/>
              </w:rPr>
              <w:t>Descriptions textuelle des cas d’utilisations</w:t>
            </w:r>
            <w:r w:rsidR="004921E6">
              <w:rPr>
                <w:noProof/>
                <w:webHidden/>
              </w:rPr>
              <w:tab/>
            </w:r>
            <w:r w:rsidR="004921E6">
              <w:rPr>
                <w:noProof/>
                <w:webHidden/>
              </w:rPr>
              <w:fldChar w:fldCharType="begin"/>
            </w:r>
            <w:r w:rsidR="004921E6">
              <w:rPr>
                <w:noProof/>
                <w:webHidden/>
              </w:rPr>
              <w:instrText xml:space="preserve"> PAGEREF _Toc504057918 \h </w:instrText>
            </w:r>
            <w:r w:rsidR="004921E6">
              <w:rPr>
                <w:noProof/>
                <w:webHidden/>
              </w:rPr>
            </w:r>
            <w:r w:rsidR="004921E6">
              <w:rPr>
                <w:noProof/>
                <w:webHidden/>
              </w:rPr>
              <w:fldChar w:fldCharType="separate"/>
            </w:r>
            <w:r w:rsidR="004921E6">
              <w:rPr>
                <w:noProof/>
                <w:webHidden/>
              </w:rPr>
              <w:t>4</w:t>
            </w:r>
            <w:r w:rsidR="004921E6">
              <w:rPr>
                <w:noProof/>
                <w:webHidden/>
              </w:rPr>
              <w:fldChar w:fldCharType="end"/>
            </w:r>
          </w:hyperlink>
        </w:p>
        <w:p w:rsidR="004921E6" w:rsidRDefault="00FA3072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4057919" w:history="1">
            <w:r w:rsidR="004921E6" w:rsidRPr="001D6E73">
              <w:rPr>
                <w:rStyle w:val="Lienhypertexte"/>
                <w:noProof/>
              </w:rPr>
              <w:t>Nom : Consulter catalogue produit (package « Créations des commandes »)</w:t>
            </w:r>
            <w:r w:rsidR="004921E6">
              <w:rPr>
                <w:noProof/>
                <w:webHidden/>
              </w:rPr>
              <w:tab/>
            </w:r>
            <w:r w:rsidR="004921E6">
              <w:rPr>
                <w:noProof/>
                <w:webHidden/>
              </w:rPr>
              <w:fldChar w:fldCharType="begin"/>
            </w:r>
            <w:r w:rsidR="004921E6">
              <w:rPr>
                <w:noProof/>
                <w:webHidden/>
              </w:rPr>
              <w:instrText xml:space="preserve"> PAGEREF _Toc504057919 \h </w:instrText>
            </w:r>
            <w:r w:rsidR="004921E6">
              <w:rPr>
                <w:noProof/>
                <w:webHidden/>
              </w:rPr>
            </w:r>
            <w:r w:rsidR="004921E6">
              <w:rPr>
                <w:noProof/>
                <w:webHidden/>
              </w:rPr>
              <w:fldChar w:fldCharType="separate"/>
            </w:r>
            <w:r w:rsidR="004921E6">
              <w:rPr>
                <w:noProof/>
                <w:webHidden/>
              </w:rPr>
              <w:t>4</w:t>
            </w:r>
            <w:r w:rsidR="004921E6">
              <w:rPr>
                <w:noProof/>
                <w:webHidden/>
              </w:rPr>
              <w:fldChar w:fldCharType="end"/>
            </w:r>
          </w:hyperlink>
        </w:p>
        <w:p w:rsidR="004921E6" w:rsidRDefault="004921E6">
          <w:r>
            <w:rPr>
              <w:b/>
              <w:bCs/>
            </w:rPr>
            <w:fldChar w:fldCharType="end"/>
          </w:r>
        </w:p>
      </w:sdtContent>
    </w:sdt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4337A9" w:rsidRDefault="00054768" w:rsidP="00054768">
      <w:pPr>
        <w:pStyle w:val="Titre"/>
      </w:pPr>
      <w:r w:rsidRPr="00054768">
        <w:lastRenderedPageBreak/>
        <w:t>Spécifications fonctionnelles</w:t>
      </w:r>
    </w:p>
    <w:p w:rsidR="00054768" w:rsidRDefault="00054768" w:rsidP="00054768">
      <w:pPr>
        <w:pStyle w:val="Titre1"/>
      </w:pPr>
      <w:r>
        <w:t>Interfaces Utilisateur</w:t>
      </w:r>
    </w:p>
    <w:p w:rsidR="00054768" w:rsidRDefault="00054768" w:rsidP="00054768">
      <w:pPr>
        <w:pStyle w:val="Titre2"/>
        <w:numPr>
          <w:ilvl w:val="0"/>
          <w:numId w:val="9"/>
        </w:numPr>
      </w:pPr>
      <w:r>
        <w:t>Authentification</w:t>
      </w:r>
    </w:p>
    <w:p w:rsidR="00054768" w:rsidRPr="00054768" w:rsidRDefault="00054768" w:rsidP="00054768">
      <w:r w:rsidRPr="00054768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681C2EFF" wp14:editId="1C43D577">
            <wp:simplePos x="0" y="0"/>
            <wp:positionH relativeFrom="margin">
              <wp:posOffset>0</wp:posOffset>
            </wp:positionH>
            <wp:positionV relativeFrom="paragraph">
              <wp:posOffset>316230</wp:posOffset>
            </wp:positionV>
            <wp:extent cx="5760720" cy="4505960"/>
            <wp:effectExtent l="0" t="0" r="0" b="889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7872"/>
      </w:tblGrid>
      <w:tr w:rsidR="008B3406" w:rsidTr="004337A9">
        <w:tc>
          <w:tcPr>
            <w:tcW w:w="1101" w:type="dxa"/>
          </w:tcPr>
          <w:p w:rsidR="008B3406" w:rsidRPr="004337A9" w:rsidRDefault="008B3406" w:rsidP="004337A9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8399" w:type="dxa"/>
          </w:tcPr>
          <w:p w:rsidR="008B3406" w:rsidRPr="004337A9" w:rsidRDefault="0087131D" w:rsidP="004337A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 xml:space="preserve">Permettre </w:t>
            </w:r>
            <w:r w:rsidR="008B3406">
              <w:rPr>
                <w:rFonts w:ascii="WillowBody" w:hAnsi="WillowBody"/>
                <w:sz w:val="28"/>
                <w:szCs w:val="28"/>
              </w:rPr>
              <w:t>à l’utilisateur de se connecter à son espace client.</w:t>
            </w:r>
          </w:p>
        </w:tc>
      </w:tr>
      <w:tr w:rsidR="004337A9" w:rsidTr="004337A9">
        <w:tc>
          <w:tcPr>
            <w:tcW w:w="1101" w:type="dxa"/>
          </w:tcPr>
          <w:p w:rsidR="004337A9" w:rsidRPr="004337A9" w:rsidRDefault="004337A9" w:rsidP="004337A9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8399" w:type="dxa"/>
          </w:tcPr>
          <w:p w:rsidR="004337A9" w:rsidRPr="004337A9" w:rsidRDefault="004337A9" w:rsidP="004337A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4337A9">
              <w:rPr>
                <w:rFonts w:ascii="WillowBody" w:hAnsi="WillowBody"/>
                <w:sz w:val="28"/>
                <w:szCs w:val="28"/>
              </w:rPr>
              <w:t xml:space="preserve">Champ de saisie du 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« </w:t>
            </w:r>
            <w:r w:rsidRPr="004337A9">
              <w:rPr>
                <w:rFonts w:ascii="WillowBody" w:hAnsi="WillowBody"/>
                <w:sz w:val="28"/>
                <w:szCs w:val="28"/>
              </w:rPr>
              <w:t>Code Client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 »</w:t>
            </w:r>
            <w:r w:rsidRPr="004337A9">
              <w:rPr>
                <w:rFonts w:ascii="WillowBody" w:hAnsi="WillowBody"/>
                <w:sz w:val="28"/>
                <w:szCs w:val="28"/>
              </w:rPr>
              <w:t xml:space="preserve"> de l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’</w:t>
            </w:r>
            <w:r w:rsidRPr="004337A9">
              <w:rPr>
                <w:rFonts w:ascii="WillowBody" w:hAnsi="WillowBody"/>
                <w:sz w:val="28"/>
                <w:szCs w:val="28"/>
              </w:rPr>
              <w:t>utilisateur</w:t>
            </w:r>
          </w:p>
        </w:tc>
      </w:tr>
      <w:tr w:rsidR="004337A9" w:rsidTr="004337A9">
        <w:tc>
          <w:tcPr>
            <w:tcW w:w="1101" w:type="dxa"/>
          </w:tcPr>
          <w:p w:rsidR="004337A9" w:rsidRDefault="004337A9" w:rsidP="004337A9">
            <w:pPr>
              <w:jc w:val="center"/>
            </w:pPr>
            <w:r w:rsidRPr="004337A9">
              <w:rPr>
                <w:sz w:val="32"/>
              </w:rPr>
              <w:t>2</w:t>
            </w:r>
          </w:p>
        </w:tc>
        <w:tc>
          <w:tcPr>
            <w:tcW w:w="8399" w:type="dxa"/>
          </w:tcPr>
          <w:p w:rsidR="004337A9" w:rsidRPr="004337A9" w:rsidRDefault="004337A9" w:rsidP="004337A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4337A9">
              <w:rPr>
                <w:rFonts w:ascii="WillowBody" w:hAnsi="WillowBody"/>
                <w:sz w:val="28"/>
                <w:szCs w:val="28"/>
              </w:rPr>
              <w:t xml:space="preserve">Champ de saisie du 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« </w:t>
            </w:r>
            <w:r w:rsidRPr="004337A9">
              <w:rPr>
                <w:rFonts w:ascii="WillowBody" w:hAnsi="WillowBody"/>
                <w:sz w:val="28"/>
                <w:szCs w:val="28"/>
              </w:rPr>
              <w:t>Mot de Passe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 »</w:t>
            </w:r>
            <w:r w:rsidRPr="004337A9">
              <w:rPr>
                <w:rFonts w:ascii="WillowBody" w:hAnsi="WillowBody"/>
                <w:sz w:val="28"/>
                <w:szCs w:val="28"/>
              </w:rPr>
              <w:t xml:space="preserve"> de l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’</w:t>
            </w:r>
            <w:r w:rsidRPr="004337A9">
              <w:rPr>
                <w:rFonts w:ascii="WillowBody" w:hAnsi="WillowBody"/>
                <w:sz w:val="28"/>
                <w:szCs w:val="28"/>
              </w:rPr>
              <w:t>utilisateur</w:t>
            </w:r>
          </w:p>
        </w:tc>
      </w:tr>
      <w:tr w:rsidR="004337A9" w:rsidTr="004337A9">
        <w:tc>
          <w:tcPr>
            <w:tcW w:w="1101" w:type="dxa"/>
          </w:tcPr>
          <w:p w:rsidR="004337A9" w:rsidRDefault="004337A9" w:rsidP="004337A9">
            <w:pPr>
              <w:jc w:val="center"/>
            </w:pPr>
            <w:r w:rsidRPr="004337A9">
              <w:rPr>
                <w:sz w:val="32"/>
              </w:rPr>
              <w:t>3</w:t>
            </w:r>
          </w:p>
        </w:tc>
        <w:tc>
          <w:tcPr>
            <w:tcW w:w="8399" w:type="dxa"/>
          </w:tcPr>
          <w:p w:rsidR="004337A9" w:rsidRPr="004337A9" w:rsidRDefault="003D1084" w:rsidP="004337A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Valide</w:t>
            </w:r>
            <w:r w:rsidR="004337A9" w:rsidRPr="004337A9">
              <w:rPr>
                <w:rFonts w:ascii="WillowBody" w:hAnsi="WillowBody"/>
                <w:sz w:val="28"/>
                <w:szCs w:val="28"/>
              </w:rPr>
              <w:t xml:space="preserve"> la saisie des informations pour se connecter</w:t>
            </w:r>
          </w:p>
        </w:tc>
      </w:tr>
    </w:tbl>
    <w:p w:rsidR="008B3406" w:rsidRDefault="008B3406"/>
    <w:p w:rsidR="008B3406" w:rsidRPr="00054768" w:rsidRDefault="00054768" w:rsidP="00054768">
      <w:pPr>
        <w:pStyle w:val="Titre2"/>
        <w:numPr>
          <w:ilvl w:val="0"/>
          <w:numId w:val="9"/>
        </w:numPr>
      </w:pPr>
      <w:r>
        <w:lastRenderedPageBreak/>
        <w:t>Inscription</w:t>
      </w:r>
    </w:p>
    <w:p w:rsidR="008B3406" w:rsidRDefault="008B3406" w:rsidP="008B3406"/>
    <w:p w:rsidR="008B3406" w:rsidRDefault="008B3406" w:rsidP="008B3406">
      <w:pPr>
        <w:jc w:val="center"/>
      </w:pPr>
      <w:r>
        <w:rPr>
          <w:rFonts w:ascii="WillowBody" w:hAnsi="WillowBody"/>
          <w:noProof/>
          <w:color w:val="FF0000"/>
          <w:sz w:val="28"/>
          <w:szCs w:val="28"/>
        </w:rPr>
        <w:drawing>
          <wp:inline distT="0" distB="0" distL="0" distR="0" wp14:anchorId="0E17B896" wp14:editId="3F110958">
            <wp:extent cx="5760720" cy="44938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06" w:rsidRDefault="008B3406" w:rsidP="008B3406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7872"/>
      </w:tblGrid>
      <w:tr w:rsidR="008B3406" w:rsidTr="008B3406">
        <w:tc>
          <w:tcPr>
            <w:tcW w:w="1101" w:type="dxa"/>
          </w:tcPr>
          <w:p w:rsidR="008B3406" w:rsidRPr="004337A9" w:rsidRDefault="008B3406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8399" w:type="dxa"/>
          </w:tcPr>
          <w:p w:rsidR="008B3406" w:rsidRPr="008B3406" w:rsidRDefault="0087131D" w:rsidP="008B3406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 xml:space="preserve">Permettre </w:t>
            </w:r>
            <w:r w:rsidR="008B3406">
              <w:rPr>
                <w:rFonts w:ascii="WillowBody" w:hAnsi="WillowBody"/>
                <w:sz w:val="28"/>
                <w:szCs w:val="28"/>
              </w:rPr>
              <w:t>à l’utilisateur de créer son compte à l’aide de son Code client et son Email.</w:t>
            </w:r>
          </w:p>
        </w:tc>
      </w:tr>
      <w:tr w:rsidR="008B3406" w:rsidTr="008B3406">
        <w:tc>
          <w:tcPr>
            <w:tcW w:w="1101" w:type="dxa"/>
          </w:tcPr>
          <w:p w:rsidR="008B3406" w:rsidRPr="004337A9" w:rsidRDefault="008B3406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8399" w:type="dxa"/>
          </w:tcPr>
          <w:p w:rsidR="008B3406" w:rsidRPr="008B3406" w:rsidRDefault="008B3406" w:rsidP="008B3406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B3406">
              <w:rPr>
                <w:rFonts w:ascii="WillowBody" w:hAnsi="WillowBody"/>
                <w:sz w:val="28"/>
                <w:szCs w:val="28"/>
              </w:rPr>
              <w:t xml:space="preserve">Champ de saisie du 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« </w:t>
            </w:r>
            <w:r w:rsidRPr="008B3406">
              <w:rPr>
                <w:rFonts w:ascii="WillowBody" w:hAnsi="WillowBody"/>
                <w:sz w:val="28"/>
                <w:szCs w:val="28"/>
              </w:rPr>
              <w:t>Code Client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 »</w:t>
            </w:r>
            <w:r w:rsidRPr="008B3406">
              <w:rPr>
                <w:rFonts w:ascii="WillowBody" w:hAnsi="WillowBody"/>
                <w:sz w:val="28"/>
                <w:szCs w:val="28"/>
              </w:rPr>
              <w:t xml:space="preserve"> de l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’</w:t>
            </w:r>
            <w:r w:rsidRPr="008B3406">
              <w:rPr>
                <w:rFonts w:ascii="WillowBody" w:hAnsi="WillowBody"/>
                <w:sz w:val="28"/>
                <w:szCs w:val="28"/>
              </w:rPr>
              <w:t>utilisateur</w:t>
            </w:r>
          </w:p>
        </w:tc>
      </w:tr>
      <w:tr w:rsidR="008B3406" w:rsidTr="008B3406">
        <w:tc>
          <w:tcPr>
            <w:tcW w:w="1101" w:type="dxa"/>
          </w:tcPr>
          <w:p w:rsidR="008B3406" w:rsidRDefault="008B3406" w:rsidP="00B97740">
            <w:pPr>
              <w:jc w:val="center"/>
            </w:pPr>
            <w:r w:rsidRPr="004337A9">
              <w:rPr>
                <w:sz w:val="32"/>
              </w:rPr>
              <w:t>2</w:t>
            </w:r>
          </w:p>
        </w:tc>
        <w:tc>
          <w:tcPr>
            <w:tcW w:w="8399" w:type="dxa"/>
          </w:tcPr>
          <w:p w:rsidR="008B3406" w:rsidRPr="004337A9" w:rsidRDefault="008B3406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B3406">
              <w:rPr>
                <w:rFonts w:ascii="WillowBody" w:hAnsi="WillowBody"/>
                <w:sz w:val="28"/>
                <w:szCs w:val="28"/>
              </w:rPr>
              <w:t xml:space="preserve">Champ de saisie du 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« </w:t>
            </w:r>
            <w:r w:rsidRPr="008B3406">
              <w:rPr>
                <w:rFonts w:ascii="WillowBody" w:hAnsi="WillowBody"/>
                <w:sz w:val="28"/>
                <w:szCs w:val="28"/>
              </w:rPr>
              <w:t>Mot de Passe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 »</w:t>
            </w:r>
            <w:r w:rsidRPr="008B3406">
              <w:rPr>
                <w:rFonts w:ascii="WillowBody" w:hAnsi="WillowBody"/>
                <w:sz w:val="28"/>
                <w:szCs w:val="28"/>
              </w:rPr>
              <w:t xml:space="preserve"> de l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’</w:t>
            </w:r>
            <w:r w:rsidRPr="008B3406">
              <w:rPr>
                <w:rFonts w:ascii="WillowBody" w:hAnsi="WillowBody"/>
                <w:sz w:val="28"/>
                <w:szCs w:val="28"/>
              </w:rPr>
              <w:t>utilisateur</w:t>
            </w:r>
          </w:p>
        </w:tc>
      </w:tr>
      <w:tr w:rsidR="008B3406" w:rsidTr="008B3406">
        <w:tc>
          <w:tcPr>
            <w:tcW w:w="1101" w:type="dxa"/>
          </w:tcPr>
          <w:p w:rsidR="008B3406" w:rsidRDefault="008B3406" w:rsidP="00B97740">
            <w:pPr>
              <w:jc w:val="center"/>
            </w:pPr>
            <w:r w:rsidRPr="004337A9">
              <w:rPr>
                <w:sz w:val="32"/>
              </w:rPr>
              <w:t>3</w:t>
            </w:r>
          </w:p>
        </w:tc>
        <w:tc>
          <w:tcPr>
            <w:tcW w:w="8399" w:type="dxa"/>
          </w:tcPr>
          <w:p w:rsidR="008B3406" w:rsidRPr="004337A9" w:rsidRDefault="003D1084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Valide</w:t>
            </w:r>
            <w:r w:rsidR="008B3406" w:rsidRPr="008B3406">
              <w:rPr>
                <w:rFonts w:ascii="WillowBody" w:hAnsi="WillowBody"/>
                <w:sz w:val="28"/>
                <w:szCs w:val="28"/>
              </w:rPr>
              <w:t xml:space="preserve"> la saisie des informations pour s’inscrire</w:t>
            </w:r>
          </w:p>
        </w:tc>
      </w:tr>
    </w:tbl>
    <w:p w:rsidR="008B3406" w:rsidRDefault="008B3406" w:rsidP="008B3406"/>
    <w:p w:rsidR="00054768" w:rsidRDefault="00054768" w:rsidP="00054768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54768" w:rsidRDefault="00054768" w:rsidP="00054768"/>
    <w:p w:rsidR="00054768" w:rsidRDefault="00054768" w:rsidP="00054768">
      <w:pPr>
        <w:pStyle w:val="Titre2"/>
        <w:numPr>
          <w:ilvl w:val="0"/>
          <w:numId w:val="9"/>
        </w:numPr>
      </w:pPr>
      <w:r>
        <w:lastRenderedPageBreak/>
        <w:t>Boutique</w:t>
      </w:r>
    </w:p>
    <w:p w:rsidR="00054768" w:rsidRPr="00054768" w:rsidRDefault="00054768" w:rsidP="00054768"/>
    <w:p w:rsidR="00054768" w:rsidRDefault="00054768" w:rsidP="00054768">
      <w:pPr>
        <w:jc w:val="center"/>
      </w:pPr>
      <w:r>
        <w:rPr>
          <w:rFonts w:ascii="WillowBody" w:hAnsi="WillowBody"/>
          <w:noProof/>
          <w:color w:val="FF0000"/>
          <w:sz w:val="28"/>
          <w:szCs w:val="28"/>
        </w:rPr>
        <w:drawing>
          <wp:inline distT="0" distB="0" distL="0" distR="0" wp14:anchorId="42212C42" wp14:editId="0DABB9AB">
            <wp:extent cx="5760720" cy="4273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7872"/>
      </w:tblGrid>
      <w:tr w:rsidR="00054768" w:rsidTr="00B97740">
        <w:tc>
          <w:tcPr>
            <w:tcW w:w="1101" w:type="dxa"/>
          </w:tcPr>
          <w:p w:rsidR="00054768" w:rsidRPr="004337A9" w:rsidRDefault="00054768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8399" w:type="dxa"/>
          </w:tcPr>
          <w:p w:rsidR="00054768" w:rsidRPr="008B3406" w:rsidRDefault="0087131D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 xml:space="preserve">Affiche </w:t>
            </w:r>
            <w:r w:rsidR="00054768">
              <w:rPr>
                <w:rFonts w:ascii="WillowBody" w:hAnsi="WillowBody"/>
                <w:sz w:val="28"/>
                <w:szCs w:val="28"/>
              </w:rPr>
              <w:t xml:space="preserve">à l’utilisateur </w:t>
            </w:r>
            <w:r w:rsidR="003D1084">
              <w:rPr>
                <w:rFonts w:ascii="WillowBody" w:hAnsi="WillowBody"/>
                <w:sz w:val="28"/>
                <w:szCs w:val="28"/>
              </w:rPr>
              <w:t>les différents produits disponibles</w:t>
            </w:r>
            <w:r w:rsidR="00054768">
              <w:rPr>
                <w:rFonts w:ascii="WillowBody" w:hAnsi="WillowBody"/>
                <w:sz w:val="28"/>
                <w:szCs w:val="28"/>
              </w:rPr>
              <w:t xml:space="preserve"> à l’achat.</w:t>
            </w:r>
            <w:r w:rsidR="003D1084">
              <w:rPr>
                <w:rFonts w:ascii="WillowBody" w:hAnsi="WillowBody"/>
                <w:sz w:val="28"/>
                <w:szCs w:val="28"/>
              </w:rPr>
              <w:t xml:space="preserve"> L’utilisateur doit pouvoir sélectionner un article et en afficher les spécificités. Différents boutons </w:t>
            </w:r>
            <w:r>
              <w:rPr>
                <w:rFonts w:ascii="WillowBody" w:hAnsi="WillowBody"/>
                <w:sz w:val="28"/>
                <w:szCs w:val="28"/>
              </w:rPr>
              <w:t>doivent être</w:t>
            </w:r>
            <w:r w:rsidR="003D1084">
              <w:rPr>
                <w:rFonts w:ascii="WillowBody" w:hAnsi="WillowBody"/>
                <w:sz w:val="28"/>
                <w:szCs w:val="28"/>
              </w:rPr>
              <w:t xml:space="preserve"> disponibles pour faciliter la navigation.</w:t>
            </w:r>
          </w:p>
        </w:tc>
      </w:tr>
      <w:tr w:rsidR="00054768" w:rsidTr="00B97740">
        <w:tc>
          <w:tcPr>
            <w:tcW w:w="1101" w:type="dxa"/>
          </w:tcPr>
          <w:p w:rsidR="00054768" w:rsidRDefault="00054768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Règles</w:t>
            </w:r>
          </w:p>
        </w:tc>
        <w:tc>
          <w:tcPr>
            <w:tcW w:w="8399" w:type="dxa"/>
          </w:tcPr>
          <w:p w:rsidR="00054768" w:rsidRDefault="00054768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L’utilisateur dois être connecté.</w:t>
            </w:r>
          </w:p>
        </w:tc>
      </w:tr>
      <w:tr w:rsidR="00054768" w:rsidTr="00B97740">
        <w:tc>
          <w:tcPr>
            <w:tcW w:w="1101" w:type="dxa"/>
          </w:tcPr>
          <w:p w:rsidR="00054768" w:rsidRPr="004337A9" w:rsidRDefault="00054768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8399" w:type="dxa"/>
          </w:tcPr>
          <w:p w:rsidR="00054768" w:rsidRPr="003D1084" w:rsidRDefault="003D1084" w:rsidP="003D1084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3D1084">
              <w:rPr>
                <w:rFonts w:ascii="WillowBody" w:hAnsi="WillowBody"/>
                <w:sz w:val="28"/>
                <w:szCs w:val="28"/>
              </w:rPr>
              <w:t xml:space="preserve">Liste des articles. </w:t>
            </w:r>
            <w:r>
              <w:rPr>
                <w:rFonts w:ascii="WillowBody" w:hAnsi="WillowBody"/>
                <w:sz w:val="28"/>
                <w:szCs w:val="28"/>
              </w:rPr>
              <w:t>Un bouton doit être rendu sur chacun des articles permettant une visualisation spécifique de la sélection.</w:t>
            </w:r>
          </w:p>
        </w:tc>
      </w:tr>
      <w:tr w:rsidR="0087131D" w:rsidTr="00B97740">
        <w:tc>
          <w:tcPr>
            <w:tcW w:w="1101" w:type="dxa"/>
          </w:tcPr>
          <w:p w:rsidR="0087131D" w:rsidRDefault="0087131D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399" w:type="dxa"/>
          </w:tcPr>
          <w:p w:rsidR="0087131D" w:rsidRDefault="0087131D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Donne accès à l’espace « Mes commandes »</w:t>
            </w:r>
          </w:p>
        </w:tc>
      </w:tr>
      <w:tr w:rsidR="00054768" w:rsidTr="00B97740">
        <w:tc>
          <w:tcPr>
            <w:tcW w:w="1101" w:type="dxa"/>
          </w:tcPr>
          <w:p w:rsidR="00054768" w:rsidRDefault="0087131D" w:rsidP="00B97740">
            <w:pPr>
              <w:jc w:val="center"/>
            </w:pPr>
            <w:r>
              <w:rPr>
                <w:sz w:val="32"/>
              </w:rPr>
              <w:t>3</w:t>
            </w:r>
          </w:p>
        </w:tc>
        <w:tc>
          <w:tcPr>
            <w:tcW w:w="8399" w:type="dxa"/>
          </w:tcPr>
          <w:p w:rsidR="00054768" w:rsidRPr="004337A9" w:rsidRDefault="0087131D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Donne a</w:t>
            </w:r>
            <w:r w:rsidR="003D1084">
              <w:rPr>
                <w:rFonts w:ascii="WillowBody" w:hAnsi="WillowBody"/>
                <w:sz w:val="28"/>
                <w:szCs w:val="28"/>
              </w:rPr>
              <w:t>ccès au</w:t>
            </w:r>
            <w:r w:rsidR="003D1084" w:rsidRPr="003D1084">
              <w:rPr>
                <w:rFonts w:ascii="WillowBody" w:hAnsi="WillowBody"/>
                <w:sz w:val="28"/>
                <w:szCs w:val="28"/>
              </w:rPr>
              <w:t xml:space="preserve"> panier</w:t>
            </w:r>
            <w:r w:rsidR="003D1084">
              <w:rPr>
                <w:rFonts w:ascii="WillowBody" w:hAnsi="WillowBody"/>
                <w:sz w:val="28"/>
                <w:szCs w:val="28"/>
              </w:rPr>
              <w:t xml:space="preserve"> de l’utilisateur.</w:t>
            </w:r>
          </w:p>
        </w:tc>
      </w:tr>
      <w:tr w:rsidR="00054768" w:rsidTr="00B97740">
        <w:tc>
          <w:tcPr>
            <w:tcW w:w="1101" w:type="dxa"/>
          </w:tcPr>
          <w:p w:rsidR="00054768" w:rsidRDefault="0087131D" w:rsidP="00B97740">
            <w:pPr>
              <w:jc w:val="center"/>
            </w:pPr>
            <w:r>
              <w:rPr>
                <w:sz w:val="32"/>
              </w:rPr>
              <w:t>4</w:t>
            </w:r>
          </w:p>
        </w:tc>
        <w:tc>
          <w:tcPr>
            <w:tcW w:w="8399" w:type="dxa"/>
          </w:tcPr>
          <w:p w:rsidR="00054768" w:rsidRPr="003D1084" w:rsidRDefault="0087131D" w:rsidP="003D1084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 xml:space="preserve">Donne </w:t>
            </w:r>
            <w:r w:rsidR="003D1084" w:rsidRPr="003D1084">
              <w:rPr>
                <w:rFonts w:ascii="WillowBody" w:hAnsi="WillowBody"/>
                <w:sz w:val="28"/>
                <w:szCs w:val="28"/>
              </w:rPr>
              <w:t>fin à la session en cours</w:t>
            </w:r>
          </w:p>
        </w:tc>
      </w:tr>
    </w:tbl>
    <w:p w:rsidR="00054768" w:rsidRDefault="00054768" w:rsidP="00054768">
      <w:pPr>
        <w:jc w:val="center"/>
      </w:pPr>
    </w:p>
    <w:p w:rsidR="003D1084" w:rsidRDefault="003D1084" w:rsidP="00054768">
      <w:pPr>
        <w:jc w:val="center"/>
      </w:pPr>
    </w:p>
    <w:p w:rsidR="003D1084" w:rsidRDefault="00D14DAA" w:rsidP="003D1084">
      <w:pPr>
        <w:pStyle w:val="Titre2"/>
        <w:numPr>
          <w:ilvl w:val="0"/>
          <w:numId w:val="9"/>
        </w:numPr>
      </w:pPr>
      <w:r>
        <w:t>Sélection d’a</w:t>
      </w:r>
      <w:r w:rsidR="003D1084">
        <w:t>rticle</w:t>
      </w:r>
    </w:p>
    <w:p w:rsidR="00D14DAA" w:rsidRDefault="00D14DAA" w:rsidP="00D14DAA"/>
    <w:p w:rsidR="00D14DAA" w:rsidRDefault="0087131D" w:rsidP="003D1084">
      <w:r>
        <w:rPr>
          <w:rFonts w:ascii="WillowBody" w:hAnsi="WillowBody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0" wp14:anchorId="788B7B41" wp14:editId="1A04646D">
            <wp:simplePos x="0" y="0"/>
            <wp:positionH relativeFrom="margin">
              <wp:posOffset>1819746</wp:posOffset>
            </wp:positionH>
            <wp:positionV relativeFrom="page">
              <wp:posOffset>2018300</wp:posOffset>
            </wp:positionV>
            <wp:extent cx="2678400" cy="2894400"/>
            <wp:effectExtent l="0" t="0" r="1905" b="1270"/>
            <wp:wrapThrough wrapText="bothSides">
              <wp:wrapPolygon edited="0">
                <wp:start x="0" y="0"/>
                <wp:lineTo x="0" y="21515"/>
                <wp:lineTo x="21513" y="21515"/>
                <wp:lineTo x="21513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p cop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7872"/>
      </w:tblGrid>
      <w:tr w:rsidR="00D14DAA" w:rsidTr="00B97740">
        <w:tc>
          <w:tcPr>
            <w:tcW w:w="1101" w:type="dxa"/>
          </w:tcPr>
          <w:p w:rsidR="00D14DAA" w:rsidRPr="004337A9" w:rsidRDefault="00D14DAA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8399" w:type="dxa"/>
          </w:tcPr>
          <w:p w:rsidR="00D14DAA" w:rsidRPr="008B3406" w:rsidRDefault="00D14DAA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Permettre à l’utilisateur d’ajouter le produit sélectionné au panier.</w:t>
            </w:r>
          </w:p>
        </w:tc>
      </w:tr>
      <w:tr w:rsidR="00D14DAA" w:rsidTr="00B97740">
        <w:tc>
          <w:tcPr>
            <w:tcW w:w="1101" w:type="dxa"/>
          </w:tcPr>
          <w:p w:rsidR="00D14DAA" w:rsidRDefault="00D14DAA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Règles</w:t>
            </w:r>
          </w:p>
        </w:tc>
        <w:tc>
          <w:tcPr>
            <w:tcW w:w="8399" w:type="dxa"/>
          </w:tcPr>
          <w:p w:rsidR="0087131D" w:rsidRPr="0087131D" w:rsidRDefault="00D14DAA" w:rsidP="0087131D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7131D">
              <w:rPr>
                <w:rFonts w:ascii="WillowBody" w:hAnsi="WillowBody"/>
                <w:sz w:val="28"/>
                <w:szCs w:val="28"/>
              </w:rPr>
              <w:t>L’utilisateur dois être connecté.</w:t>
            </w:r>
            <w:r w:rsidRPr="0087131D">
              <w:rPr>
                <w:rFonts w:ascii="WillowBody" w:hAnsi="WillowBody"/>
                <w:sz w:val="28"/>
                <w:szCs w:val="28"/>
              </w:rPr>
              <w:t xml:space="preserve"> </w:t>
            </w:r>
          </w:p>
          <w:p w:rsidR="00D14DAA" w:rsidRPr="0087131D" w:rsidRDefault="00D14DAA" w:rsidP="0087131D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7131D">
              <w:rPr>
                <w:rFonts w:ascii="WillowBody" w:hAnsi="WillowBody"/>
                <w:sz w:val="28"/>
                <w:szCs w:val="28"/>
              </w:rPr>
              <w:t>Un produit doit être sélectionné.</w:t>
            </w:r>
          </w:p>
        </w:tc>
      </w:tr>
      <w:tr w:rsidR="00D14DAA" w:rsidTr="00B97740">
        <w:tc>
          <w:tcPr>
            <w:tcW w:w="1101" w:type="dxa"/>
          </w:tcPr>
          <w:p w:rsidR="00D14DAA" w:rsidRPr="004337A9" w:rsidRDefault="00D14DAA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8399" w:type="dxa"/>
          </w:tcPr>
          <w:p w:rsidR="00D14DAA" w:rsidRPr="00D14DAA" w:rsidRDefault="00D14DAA" w:rsidP="00D14DAA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D14DAA">
              <w:rPr>
                <w:rFonts w:ascii="WillowBody" w:hAnsi="WillowBody"/>
                <w:sz w:val="28"/>
                <w:szCs w:val="28"/>
              </w:rPr>
              <w:t>La miniature représentant l’article sélectionné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D14DAA" w:rsidTr="00B97740">
        <w:tc>
          <w:tcPr>
            <w:tcW w:w="1101" w:type="dxa"/>
          </w:tcPr>
          <w:p w:rsidR="00D14DAA" w:rsidRDefault="0087131D" w:rsidP="00B97740">
            <w:pPr>
              <w:jc w:val="center"/>
            </w:pPr>
            <w:r>
              <w:rPr>
                <w:sz w:val="32"/>
              </w:rPr>
              <w:t>2</w:t>
            </w:r>
          </w:p>
        </w:tc>
        <w:tc>
          <w:tcPr>
            <w:tcW w:w="8399" w:type="dxa"/>
          </w:tcPr>
          <w:p w:rsidR="00D14DAA" w:rsidRPr="00D14DAA" w:rsidRDefault="00D14DAA" w:rsidP="00D14DAA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D14DAA">
              <w:rPr>
                <w:rFonts w:ascii="WillowBody" w:hAnsi="WillowBody"/>
                <w:sz w:val="28"/>
                <w:szCs w:val="28"/>
              </w:rPr>
              <w:t xml:space="preserve">Le prix de </w:t>
            </w:r>
            <w:r w:rsidRPr="00D14DAA">
              <w:rPr>
                <w:rFonts w:ascii="WillowBody" w:hAnsi="WillowBody"/>
                <w:sz w:val="28"/>
                <w:szCs w:val="28"/>
              </w:rPr>
              <w:t xml:space="preserve">l’article </w:t>
            </w:r>
            <w:r>
              <w:rPr>
                <w:rFonts w:ascii="WillowBody" w:hAnsi="WillowBody"/>
                <w:sz w:val="28"/>
                <w:szCs w:val="28"/>
              </w:rPr>
              <w:t xml:space="preserve">multiplié par la </w:t>
            </w:r>
            <w:r w:rsidRPr="00D14DAA">
              <w:rPr>
                <w:rFonts w:ascii="WillowBody" w:hAnsi="WillowBody"/>
                <w:sz w:val="28"/>
                <w:szCs w:val="28"/>
              </w:rPr>
              <w:t>quantité désirée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D14DAA" w:rsidTr="00B97740">
        <w:tc>
          <w:tcPr>
            <w:tcW w:w="1101" w:type="dxa"/>
          </w:tcPr>
          <w:p w:rsidR="00D14DAA" w:rsidRDefault="0087131D" w:rsidP="00B97740">
            <w:pPr>
              <w:jc w:val="center"/>
            </w:pPr>
            <w:r>
              <w:rPr>
                <w:sz w:val="32"/>
              </w:rPr>
              <w:t>3</w:t>
            </w:r>
          </w:p>
        </w:tc>
        <w:tc>
          <w:tcPr>
            <w:tcW w:w="8399" w:type="dxa"/>
          </w:tcPr>
          <w:p w:rsidR="00D14DAA" w:rsidRPr="00D14DAA" w:rsidRDefault="00D14DAA" w:rsidP="00D14DAA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Sélectionne la quantité</w:t>
            </w:r>
            <w:r w:rsidR="0087131D"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D14DAA" w:rsidTr="00B97740">
        <w:tc>
          <w:tcPr>
            <w:tcW w:w="1101" w:type="dxa"/>
          </w:tcPr>
          <w:p w:rsidR="00D14DAA" w:rsidRDefault="0087131D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8399" w:type="dxa"/>
          </w:tcPr>
          <w:p w:rsidR="00D14DAA" w:rsidRDefault="00D14DAA" w:rsidP="00D14DAA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D14DAA">
              <w:rPr>
                <w:rFonts w:ascii="WillowBody" w:hAnsi="WillowBody"/>
                <w:sz w:val="28"/>
                <w:szCs w:val="28"/>
              </w:rPr>
              <w:t>Ajout</w:t>
            </w:r>
            <w:r>
              <w:rPr>
                <w:rFonts w:ascii="WillowBody" w:hAnsi="WillowBody"/>
                <w:sz w:val="28"/>
                <w:szCs w:val="28"/>
              </w:rPr>
              <w:t xml:space="preserve">e </w:t>
            </w:r>
            <w:r w:rsidRPr="00D14DAA">
              <w:rPr>
                <w:rFonts w:ascii="WillowBody" w:hAnsi="WillowBody"/>
                <w:sz w:val="28"/>
                <w:szCs w:val="28"/>
              </w:rPr>
              <w:t>l’article au panier</w:t>
            </w:r>
            <w:r w:rsidR="0087131D"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</w:tbl>
    <w:p w:rsidR="0087131D" w:rsidRDefault="0087131D" w:rsidP="003D1084"/>
    <w:p w:rsidR="0087131D" w:rsidRDefault="0087131D" w:rsidP="003D1084"/>
    <w:p w:rsidR="0087131D" w:rsidRDefault="0087131D" w:rsidP="003D1084"/>
    <w:p w:rsidR="0087131D" w:rsidRDefault="0087131D" w:rsidP="003D1084"/>
    <w:p w:rsidR="0087131D" w:rsidRDefault="0087131D" w:rsidP="003D1084"/>
    <w:p w:rsidR="003D1084" w:rsidRDefault="0087131D" w:rsidP="0087131D">
      <w:pPr>
        <w:pStyle w:val="Titre2"/>
        <w:numPr>
          <w:ilvl w:val="0"/>
          <w:numId w:val="9"/>
        </w:numPr>
      </w:pPr>
      <w:r>
        <w:lastRenderedPageBreak/>
        <w:t>Panier utilisateur</w:t>
      </w:r>
    </w:p>
    <w:p w:rsidR="0087131D" w:rsidRDefault="0087131D" w:rsidP="0087131D"/>
    <w:p w:rsidR="0087131D" w:rsidRDefault="0087131D" w:rsidP="0087131D">
      <w:pPr>
        <w:jc w:val="center"/>
      </w:pPr>
      <w:r>
        <w:rPr>
          <w:rFonts w:ascii="WillowBody" w:hAnsi="WillowBody"/>
          <w:noProof/>
          <w:sz w:val="28"/>
          <w:szCs w:val="28"/>
        </w:rPr>
        <w:drawing>
          <wp:inline distT="0" distB="0" distL="0" distR="0" wp14:anchorId="5292AA43" wp14:editId="5F9AB251">
            <wp:extent cx="5760720" cy="4273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87131D" w:rsidTr="00533CA9">
        <w:trPr>
          <w:jc w:val="center"/>
        </w:trPr>
        <w:tc>
          <w:tcPr>
            <w:tcW w:w="1704" w:type="dxa"/>
          </w:tcPr>
          <w:p w:rsidR="0087131D" w:rsidRPr="004337A9" w:rsidRDefault="0087131D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7872" w:type="dxa"/>
          </w:tcPr>
          <w:p w:rsidR="0087131D" w:rsidRPr="008B3406" w:rsidRDefault="0087131D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Permettre</w:t>
            </w:r>
            <w:r>
              <w:rPr>
                <w:rFonts w:ascii="WillowBody" w:hAnsi="WillowBody"/>
                <w:sz w:val="28"/>
                <w:szCs w:val="28"/>
              </w:rPr>
              <w:t xml:space="preserve"> à l’utilisateur de gérer son panier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87131D" w:rsidTr="00533CA9">
        <w:trPr>
          <w:jc w:val="center"/>
        </w:trPr>
        <w:tc>
          <w:tcPr>
            <w:tcW w:w="1704" w:type="dxa"/>
          </w:tcPr>
          <w:p w:rsidR="0087131D" w:rsidRDefault="0087131D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Règles</w:t>
            </w:r>
          </w:p>
        </w:tc>
        <w:tc>
          <w:tcPr>
            <w:tcW w:w="7872" w:type="dxa"/>
          </w:tcPr>
          <w:p w:rsidR="0087131D" w:rsidRPr="0087131D" w:rsidRDefault="0087131D" w:rsidP="0087131D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7131D">
              <w:rPr>
                <w:rFonts w:ascii="WillowBody" w:hAnsi="WillowBody"/>
                <w:sz w:val="28"/>
                <w:szCs w:val="28"/>
              </w:rPr>
              <w:t xml:space="preserve">L’utilisateur dois être connecté. </w:t>
            </w:r>
          </w:p>
        </w:tc>
      </w:tr>
      <w:tr w:rsidR="0087131D" w:rsidTr="00533CA9">
        <w:trPr>
          <w:jc w:val="center"/>
        </w:trPr>
        <w:tc>
          <w:tcPr>
            <w:tcW w:w="1704" w:type="dxa"/>
          </w:tcPr>
          <w:p w:rsidR="0087131D" w:rsidRPr="004337A9" w:rsidRDefault="0087131D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7872" w:type="dxa"/>
          </w:tcPr>
          <w:p w:rsidR="0087131D" w:rsidRPr="00E84529" w:rsidRDefault="00E84529" w:rsidP="00E8452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Enregistre</w:t>
            </w:r>
            <w:r w:rsidRPr="00E84529">
              <w:rPr>
                <w:rFonts w:ascii="WillowBody" w:hAnsi="WillowBody"/>
                <w:sz w:val="28"/>
                <w:szCs w:val="28"/>
              </w:rPr>
              <w:t xml:space="preserve"> la commande</w:t>
            </w:r>
            <w:r>
              <w:rPr>
                <w:rFonts w:ascii="WillowBody" w:hAnsi="WillowBody"/>
                <w:sz w:val="28"/>
                <w:szCs w:val="28"/>
              </w:rPr>
              <w:t xml:space="preserve"> intégralement.</w:t>
            </w:r>
          </w:p>
        </w:tc>
      </w:tr>
      <w:tr w:rsidR="0087131D" w:rsidTr="00533CA9">
        <w:trPr>
          <w:jc w:val="center"/>
        </w:trPr>
        <w:tc>
          <w:tcPr>
            <w:tcW w:w="1704" w:type="dxa"/>
          </w:tcPr>
          <w:p w:rsidR="0087131D" w:rsidRDefault="0087131D" w:rsidP="00B97740">
            <w:pPr>
              <w:jc w:val="center"/>
            </w:pPr>
            <w:r>
              <w:rPr>
                <w:sz w:val="32"/>
              </w:rPr>
              <w:t>2</w:t>
            </w:r>
          </w:p>
        </w:tc>
        <w:tc>
          <w:tcPr>
            <w:tcW w:w="7872" w:type="dxa"/>
          </w:tcPr>
          <w:p w:rsidR="0087131D" w:rsidRPr="00E84529" w:rsidRDefault="00E84529" w:rsidP="00E8452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E84529">
              <w:rPr>
                <w:rFonts w:ascii="WillowBody" w:hAnsi="WillowBody"/>
                <w:sz w:val="28"/>
                <w:szCs w:val="28"/>
              </w:rPr>
              <w:t>Vide l’intégralité du panier</w:t>
            </w:r>
          </w:p>
        </w:tc>
      </w:tr>
      <w:tr w:rsidR="0087131D" w:rsidTr="00533CA9">
        <w:trPr>
          <w:jc w:val="center"/>
        </w:trPr>
        <w:tc>
          <w:tcPr>
            <w:tcW w:w="1704" w:type="dxa"/>
          </w:tcPr>
          <w:p w:rsidR="0087131D" w:rsidRDefault="0087131D" w:rsidP="00B97740">
            <w:pPr>
              <w:jc w:val="center"/>
            </w:pPr>
            <w:r>
              <w:rPr>
                <w:sz w:val="32"/>
              </w:rPr>
              <w:t>3</w:t>
            </w:r>
          </w:p>
        </w:tc>
        <w:tc>
          <w:tcPr>
            <w:tcW w:w="7872" w:type="dxa"/>
          </w:tcPr>
          <w:p w:rsidR="0087131D" w:rsidRPr="00D14DAA" w:rsidRDefault="00533CA9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Supprime l’article sélectionné</w:t>
            </w:r>
            <w:r w:rsidR="0087131D"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</w:tbl>
    <w:p w:rsidR="0087131D" w:rsidRDefault="0087131D" w:rsidP="0087131D">
      <w:pPr>
        <w:jc w:val="center"/>
      </w:pPr>
    </w:p>
    <w:p w:rsidR="0060627F" w:rsidRDefault="0060627F" w:rsidP="0087131D">
      <w:pPr>
        <w:jc w:val="center"/>
      </w:pPr>
    </w:p>
    <w:p w:rsidR="0060627F" w:rsidRDefault="0060627F" w:rsidP="0087131D">
      <w:pPr>
        <w:jc w:val="center"/>
      </w:pPr>
    </w:p>
    <w:p w:rsidR="0060627F" w:rsidRDefault="0060627F" w:rsidP="0087131D">
      <w:pPr>
        <w:jc w:val="center"/>
      </w:pPr>
    </w:p>
    <w:p w:rsidR="0060627F" w:rsidRDefault="0060627F" w:rsidP="0087131D">
      <w:pPr>
        <w:jc w:val="center"/>
      </w:pPr>
    </w:p>
    <w:p w:rsidR="0060627F" w:rsidRDefault="0060627F" w:rsidP="0060627F">
      <w:pPr>
        <w:pStyle w:val="Titre2"/>
        <w:numPr>
          <w:ilvl w:val="0"/>
          <w:numId w:val="9"/>
        </w:numPr>
      </w:pPr>
      <w:r>
        <w:lastRenderedPageBreak/>
        <w:t>Commandes</w:t>
      </w:r>
    </w:p>
    <w:p w:rsidR="0060627F" w:rsidRDefault="0060627F" w:rsidP="0060627F"/>
    <w:p w:rsidR="0060627F" w:rsidRDefault="0060627F" w:rsidP="0060627F">
      <w:pPr>
        <w:jc w:val="center"/>
      </w:pPr>
      <w:r>
        <w:rPr>
          <w:rFonts w:ascii="WillowBody" w:hAnsi="WillowBody"/>
          <w:noProof/>
          <w:sz w:val="28"/>
          <w:szCs w:val="28"/>
        </w:rPr>
        <w:drawing>
          <wp:inline distT="0" distB="0" distL="0" distR="0" wp14:anchorId="019140AC" wp14:editId="3C6AB012">
            <wp:extent cx="5760720" cy="39065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60627F" w:rsidTr="00B97740">
        <w:trPr>
          <w:jc w:val="center"/>
        </w:trPr>
        <w:tc>
          <w:tcPr>
            <w:tcW w:w="1704" w:type="dxa"/>
          </w:tcPr>
          <w:p w:rsidR="0060627F" w:rsidRPr="004337A9" w:rsidRDefault="0060627F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7872" w:type="dxa"/>
          </w:tcPr>
          <w:p w:rsidR="0060627F" w:rsidRPr="008B3406" w:rsidRDefault="0060627F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 xml:space="preserve">Permettre à l’utilisateur de </w:t>
            </w:r>
            <w:r>
              <w:rPr>
                <w:rFonts w:ascii="WillowBody" w:hAnsi="WillowBody"/>
                <w:sz w:val="28"/>
                <w:szCs w:val="28"/>
              </w:rPr>
              <w:t>visualiser l’historique de ses commandes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60627F" w:rsidTr="00B97740">
        <w:trPr>
          <w:jc w:val="center"/>
        </w:trPr>
        <w:tc>
          <w:tcPr>
            <w:tcW w:w="1704" w:type="dxa"/>
          </w:tcPr>
          <w:p w:rsidR="0060627F" w:rsidRDefault="0060627F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Règles</w:t>
            </w:r>
          </w:p>
        </w:tc>
        <w:tc>
          <w:tcPr>
            <w:tcW w:w="7872" w:type="dxa"/>
          </w:tcPr>
          <w:p w:rsidR="0060627F" w:rsidRPr="0087131D" w:rsidRDefault="0060627F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7131D">
              <w:rPr>
                <w:rFonts w:ascii="WillowBody" w:hAnsi="WillowBody"/>
                <w:sz w:val="28"/>
                <w:szCs w:val="28"/>
              </w:rPr>
              <w:t xml:space="preserve">L’utilisateur dois être connecté. </w:t>
            </w:r>
          </w:p>
        </w:tc>
      </w:tr>
      <w:tr w:rsidR="0060627F" w:rsidTr="00B97740">
        <w:trPr>
          <w:jc w:val="center"/>
        </w:trPr>
        <w:tc>
          <w:tcPr>
            <w:tcW w:w="1704" w:type="dxa"/>
          </w:tcPr>
          <w:p w:rsidR="0060627F" w:rsidRPr="004337A9" w:rsidRDefault="0060627F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7872" w:type="dxa"/>
          </w:tcPr>
          <w:p w:rsidR="0060627F" w:rsidRPr="00E84529" w:rsidRDefault="0060627F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Donne accès à la facture de la commande.</w:t>
            </w:r>
          </w:p>
        </w:tc>
      </w:tr>
      <w:tr w:rsidR="0060627F" w:rsidTr="00B97740">
        <w:trPr>
          <w:jc w:val="center"/>
        </w:trPr>
        <w:tc>
          <w:tcPr>
            <w:tcW w:w="1704" w:type="dxa"/>
          </w:tcPr>
          <w:p w:rsidR="0060627F" w:rsidRDefault="0060627F" w:rsidP="00B97740">
            <w:pPr>
              <w:jc w:val="center"/>
            </w:pPr>
            <w:r>
              <w:rPr>
                <w:sz w:val="32"/>
              </w:rPr>
              <w:t>2</w:t>
            </w:r>
          </w:p>
        </w:tc>
        <w:tc>
          <w:tcPr>
            <w:tcW w:w="7872" w:type="dxa"/>
          </w:tcPr>
          <w:p w:rsidR="0060627F" w:rsidRPr="00E84529" w:rsidRDefault="0060627F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Affiche l’état de la commande.</w:t>
            </w:r>
            <w:r w:rsidR="00B96E99">
              <w:rPr>
                <w:rFonts w:ascii="WillowBody" w:hAnsi="WillowBody"/>
                <w:sz w:val="28"/>
                <w:szCs w:val="28"/>
              </w:rPr>
              <w:t xml:space="preserve"> </w:t>
            </w:r>
            <w:r w:rsidR="00B96E99">
              <w:rPr>
                <w:rFonts w:ascii="WillowBody" w:hAnsi="WillowBody"/>
                <w:sz w:val="28"/>
                <w:szCs w:val="28"/>
              </w:rPr>
              <w:t xml:space="preserve">Une commande avec le statut « En attente » nécessitera validation par un </w:t>
            </w:r>
            <w:r w:rsidR="00B96E99">
              <w:rPr>
                <w:rFonts w:ascii="WillowBody" w:hAnsi="WillowBody"/>
                <w:sz w:val="28"/>
                <w:szCs w:val="28"/>
              </w:rPr>
              <w:t>téléprospecteur.</w:t>
            </w:r>
          </w:p>
        </w:tc>
      </w:tr>
    </w:tbl>
    <w:p w:rsidR="0060627F" w:rsidRDefault="0060627F" w:rsidP="0060627F">
      <w:pPr>
        <w:jc w:val="center"/>
      </w:pPr>
    </w:p>
    <w:p w:rsidR="0060627F" w:rsidRDefault="0060627F" w:rsidP="0060627F">
      <w:pPr>
        <w:jc w:val="center"/>
      </w:pPr>
    </w:p>
    <w:p w:rsidR="0060627F" w:rsidRDefault="0060627F" w:rsidP="0060627F">
      <w:pPr>
        <w:jc w:val="center"/>
      </w:pPr>
    </w:p>
    <w:p w:rsidR="0060627F" w:rsidRDefault="0060627F" w:rsidP="0060627F">
      <w:pPr>
        <w:jc w:val="center"/>
      </w:pPr>
    </w:p>
    <w:p w:rsidR="0060627F" w:rsidRDefault="0060627F" w:rsidP="0060627F">
      <w:pPr>
        <w:jc w:val="center"/>
      </w:pPr>
    </w:p>
    <w:p w:rsidR="0060627F" w:rsidRDefault="0060627F" w:rsidP="0060627F"/>
    <w:p w:rsidR="0060627F" w:rsidRDefault="0060627F" w:rsidP="0060627F">
      <w:pPr>
        <w:pStyle w:val="Titre2"/>
      </w:pPr>
      <w:r>
        <w:t xml:space="preserve">D) </w:t>
      </w:r>
      <w:r w:rsidR="00B96E99">
        <w:t>Gestion t</w:t>
      </w:r>
      <w:r>
        <w:t>éléprospecteur</w:t>
      </w:r>
    </w:p>
    <w:p w:rsidR="0060627F" w:rsidRDefault="0060627F" w:rsidP="0060627F"/>
    <w:p w:rsidR="0060627F" w:rsidRDefault="00B96E99" w:rsidP="0060627F">
      <w:r>
        <w:rPr>
          <w:rFonts w:ascii="WillowBody" w:hAnsi="WillowBody"/>
          <w:noProof/>
          <w:sz w:val="28"/>
          <w:szCs w:val="28"/>
        </w:rPr>
        <w:drawing>
          <wp:inline distT="0" distB="0" distL="0" distR="0" wp14:anchorId="701DD3DB" wp14:editId="435575D7">
            <wp:extent cx="5760720" cy="390080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s_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99" w:rsidRDefault="00B96E99" w:rsidP="0060627F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B96E99" w:rsidTr="00B97740">
        <w:trPr>
          <w:jc w:val="center"/>
        </w:trPr>
        <w:tc>
          <w:tcPr>
            <w:tcW w:w="1704" w:type="dxa"/>
          </w:tcPr>
          <w:p w:rsidR="00B96E99" w:rsidRPr="004337A9" w:rsidRDefault="00B96E99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7872" w:type="dxa"/>
          </w:tcPr>
          <w:p w:rsidR="00B96E99" w:rsidRPr="008B3406" w:rsidRDefault="00B96E99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Permettre</w:t>
            </w:r>
            <w:r>
              <w:rPr>
                <w:rFonts w:ascii="WillowBody" w:hAnsi="WillowBody"/>
                <w:sz w:val="28"/>
                <w:szCs w:val="28"/>
              </w:rPr>
              <w:t xml:space="preserve"> au téléprospecteur </w:t>
            </w:r>
            <w:r>
              <w:rPr>
                <w:rFonts w:ascii="WillowBody" w:hAnsi="WillowBody"/>
                <w:sz w:val="28"/>
                <w:szCs w:val="28"/>
              </w:rPr>
              <w:t xml:space="preserve">de </w:t>
            </w:r>
            <w:r>
              <w:rPr>
                <w:rFonts w:ascii="WillowBody" w:hAnsi="WillowBody"/>
                <w:sz w:val="28"/>
                <w:szCs w:val="28"/>
              </w:rPr>
              <w:t>gérer les différentes</w:t>
            </w:r>
            <w:r>
              <w:rPr>
                <w:rFonts w:ascii="WillowBody" w:hAnsi="WillowBody"/>
                <w:sz w:val="28"/>
                <w:szCs w:val="28"/>
              </w:rPr>
              <w:t xml:space="preserve"> commandes</w:t>
            </w:r>
            <w:r>
              <w:rPr>
                <w:rFonts w:ascii="WillowBody" w:hAnsi="WillowBody"/>
                <w:sz w:val="28"/>
                <w:szCs w:val="28"/>
              </w:rPr>
              <w:t xml:space="preserve"> effectuées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B96E99" w:rsidTr="00B97740">
        <w:trPr>
          <w:jc w:val="center"/>
        </w:trPr>
        <w:tc>
          <w:tcPr>
            <w:tcW w:w="1704" w:type="dxa"/>
          </w:tcPr>
          <w:p w:rsidR="00B96E99" w:rsidRDefault="00B96E99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Règles</w:t>
            </w:r>
          </w:p>
        </w:tc>
        <w:tc>
          <w:tcPr>
            <w:tcW w:w="7872" w:type="dxa"/>
          </w:tcPr>
          <w:p w:rsidR="00B96E99" w:rsidRPr="0087131D" w:rsidRDefault="00B96E99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Le téléprospecteur</w:t>
            </w:r>
            <w:r w:rsidRPr="0087131D">
              <w:rPr>
                <w:rFonts w:ascii="WillowBody" w:hAnsi="WillowBody"/>
                <w:sz w:val="28"/>
                <w:szCs w:val="28"/>
              </w:rPr>
              <w:t xml:space="preserve"> </w:t>
            </w:r>
            <w:r w:rsidRPr="0087131D">
              <w:rPr>
                <w:rFonts w:ascii="WillowBody" w:hAnsi="WillowBody"/>
                <w:sz w:val="28"/>
                <w:szCs w:val="28"/>
              </w:rPr>
              <w:t>doit</w:t>
            </w:r>
            <w:r w:rsidRPr="0087131D">
              <w:rPr>
                <w:rFonts w:ascii="WillowBody" w:hAnsi="WillowBody"/>
                <w:sz w:val="28"/>
                <w:szCs w:val="28"/>
              </w:rPr>
              <w:t xml:space="preserve"> être connecté. </w:t>
            </w:r>
          </w:p>
        </w:tc>
      </w:tr>
      <w:tr w:rsidR="00B96E99" w:rsidTr="00B97740">
        <w:trPr>
          <w:jc w:val="center"/>
        </w:trPr>
        <w:tc>
          <w:tcPr>
            <w:tcW w:w="1704" w:type="dxa"/>
          </w:tcPr>
          <w:p w:rsidR="00B96E99" w:rsidRPr="004337A9" w:rsidRDefault="00B96E99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7872" w:type="dxa"/>
          </w:tcPr>
          <w:p w:rsidR="00B96E99" w:rsidRPr="00B96E99" w:rsidRDefault="00B96E99" w:rsidP="00B96E9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B96E99">
              <w:rPr>
                <w:rFonts w:ascii="WillowBody" w:hAnsi="WillowBody"/>
                <w:sz w:val="28"/>
                <w:szCs w:val="28"/>
              </w:rPr>
              <w:t xml:space="preserve">Contrairement à l’interface utilisateur, </w:t>
            </w:r>
            <w:r>
              <w:rPr>
                <w:rFonts w:ascii="WillowBody" w:hAnsi="WillowBody"/>
                <w:sz w:val="28"/>
                <w:szCs w:val="28"/>
              </w:rPr>
              <w:t xml:space="preserve">le </w:t>
            </w:r>
            <w:r>
              <w:rPr>
                <w:rFonts w:ascii="WillowBody" w:hAnsi="WillowBody"/>
                <w:sz w:val="28"/>
                <w:szCs w:val="28"/>
              </w:rPr>
              <w:t>téléprospecteur</w:t>
            </w:r>
            <w:r w:rsidRPr="0087131D">
              <w:rPr>
                <w:rFonts w:ascii="WillowBody" w:hAnsi="WillowBody"/>
                <w:sz w:val="28"/>
                <w:szCs w:val="28"/>
              </w:rPr>
              <w:t xml:space="preserve"> </w:t>
            </w:r>
            <w:r w:rsidRPr="00B96E99">
              <w:rPr>
                <w:rFonts w:ascii="WillowBody" w:hAnsi="WillowBody"/>
                <w:sz w:val="28"/>
                <w:szCs w:val="28"/>
              </w:rPr>
              <w:t>peut valider la commande d’un client ayant le statut « En attente » en sélectionnant « Valider ».</w:t>
            </w:r>
          </w:p>
        </w:tc>
      </w:tr>
      <w:tr w:rsidR="00B96E99" w:rsidTr="00B97740">
        <w:trPr>
          <w:jc w:val="center"/>
        </w:trPr>
        <w:tc>
          <w:tcPr>
            <w:tcW w:w="1704" w:type="dxa"/>
          </w:tcPr>
          <w:p w:rsidR="00B96E99" w:rsidRDefault="00B96E99" w:rsidP="00B97740">
            <w:pPr>
              <w:jc w:val="center"/>
            </w:pPr>
            <w:r>
              <w:rPr>
                <w:sz w:val="32"/>
              </w:rPr>
              <w:t>2</w:t>
            </w:r>
          </w:p>
        </w:tc>
        <w:tc>
          <w:tcPr>
            <w:tcW w:w="7872" w:type="dxa"/>
          </w:tcPr>
          <w:p w:rsidR="00B96E99" w:rsidRDefault="00B96E99" w:rsidP="00B96E99">
            <w:pPr>
              <w:pStyle w:val="Sansinterligne"/>
            </w:pPr>
          </w:p>
          <w:p w:rsidR="00B96E99" w:rsidRPr="00B96E99" w:rsidRDefault="00B96E99" w:rsidP="00B96E9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B96E99">
              <w:rPr>
                <w:rFonts w:ascii="WillowBody" w:hAnsi="WillowBody"/>
                <w:sz w:val="28"/>
                <w:szCs w:val="28"/>
              </w:rPr>
              <w:t>U</w:t>
            </w:r>
            <w:bookmarkStart w:id="0" w:name="_GoBack"/>
            <w:bookmarkEnd w:id="0"/>
            <w:r w:rsidRPr="00B96E99">
              <w:rPr>
                <w:rFonts w:ascii="WillowBody" w:hAnsi="WillowBody"/>
                <w:sz w:val="28"/>
                <w:szCs w:val="28"/>
              </w:rPr>
              <w:t>ne fois la commande validée par l’administrateur, elle passe au statut « Validée » sur l’interface client et disparaît de l’interface administrateur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</w:tbl>
    <w:p w:rsidR="00B96E99" w:rsidRPr="0060627F" w:rsidRDefault="00B96E99" w:rsidP="0060627F"/>
    <w:sectPr w:rsidR="00B96E99" w:rsidRPr="0060627F" w:rsidSect="002E4168"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072" w:rsidRDefault="00FA3072" w:rsidP="002E4168">
      <w:pPr>
        <w:spacing w:after="0" w:line="240" w:lineRule="auto"/>
      </w:pPr>
      <w:r>
        <w:separator/>
      </w:r>
    </w:p>
  </w:endnote>
  <w:endnote w:type="continuationSeparator" w:id="0">
    <w:p w:rsidR="00FA3072" w:rsidRDefault="00FA3072" w:rsidP="002E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llowBody">
    <w:altName w:val="Calibri"/>
    <w:panose1 w:val="020B0604020202020204"/>
    <w:charset w:val="00"/>
    <w:family w:val="modern"/>
    <w:notTrueType/>
    <w:pitch w:val="variable"/>
    <w:sig w:usb0="8000002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2E4168">
      <w:tc>
        <w:tcPr>
          <w:tcW w:w="4500" w:type="pct"/>
          <w:tcBorders>
            <w:top w:val="single" w:sz="4" w:space="0" w:color="000000" w:themeColor="text1"/>
          </w:tcBorders>
        </w:tcPr>
        <w:p w:rsidR="002E4168" w:rsidRDefault="002E4168" w:rsidP="002E4168">
          <w:pPr>
            <w:pStyle w:val="Pieddepage"/>
            <w:jc w:val="right"/>
          </w:pPr>
          <w:r>
            <w:t xml:space="preserve">Projet </w:t>
          </w:r>
          <w:sdt>
            <w:sdtPr>
              <w:alias w:val="Société"/>
              <w:id w:val="75971759"/>
              <w:placeholder>
                <w:docPart w:val="9FCBBAE616E24AFC95971C9A12921A9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>
                <w:t>Algobreizh</w:t>
              </w:r>
              <w:proofErr w:type="spellEnd"/>
              <w:r>
                <w:t xml:space="preserve"> |</w:t>
              </w:r>
            </w:sdtContent>
          </w:sdt>
          <w:r>
            <w:t xml:space="preserve"> Analyse logicielle Auteur Dorian </w:t>
          </w:r>
          <w:proofErr w:type="spellStart"/>
          <w:r>
            <w:t>Pilorge</w:t>
          </w:r>
          <w:proofErr w:type="spellEnd"/>
          <w:r>
            <w:t xml:space="preserve">, </w:t>
          </w:r>
          <w:proofErr w:type="spellStart"/>
          <w:r>
            <w:t>Besret</w:t>
          </w:r>
          <w:proofErr w:type="spellEnd"/>
          <w:r>
            <w:t xml:space="preserve"> Paul et Martinez Quentin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E4168" w:rsidRDefault="002E4168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921E6" w:rsidRPr="004921E6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4168" w:rsidRDefault="002E41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072" w:rsidRDefault="00FA3072" w:rsidP="002E4168">
      <w:pPr>
        <w:spacing w:after="0" w:line="240" w:lineRule="auto"/>
      </w:pPr>
      <w:r>
        <w:separator/>
      </w:r>
    </w:p>
  </w:footnote>
  <w:footnote w:type="continuationSeparator" w:id="0">
    <w:p w:rsidR="00FA3072" w:rsidRDefault="00FA3072" w:rsidP="002E4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D64"/>
    <w:multiLevelType w:val="hybridMultilevel"/>
    <w:tmpl w:val="8AE63466"/>
    <w:lvl w:ilvl="0" w:tplc="798431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FFC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111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529EF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F03A2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663F5"/>
    <w:multiLevelType w:val="hybridMultilevel"/>
    <w:tmpl w:val="A3406C30"/>
    <w:lvl w:ilvl="0" w:tplc="37E23F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05A6B"/>
    <w:multiLevelType w:val="hybridMultilevel"/>
    <w:tmpl w:val="2AC08880"/>
    <w:lvl w:ilvl="0" w:tplc="114AC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37B17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E3DE6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D3081"/>
    <w:multiLevelType w:val="hybridMultilevel"/>
    <w:tmpl w:val="A912B5EA"/>
    <w:lvl w:ilvl="0" w:tplc="6FFA5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8233A"/>
    <w:multiLevelType w:val="hybridMultilevel"/>
    <w:tmpl w:val="89C6D8C2"/>
    <w:lvl w:ilvl="0" w:tplc="5A165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602E9B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E416B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47AF4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71A44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C6D89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14"/>
  </w:num>
  <w:num w:numId="8">
    <w:abstractNumId w:val="6"/>
  </w:num>
  <w:num w:numId="9">
    <w:abstractNumId w:val="11"/>
  </w:num>
  <w:num w:numId="10">
    <w:abstractNumId w:val="3"/>
  </w:num>
  <w:num w:numId="11">
    <w:abstractNumId w:val="15"/>
  </w:num>
  <w:num w:numId="12">
    <w:abstractNumId w:val="9"/>
  </w:num>
  <w:num w:numId="13">
    <w:abstractNumId w:val="13"/>
  </w:num>
  <w:num w:numId="14">
    <w:abstractNumId w:val="12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A52"/>
    <w:rsid w:val="00054768"/>
    <w:rsid w:val="0008062E"/>
    <w:rsid w:val="000D6A7A"/>
    <w:rsid w:val="001A1A52"/>
    <w:rsid w:val="001B4733"/>
    <w:rsid w:val="002E4168"/>
    <w:rsid w:val="003D1084"/>
    <w:rsid w:val="004337A9"/>
    <w:rsid w:val="004921E6"/>
    <w:rsid w:val="00533CA9"/>
    <w:rsid w:val="0060627F"/>
    <w:rsid w:val="0087131D"/>
    <w:rsid w:val="008B3406"/>
    <w:rsid w:val="00B74087"/>
    <w:rsid w:val="00B96E99"/>
    <w:rsid w:val="00D14DAA"/>
    <w:rsid w:val="00E84529"/>
    <w:rsid w:val="00F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A1AF9"/>
  <w15:docId w15:val="{867B6A13-12B7-6A4C-8C20-5C1E5E7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3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3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16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16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168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16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168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E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16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41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E416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E4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4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D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0D6A7A"/>
    <w:rPr>
      <w:b/>
      <w:bCs/>
    </w:rPr>
  </w:style>
  <w:style w:type="character" w:styleId="Accentuation">
    <w:name w:val="Emphasis"/>
    <w:basedOn w:val="Policepardfaut"/>
    <w:uiPriority w:val="20"/>
    <w:qFormat/>
    <w:rsid w:val="000D6A7A"/>
    <w:rPr>
      <w:i/>
      <w:iCs/>
    </w:rPr>
  </w:style>
  <w:style w:type="paragraph" w:styleId="Paragraphedeliste">
    <w:name w:val="List Paragraph"/>
    <w:basedOn w:val="Normal"/>
    <w:uiPriority w:val="34"/>
    <w:qFormat/>
    <w:rsid w:val="000D6A7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4921E6"/>
    <w:pPr>
      <w:spacing w:after="100"/>
      <w:ind w:left="22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4921E6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337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337A9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table" w:styleId="Grilledutableau">
    <w:name w:val="Table Grid"/>
    <w:basedOn w:val="TableauNormal"/>
    <w:uiPriority w:val="59"/>
    <w:unhideWhenUsed/>
    <w:rsid w:val="0043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821B3952DE4A1BB7985CCD605440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D8C1E5-5C68-4984-AE8D-2189D0A36896}"/>
      </w:docPartPr>
      <w:docPartBody>
        <w:p w:rsidR="004B385E" w:rsidRDefault="005727BC" w:rsidP="005727BC">
          <w:pPr>
            <w:pStyle w:val="32821B3952DE4A1BB7985CCD6054404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  <w:docPart>
      <w:docPartPr>
        <w:name w:val="9DBCD1EBCC22474AAA47E4B03BF38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81182-987E-4A2E-AF71-E8FF8130EC47}"/>
      </w:docPartPr>
      <w:docPartBody>
        <w:p w:rsidR="004B385E" w:rsidRDefault="005727BC" w:rsidP="005727BC">
          <w:pPr>
            <w:pStyle w:val="9DBCD1EBCC22474AAA47E4B03BF389F6"/>
          </w:pPr>
          <w:r>
            <w:rPr>
              <w:color w:val="7F7F7F" w:themeColor="background1" w:themeShade="7F"/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llowBody">
    <w:altName w:val="Calibri"/>
    <w:panose1 w:val="020B0604020202020204"/>
    <w:charset w:val="00"/>
    <w:family w:val="modern"/>
    <w:notTrueType/>
    <w:pitch w:val="variable"/>
    <w:sig w:usb0="8000002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7BC"/>
    <w:rsid w:val="002C35E3"/>
    <w:rsid w:val="004B385E"/>
    <w:rsid w:val="005727BC"/>
    <w:rsid w:val="00E2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821B3952DE4A1BB7985CCD6054404C">
    <w:name w:val="32821B3952DE4A1BB7985CCD6054404C"/>
    <w:rsid w:val="005727BC"/>
  </w:style>
  <w:style w:type="paragraph" w:customStyle="1" w:styleId="1B12A33D514E450FA1D459326233CFB2">
    <w:name w:val="1B12A33D514E450FA1D459326233CFB2"/>
    <w:rsid w:val="005727BC"/>
  </w:style>
  <w:style w:type="paragraph" w:customStyle="1" w:styleId="90B1DDD3EC2A48AFA83F271C6CC664FB">
    <w:name w:val="90B1DDD3EC2A48AFA83F271C6CC664FB"/>
    <w:rsid w:val="005727BC"/>
  </w:style>
  <w:style w:type="paragraph" w:customStyle="1" w:styleId="81F5CC97066347C880AAD1956608C913">
    <w:name w:val="81F5CC97066347C880AAD1956608C913"/>
    <w:rsid w:val="005727BC"/>
  </w:style>
  <w:style w:type="paragraph" w:customStyle="1" w:styleId="9DBCD1EBCC22474AAA47E4B03BF389F6">
    <w:name w:val="9DBCD1EBCC22474AAA47E4B03BF389F6"/>
    <w:rsid w:val="005727BC"/>
  </w:style>
  <w:style w:type="paragraph" w:customStyle="1" w:styleId="9FCBBAE616E24AFC95971C9A12921A94">
    <w:name w:val="9FCBBAE616E24AFC95971C9A12921A94"/>
    <w:rsid w:val="005727BC"/>
  </w:style>
  <w:style w:type="paragraph" w:customStyle="1" w:styleId="F86979700BB04AF6A7AB7274498DA4C4">
    <w:name w:val="F86979700BB04AF6A7AB7274498DA4C4"/>
    <w:rsid w:val="005727BC"/>
  </w:style>
  <w:style w:type="paragraph" w:customStyle="1" w:styleId="7C550BF38C6E4929A052511961FD22D1">
    <w:name w:val="7C550BF38C6E4929A052511961FD22D1"/>
    <w:rsid w:val="005727BC"/>
  </w:style>
  <w:style w:type="paragraph" w:customStyle="1" w:styleId="AA7D88D02B934BB39E26CE74E75DAB4B">
    <w:name w:val="AA7D88D02B934BB39E26CE74E75DAB4B"/>
    <w:rsid w:val="005727BC"/>
  </w:style>
  <w:style w:type="paragraph" w:customStyle="1" w:styleId="8895C377427142FFBC239145B83FEBE6">
    <w:name w:val="8895C377427142FFBC239145B83FEBE6"/>
    <w:rsid w:val="005727BC"/>
  </w:style>
  <w:style w:type="paragraph" w:customStyle="1" w:styleId="336599512D474F659BCA33AADBFBC609">
    <w:name w:val="336599512D474F659BCA33AADBFBC609"/>
    <w:rsid w:val="005727BC"/>
  </w:style>
  <w:style w:type="paragraph" w:customStyle="1" w:styleId="4FD6DEC0F26643408FC09BD4BC3F3A17">
    <w:name w:val="4FD6DEC0F26643408FC09BD4BC3F3A17"/>
    <w:rsid w:val="00572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>Dossier d’analyse logicielle pour le projet fictif Algobreizh mené dans le cadre d’un BTS SIO (Option SLAM). Auteur Dorian Pilorge, Besret Paul et Martinez Quentin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AEAAB-DC25-5848-9C15-60160991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Algobreizh |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Martinez</dc:creator>
  <cp:lastModifiedBy>MARTINEZ Quentin</cp:lastModifiedBy>
  <cp:revision>3</cp:revision>
  <dcterms:created xsi:type="dcterms:W3CDTF">2018-01-18T15:00:00Z</dcterms:created>
  <dcterms:modified xsi:type="dcterms:W3CDTF">2018-02-07T09:24:00Z</dcterms:modified>
</cp:coreProperties>
</file>