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3B1FF" w14:textId="77777777" w:rsidR="00000000" w:rsidRDefault="00AF6662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Данный метод также очень распространен и встречается даже чаще, в отличие от капиллярного метода. Данный метод предполагает измерение максимальной уравновешивающей силы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F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во время отрыва кольца от поверхности жидкости. </w:t>
      </w:r>
    </w:p>
    <w:p w14:paraId="1AA0826B" w14:textId="77777777" w:rsidR="00000000" w:rsidRDefault="00AF6662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Так, поверхностное натяжение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α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может быть определено используя следующее соотношение:</w:t>
      </w:r>
    </w:p>
    <w:p w14:paraId="1AB8033D" w14:textId="77777777" w:rsidR="00000000" w:rsidRDefault="00AF6662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α</m:t>
          </m:r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F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4</m:t>
              </m:r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πR</m:t>
              </m:r>
            </m:den>
          </m:f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kern w:val="24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6"/>
                          <w:szCs w:val="26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6"/>
                          <w:szCs w:val="26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V</m:t>
                  </m:r>
                </m:den>
              </m:f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a</m:t>
                  </m:r>
                </m:den>
              </m:f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 xml:space="preserve"> </m:t>
              </m:r>
            </m:e>
          </m:d>
        </m:oMath>
      </m:oMathPara>
    </w:p>
    <w:p w14:paraId="2060EFC3" w14:textId="77777777" w:rsidR="00000000" w:rsidRDefault="00AF6662">
      <w:pPr>
        <w:spacing w:after="240" w:line="276" w:lineRule="auto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где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R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и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a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радиусы кольца и проволоки соответственно.</w:t>
      </w:r>
    </w:p>
    <w:p w14:paraId="41DAD2F2" w14:textId="77777777" w:rsidR="00000000" w:rsidRDefault="00AF6662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Безразмерная величина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f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является множителем </w:t>
      </w:r>
      <w:proofErr w:type="spellStart"/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Харкинса</w:t>
      </w:r>
      <w:proofErr w:type="spellEnd"/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-Джордана, которая учитывает толщину п</w:t>
      </w: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роволоки и в пределе равна единице при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a</m:t>
        </m:r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=0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и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R</m:t>
        </m:r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→∞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. Это функция, зависящая от безразмерных параметров </w:t>
      </w:r>
      <m:oMath>
        <m:f>
          <m:f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color w:val="000000"/>
                    <w:kern w:val="24"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24"/>
                    <w:sz w:val="26"/>
                    <w:szCs w:val="26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24"/>
                    <w:sz w:val="26"/>
                    <w:szCs w:val="26"/>
                    <w:lang w:val="ru-RU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V</m:t>
            </m:r>
          </m:den>
        </m:f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и </w:t>
      </w:r>
      <m:oMath>
        <m:f>
          <m:f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R</m:t>
            </m:r>
          </m:num>
          <m:den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a</m:t>
            </m:r>
          </m:den>
        </m:f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, где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V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объем жидкости поднятой над уровнем поверхности этой жидкости в момент, когда достигается максимальное значение силы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F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. С механиче</w:t>
      </w: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ской точки зрения, эта сила равна</w:t>
      </w:r>
    </w:p>
    <w:p w14:paraId="02DB7638" w14:textId="77777777" w:rsidR="00000000" w:rsidRDefault="00AF6662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F</m:t>
          </m:r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gV</m:t>
          </m:r>
        </m:oMath>
      </m:oMathPara>
    </w:p>
    <w:p w14:paraId="3852EFD3" w14:textId="77777777" w:rsidR="00000000" w:rsidRDefault="00AF6662">
      <w:pPr>
        <w:spacing w:after="240" w:line="276" w:lineRule="auto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2</m:t>
            </m:r>
          </m:sub>
        </m:sSub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плотность жидкости,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3</m:t>
            </m:r>
          </m:sub>
        </m:sSub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плотность вещества над жидкостью.</w:t>
      </w:r>
    </w:p>
    <w:p w14:paraId="60C7554F" w14:textId="77777777" w:rsidR="00000000" w:rsidRDefault="00AF6662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Пусть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v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объем постепенно поднимающейся вертикально жидкости, тогда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V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наибольшее значение объема, при котором еще возможно равновеси</w:t>
      </w: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е. Как только кольцо поднимется выше критической точки,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v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начинает убывать и кольцо отрывается от поверхности жидкости. Опуская сложные математические выкладки, запишем готовую расчетную формулу для множителя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f</m:t>
        </m:r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:</w:t>
      </w:r>
    </w:p>
    <w:p w14:paraId="5A209881" w14:textId="77777777" w:rsidR="00000000" w:rsidRDefault="00AF6662">
      <w:pPr>
        <w:spacing w:after="240" w:line="276" w:lineRule="auto"/>
        <w:ind w:firstLine="709"/>
        <w:jc w:val="both"/>
        <w:rPr>
          <w:rFonts w:ascii="Cambria" w:hAnsi="Cambria"/>
          <w:i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/>
                          <w:kern w:val="24"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6"/>
                          <w:szCs w:val="26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kern w:val="24"/>
                          <w:sz w:val="26"/>
                          <w:szCs w:val="26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V</m:t>
                  </m:r>
                </m:den>
              </m:f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a</m:t>
                  </m:r>
                </m:den>
              </m:f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 xml:space="preserve"> </m:t>
              </m:r>
            </m:e>
          </m:d>
          <m:r>
            <w:rPr>
              <w:rFonts w:ascii="Cambria Math" w:hAnsi="Cambria Math"/>
              <w:color w:val="000000"/>
              <w:kern w:val="24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4</m:t>
              </m:r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</w:rPr>
                <m:t>π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bar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R</m:t>
                  </m:r>
                </m:e>
              </m:bar>
            </m:num>
            <m:den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iCs/>
                      <w:color w:val="000000"/>
                      <w:kern w:val="24"/>
                      <w:sz w:val="26"/>
                      <w:szCs w:val="26"/>
                    </w:rPr>
                  </m:ctrlPr>
                </m:barPr>
                <m:e>
                  <m:r>
                    <w:rPr>
                      <w:rFonts w:ascii="Cambria Math" w:hAnsi="Cambria Math"/>
                      <w:color w:val="000000"/>
                      <w:kern w:val="24"/>
                      <w:sz w:val="26"/>
                      <w:szCs w:val="26"/>
                    </w:rPr>
                    <m:t>V</m:t>
                  </m:r>
                </m:e>
              </m:bar>
            </m:den>
          </m:f>
        </m:oMath>
      </m:oMathPara>
    </w:p>
    <w:p w14:paraId="2F8780C7" w14:textId="77777777" w:rsidR="00AF6662" w:rsidRDefault="00AF6662">
      <w:pPr>
        <w:spacing w:before="240" w:after="240" w:line="276" w:lineRule="auto"/>
        <w:rPr>
          <w:rFonts w:ascii="Cambria" w:hAnsi="Cambria"/>
          <w:sz w:val="26"/>
          <w:szCs w:val="26"/>
          <w:lang w:val="ru-RU"/>
        </w:rPr>
      </w:pPr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где </w:t>
      </w:r>
      <m:oMath>
        <m:bar>
          <m:barPr>
            <m:pos m:val="top"/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bar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R</m:t>
            </m:r>
          </m:e>
        </m:bar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=</m:t>
        </m:r>
        <m:r>
          <w:rPr>
            <w:rFonts w:ascii="Cambria Math" w:hAnsi="Cambria Math"/>
            <w:color w:val="000000"/>
            <w:kern w:val="24"/>
            <w:sz w:val="26"/>
            <w:szCs w:val="26"/>
          </w:rPr>
          <m:t>R</m:t>
        </m:r>
        <m:sSup>
          <m:sSup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C</m:t>
            </m:r>
          </m:e>
          <m:sup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1/2</m:t>
            </m:r>
          </m:sup>
        </m:sSup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и </w:t>
      </w:r>
      <m:oMath>
        <m:bar>
          <m:barPr>
            <m:pos m:val="top"/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bar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V</m:t>
            </m:r>
          </m:e>
        </m:bar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=</m:t>
        </m:r>
        <m:r>
          <w:rPr>
            <w:rFonts w:ascii="Cambria Math" w:hAnsi="Cambria Math"/>
            <w:color w:val="000000"/>
            <w:kern w:val="24"/>
            <w:sz w:val="26"/>
            <w:szCs w:val="26"/>
          </w:rPr>
          <m:t>V</m:t>
        </m:r>
        <m:sSup>
          <m:sSup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C</m:t>
            </m:r>
          </m:e>
          <m:sup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3/2</m:t>
            </m:r>
          </m:sup>
        </m:sSup>
      </m:oMath>
      <w:r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безразмерные величины,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C</m:t>
        </m:r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=(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2</m:t>
            </m:r>
          </m:sub>
        </m:sSub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ρ</m:t>
            </m:r>
          </m:e>
          <m:sub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3</m:t>
            </m:r>
          </m:sub>
        </m:sSub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)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g</m:t>
            </m:r>
          </m:num>
          <m:den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  <w:lang w:val="ru-RU"/>
              </w:rPr>
              <m:t>α</m:t>
            </m:r>
          </m:den>
        </m:f>
      </m:oMath>
    </w:p>
    <w:sectPr w:rsidR="00AF6662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EF"/>
    <w:rsid w:val="003467EF"/>
    <w:rsid w:val="00AF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FB0628"/>
  <w15:chartTrackingRefBased/>
  <w15:docId w15:val="{5FAAF849-C5FB-4A16-B1D6-F85A1982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Farrakhetdinova Azaliya</dc:creator>
  <cp:keywords/>
  <dc:description/>
  <cp:lastModifiedBy>Farrakhetdinova Azaliya</cp:lastModifiedBy>
  <cp:revision>2</cp:revision>
  <dcterms:created xsi:type="dcterms:W3CDTF">2026-03-13T15:24:00Z</dcterms:created>
  <dcterms:modified xsi:type="dcterms:W3CDTF">2026-03-13T15:24:00Z</dcterms:modified>
</cp:coreProperties>
</file>