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47A1"/>
          <w:sz w:val="48"/>
        </w:rPr>
        <w:t>Multi-Input Fruit &amp; Leaf Disease Detection System</w:t>
      </w:r>
    </w:p>
    <w:p>
      <w:pPr>
        <w:jc w:val="center"/>
      </w:pPr>
      <w:r>
        <w:rPr>
          <w:color w:val="333333"/>
          <w:sz w:val="32"/>
        </w:rPr>
        <w:t>DS Project Report</w:t>
      </w:r>
    </w:p>
    <w:p/>
    <w:p>
      <w:pPr>
        <w:jc w:val="center"/>
      </w:pPr>
      <w:r>
        <w:rPr>
          <w:b/>
        </w:rPr>
        <w:t>Syed Azaan Hussain</w:t>
        <w:br/>
      </w:r>
      <w:r>
        <w:t>Register No: 24BCE5025</w:t>
        <w:br/>
      </w:r>
      <w:r>
        <w:t>Guide: Pattabhiraman V</w:t>
        <w:br/>
      </w:r>
      <w:r>
        <w:t>School of Computer Science and Engineering</w:t>
        <w:br/>
      </w:r>
      <w:r>
        <w:t>Vellore Institute of Technology</w:t>
      </w:r>
    </w:p>
    <w:p>
      <w:r>
        <w:br w:type="page"/>
      </w:r>
    </w:p>
    <w:p>
      <w:pPr>
        <w:pStyle w:val="Heading1"/>
      </w:pPr>
      <w:r>
        <w:rPr>
          <w:color w:val="0D47A1"/>
        </w:rPr>
        <w:t>Table of Contents</w:t>
      </w:r>
    </w:p>
    <w:p>
      <w:r>
        <w:t>1. Abstract</w:t>
      </w:r>
    </w:p>
    <w:p>
      <w:r>
        <w:t>2. Introduction</w:t>
      </w:r>
    </w:p>
    <w:p>
      <w:r>
        <w:t>3. Literature Survey</w:t>
      </w:r>
    </w:p>
    <w:p>
      <w:r>
        <w:t>4. Dataset Details</w:t>
      </w:r>
    </w:p>
    <w:p>
      <w:r>
        <w:t>5. Exploratory Data Analysis (EDA)</w:t>
      </w:r>
    </w:p>
    <w:p>
      <w:r>
        <w:t>6. Data Pre-Processing</w:t>
      </w:r>
    </w:p>
    <w:p>
      <w:r>
        <w:t>7. Methodology</w:t>
      </w:r>
    </w:p>
    <w:p>
      <w:r>
        <w:t>8. Model Implementations</w:t>
      </w:r>
    </w:p>
    <w:p>
      <w:r>
        <w:t>9. Prediction Results</w:t>
      </w:r>
    </w:p>
    <w:p>
      <w:r>
        <w:t>10. Comparison with Existing Work</w:t>
      </w:r>
    </w:p>
    <w:p>
      <w:r>
        <w:t>11. Results and Discussion</w:t>
      </w:r>
    </w:p>
    <w:p>
      <w:r>
        <w:t>12. Conclusion</w:t>
      </w:r>
    </w:p>
    <w:p>
      <w:r>
        <w:t>13. Future Enhancement</w:t>
      </w:r>
    </w:p>
    <w:p>
      <w:r>
        <w:t>14. References</w:t>
      </w:r>
    </w:p>
    <w:p>
      <w:r>
        <w:br w:type="page"/>
      </w:r>
    </w:p>
    <w:p>
      <w:pPr>
        <w:pStyle w:val="Heading1"/>
      </w:pPr>
      <w:r>
        <w:rPr>
          <w:color w:val="0D47A1"/>
        </w:rPr>
        <w:t>1. Abstract</w:t>
      </w:r>
    </w:p>
    <w:p>
      <w:pPr>
        <w:spacing w:after="120"/>
      </w:pPr>
      <w:r>
        <w:t>This project implements an automated fruit and leaf disease detection system using a multi-input, multi-model deep learning architecture. The system processes images through a Sakaguchi-based preprocessing pipeline that generates multi-resolution tensors (8×8, 12×12, 16×16) alongside the primary 224×224 image input. Four distinct models — CNN (MobileNetV2), ANN (MLP), ResNet50, and SVM — are trained and compared on a combined dataset of 82,000+ images spanning 30 disease classes across fruits and vegetable leaves. The best-performing model (CNN with MobileNetV2) achieves 85.05% validation accuracy. An interactive Streamlit web application provides real-time disease diagnosis with multi-image upload support.</w:t>
      </w:r>
    </w:p>
    <w:p>
      <w:pPr>
        <w:pStyle w:val="Heading1"/>
      </w:pPr>
      <w:r>
        <w:rPr>
          <w:color w:val="0D47A1"/>
        </w:rPr>
        <w:t>2. Introduction</w:t>
      </w:r>
    </w:p>
    <w:p>
      <w:pPr>
        <w:spacing w:after="120"/>
      </w:pPr>
      <w:r>
        <w:t>Plant diseases are a major threat to global food security, causing up to 30% of crop losses annually. Early detection and accurate diagnosis are crucial for preventing the spread of diseases and minimizing economic losses in agriculture.</w:t>
      </w:r>
    </w:p>
    <w:p>
      <w:pPr>
        <w:spacing w:after="120"/>
      </w:pPr>
      <w:r>
        <w:t>Traditional methods of disease identification rely on manual visual inspection by trained agricultural experts, which is time-consuming, subjective, and not scalable to large farming operations. With the advancement of deep learning and computer vision, automated disease detection systems can provide rapid, objective, and scalable solutions.</w:t>
      </w:r>
    </w:p>
    <w:p>
      <w:pPr>
        <w:spacing w:after="120"/>
      </w:pPr>
      <w:r>
        <w:t>This project develops a comprehensive disease detection system that combines multiple deep learning architectures with a novel Sakaguchi-based preprocessing pipeline. The multi-input approach processes both the full-resolution image and downscaled tensor representations, enabling the models to capture features at multiple spatial scales.</w:t>
      </w:r>
    </w:p>
    <w:p>
      <w:pPr>
        <w:spacing w:after="120"/>
      </w:pPr>
      <w:r>
        <w:t>The system is designed to classify diseases across 8 plant/fruit categories including Tomato, Pepper, Potato, Apple, Banana, Grape, Mango, and Orange, covering a total of 30 distinct classes.</w:t>
      </w:r>
    </w:p>
    <w:p>
      <w:pPr>
        <w:pStyle w:val="Heading1"/>
      </w:pPr>
      <w:r>
        <w:rPr>
          <w:color w:val="0D47A1"/>
        </w:rPr>
        <w:t>3. Literature Survey</w:t>
      </w:r>
    </w:p>
    <w:p>
      <w:pPr>
        <w:spacing w:after="120"/>
      </w:pPr>
      <w:r>
        <w:t>Several deep learning approaches have been proposed for plant disease detection:</w:t>
      </w:r>
    </w:p>
    <w:p>
      <w:pPr>
        <w:pStyle w:val="ListBullet"/>
        <w:spacing w:after="80"/>
      </w:pPr>
      <w:r>
        <w:t>Mohanty et al. (2016) applied AlexNet and GoogLeNet to the PlantVillage dataset, achieving 99.35% accuracy on 38 disease classes using transfer learning.</w:t>
      </w:r>
    </w:p>
    <w:p>
      <w:pPr>
        <w:pStyle w:val="ListBullet"/>
        <w:spacing w:after="80"/>
      </w:pPr>
      <w:r>
        <w:t>Too et al. (2019) compared VGG16, InceptionV4, ResNet, and DenseNet architectures, with DenseNet achieving 99.75% on PlantVillage.</w:t>
      </w:r>
    </w:p>
    <w:p>
      <w:pPr>
        <w:pStyle w:val="ListBullet"/>
        <w:spacing w:after="80"/>
      </w:pPr>
      <w:r>
        <w:t>Brahimi et al. (2017) used InceptionV3 for tomato disease classification, achieving 99.18% accuracy.</w:t>
      </w:r>
    </w:p>
    <w:p>
      <w:pPr>
        <w:pStyle w:val="ListBullet"/>
        <w:spacing w:after="80"/>
      </w:pPr>
      <w:r>
        <w:t>Ferentinos (2018) evaluated multiple CNN architectures including VGG, ResNet, and AlexNet, reporting up to 99.53% accuracy on PlantVillage.</w:t>
      </w:r>
    </w:p>
    <w:p>
      <w:pPr>
        <w:spacing w:after="120"/>
      </w:pPr>
      <w:r>
        <w:t>However, most existing studies evaluate on the PlantVillage dataset alone with a limited number of classes and do not combine multiple datasets or use multi-input architectures. Our work addresses this gap by combining the PlantVillage and Fruits Disease datasets (30 classes total) and employing a multi-input, multi-model approach with Sakaguchi tensor-based preprocessing.</w:t>
      </w:r>
    </w:p>
    <w:p>
      <w:pPr>
        <w:pStyle w:val="Heading1"/>
      </w:pPr>
      <w:r>
        <w:rPr>
          <w:color w:val="0D47A1"/>
        </w:rPr>
        <w:t>4. Dataset Details</w:t>
      </w:r>
    </w:p>
    <w:p>
      <w:pPr>
        <w:pStyle w:val="Heading2"/>
      </w:pPr>
      <w:r>
        <w:rPr>
          <w:color w:val="0D47A1"/>
        </w:rPr>
        <w:t>4.1 PlantVillage Dataset</w:t>
      </w:r>
    </w:p>
    <w:p>
      <w:pPr>
        <w:spacing w:after="120"/>
      </w:pPr>
      <w:r>
        <w:t>A comprehensive dataset with over 50,000 images of healthy and diseased plant leaves. Contains 15 classes covering Tomato (10 classes), Pepper (2 classes), and Potato (3 classes).</w:t>
      </w:r>
    </w:p>
    <w:p>
      <w:pPr>
        <w:spacing w:after="120"/>
      </w:pPr>
      <w:r>
        <w:t>Source: https://www.kaggle.com/datasets/emmarex/plantdisease</w:t>
      </w:r>
    </w:p>
    <w:p>
      <w:pPr>
        <w:pStyle w:val="Heading2"/>
      </w:pPr>
      <w:r>
        <w:rPr>
          <w:color w:val="0D47A1"/>
        </w:rPr>
        <w:t>4.2 Fruits Disease Dataset</w:t>
      </w:r>
    </w:p>
    <w:p>
      <w:pPr>
        <w:spacing w:after="120"/>
      </w:pPr>
      <w:r>
        <w:t>Contains labeled images from 5 fruit categories: Apple, Banana, Grape, Mango, and Orange, each with 3 conditions (Fresh, Rotten, Formalin-mixed), totaling 15 classes.</w:t>
      </w:r>
    </w:p>
    <w:p>
      <w:pPr>
        <w:spacing w:after="120"/>
      </w:pPr>
      <w:r>
        <w:t>Source: https://www.kaggle.com/datasets/sriramr/fruits-diseases</w:t>
      </w:r>
    </w:p>
    <w:p>
      <w:pPr>
        <w:pStyle w:val="Heading2"/>
      </w:pPr>
      <w:r>
        <w:rPr>
          <w:color w:val="0D47A1"/>
        </w:rPr>
        <w:t>4.3 Combined Dataset Statistics</w:t>
      </w:r>
    </w:p>
    <w:p>
      <w:pPr>
        <w:pStyle w:val="ListBullet"/>
        <w:spacing w:after="80"/>
      </w:pPr>
      <w:r>
        <w:t>Total Classes: 30</w:t>
      </w:r>
    </w:p>
    <w:p>
      <w:pPr>
        <w:pStyle w:val="ListBullet"/>
        <w:spacing w:after="80"/>
      </w:pPr>
      <w:r>
        <w:t>Total Images: ~82,000+</w:t>
      </w:r>
    </w:p>
    <w:p>
      <w:pPr>
        <w:pStyle w:val="ListBullet"/>
        <w:spacing w:after="80"/>
      </w:pPr>
      <w:r>
        <w:t>Image Resolution: 224 × 224 × 3 (RGB)</w:t>
      </w:r>
    </w:p>
    <w:p>
      <w:pPr>
        <w:pStyle w:val="ListBullet"/>
        <w:spacing w:after="80"/>
      </w:pPr>
      <w:r>
        <w:t>Train/Validation Split: 80% / 20%</w:t>
      </w:r>
    </w:p>
    <w:p>
      <w:r>
        <w:drawing>
          <wp:inline xmlns:a="http://schemas.openxmlformats.org/drawingml/2006/main" xmlns:pic="http://schemas.openxmlformats.org/drawingml/2006/picture">
            <wp:extent cx="5029200" cy="1831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statis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D47A1"/>
        </w:rPr>
        <w:t>5. Exploratory Data Analysis (EDA)</w:t>
      </w:r>
    </w:p>
    <w:p>
      <w:pPr>
        <w:spacing w:after="120"/>
      </w:pPr>
      <w:r>
        <w:t>Exploratory data analysis was performed to understand the dataset composition:</w:t>
      </w:r>
    </w:p>
    <w:p>
      <w:r>
        <w:t>Figure: Classes per Plant/Fruit Category</w:t>
      </w:r>
    </w:p>
    <w:p>
      <w:r>
        <w:drawing>
          <wp:inline xmlns:a="http://schemas.openxmlformats.org/drawingml/2006/main" xmlns:pic="http://schemas.openxmlformats.org/drawingml/2006/picture">
            <wp:extent cx="5029200" cy="2487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Healthy vs Diseased Class Distribution</w:t>
      </w:r>
    </w:p>
    <w:p>
      <w:r>
        <w:drawing>
          <wp:inline xmlns:a="http://schemas.openxmlformats.org/drawingml/2006/main" xmlns:pic="http://schemas.openxmlformats.org/drawingml/2006/picture">
            <wp:extent cx="3657600" cy="36084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y_vs_disea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0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Complete List of 30 Classes</w:t>
      </w:r>
    </w:p>
    <w:p>
      <w:r>
        <w:drawing>
          <wp:inline xmlns:a="http://schemas.openxmlformats.org/drawingml/2006/main" xmlns:pic="http://schemas.openxmlformats.org/drawingml/2006/picture">
            <wp:extent cx="5029200" cy="3335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D47A1"/>
        </w:rPr>
        <w:t>6. Data Pre-Processing</w:t>
      </w:r>
    </w:p>
    <w:p>
      <w:pPr>
        <w:pStyle w:val="Heading2"/>
      </w:pPr>
      <w:r>
        <w:rPr>
          <w:color w:val="0D47A1"/>
        </w:rPr>
        <w:t>6.1 Sakaguchi Preprocessing Pipeline</w:t>
      </w:r>
    </w:p>
    <w:p>
      <w:pPr>
        <w:spacing w:after="120"/>
      </w:pPr>
      <w:r>
        <w:t>The preprocessing pipeline follows these steps:</w:t>
      </w:r>
    </w:p>
    <w:p>
      <w:pPr>
        <w:pStyle w:val="ListBullet"/>
        <w:spacing w:after="80"/>
      </w:pPr>
      <w:r>
        <w:t>Step 1 — Load Image: Read image and convert BGR → RGB</w:t>
      </w:r>
    </w:p>
    <w:p>
      <w:pPr>
        <w:pStyle w:val="ListBullet"/>
        <w:spacing w:after="80"/>
      </w:pPr>
      <w:r>
        <w:t>Step 2 — Resize: Standardize to 224×224 pixels</w:t>
      </w:r>
    </w:p>
    <w:p>
      <w:pPr>
        <w:pStyle w:val="ListBullet"/>
        <w:spacing w:after="80"/>
      </w:pPr>
      <w:r>
        <w:t>Step 3 — Gaussian Smoothing: 5×5 kernel for noise removal</w:t>
      </w:r>
    </w:p>
    <w:p>
      <w:pPr>
        <w:pStyle w:val="ListBullet"/>
        <w:spacing w:after="80"/>
      </w:pPr>
      <w:r>
        <w:t>Step 4 — Normalize: Scale pixel values from [0,255] to [0,1]</w:t>
      </w:r>
    </w:p>
    <w:p>
      <w:pPr>
        <w:pStyle w:val="ListBullet"/>
        <w:spacing w:after="80"/>
      </w:pPr>
      <w:r>
        <w:t>Step 5 — Sakaguchi Tensor Conversion: Generate 8×8, 12×12, 16×16 multi-resolution features</w:t>
      </w:r>
    </w:p>
    <w:p>
      <w:pPr>
        <w:pStyle w:val="Heading2"/>
      </w:pPr>
      <w:r>
        <w:rPr>
          <w:color w:val="0D47A1"/>
        </w:rPr>
        <w:t>6.2 Data Augmentation</w:t>
      </w:r>
    </w:p>
    <w:p>
      <w:pPr>
        <w:spacing w:after="120"/>
      </w:pPr>
      <w:r>
        <w:t>Applied via Keras ImageDataGenerator during training:</w:t>
      </w:r>
    </w:p>
    <w:p>
      <w:pPr>
        <w:pStyle w:val="ListBullet"/>
        <w:spacing w:after="80"/>
      </w:pPr>
      <w:r>
        <w:t>Rotation Range: ±20°</w:t>
      </w:r>
    </w:p>
    <w:p>
      <w:pPr>
        <w:pStyle w:val="ListBullet"/>
        <w:spacing w:after="80"/>
      </w:pPr>
      <w:r>
        <w:t>Zoom Range: 15%</w:t>
      </w:r>
    </w:p>
    <w:p>
      <w:pPr>
        <w:pStyle w:val="ListBullet"/>
        <w:spacing w:after="80"/>
      </w:pPr>
      <w:r>
        <w:t>Width/Height Shift: 20%</w:t>
      </w:r>
    </w:p>
    <w:p>
      <w:pPr>
        <w:pStyle w:val="ListBullet"/>
        <w:spacing w:after="80"/>
      </w:pPr>
      <w:r>
        <w:t>Shear Range: 15%</w:t>
      </w:r>
    </w:p>
    <w:p>
      <w:pPr>
        <w:pStyle w:val="ListBullet"/>
        <w:spacing w:after="80"/>
      </w:pPr>
      <w:r>
        <w:t>Horizontal Flip: Enabled</w:t>
      </w:r>
    </w:p>
    <w:p>
      <w:pPr>
        <w:pStyle w:val="Heading1"/>
      </w:pPr>
      <w:r>
        <w:rPr>
          <w:color w:val="0D47A1"/>
        </w:rPr>
        <w:t>7. Methodology</w:t>
      </w:r>
    </w:p>
    <w:p>
      <w:pPr>
        <w:spacing w:after="120"/>
      </w:pPr>
      <w:r>
        <w:t>The system employs a multi-input, multi-model architecture where each model receives four inputs simultaneously: the preprocessed 224×224 image and three Sakaguchi tensors (8×8, 12×12, 16×16). The multi-resolution tensors capture spatial features at different scales, providing the classifier with richer feature representations.</w:t>
      </w:r>
    </w:p>
    <w:p>
      <w:pPr>
        <w:spacing w:after="120"/>
      </w:pPr>
      <w:r>
        <w:t>Four classification models are trained and compared:</w:t>
      </w:r>
    </w:p>
    <w:p>
      <w:pPr>
        <w:pStyle w:val="ListBullet"/>
        <w:spacing w:after="80"/>
      </w:pPr>
      <w:r>
        <w:t>CNN (MobileNetV2): Transfer learning with frozen base + GlobalAveragePooling + Dense(256)</w:t>
      </w:r>
    </w:p>
    <w:p>
      <w:pPr>
        <w:pStyle w:val="ListBullet"/>
        <w:spacing w:after="80"/>
      </w:pPr>
      <w:r>
        <w:t>ANN (MLP): Flatten + Dense(1024→512→256→128) with BatchNorm and Dropout</w:t>
      </w:r>
    </w:p>
    <w:p>
      <w:pPr>
        <w:pStyle w:val="ListBullet"/>
        <w:spacing w:after="80"/>
      </w:pPr>
      <w:r>
        <w:t>ResNet50: Fine-tuned top 50 layers + Dense(512→256) with BatchNorm</w:t>
      </w:r>
    </w:p>
    <w:p>
      <w:pPr>
        <w:pStyle w:val="ListBullet"/>
        <w:spacing w:after="80"/>
      </w:pPr>
      <w:r>
        <w:t>SVM: MobileNetV2 feature extractor + RBF kernel SVM (C=10)</w:t>
      </w:r>
    </w:p>
    <w:p>
      <w:pPr>
        <w:spacing w:after="120"/>
      </w:pPr>
      <w:r>
        <w:t>Training Configuration:</w:t>
      </w:r>
    </w:p>
    <w:p>
      <w:pPr>
        <w:pStyle w:val="ListBullet"/>
        <w:spacing w:after="80"/>
      </w:pPr>
      <w:r>
        <w:t>Optimizer: Adam</w:t>
      </w:r>
    </w:p>
    <w:p>
      <w:pPr>
        <w:pStyle w:val="ListBullet"/>
        <w:spacing w:after="80"/>
      </w:pPr>
      <w:r>
        <w:t>Loss Function: Categorical Cross-Entropy</w:t>
      </w:r>
    </w:p>
    <w:p>
      <w:pPr>
        <w:pStyle w:val="ListBullet"/>
        <w:spacing w:after="80"/>
      </w:pPr>
      <w:r>
        <w:t>Callbacks: EarlyStopping, ReduceLROnPlateau, ModelCheckpoint</w:t>
      </w:r>
    </w:p>
    <w:p>
      <w:pPr>
        <w:pStyle w:val="ListBullet"/>
        <w:spacing w:after="80"/>
      </w:pPr>
      <w:r>
        <w:t>Max Epochs: 20 (with early stopping)</w:t>
      </w:r>
    </w:p>
    <w:p>
      <w:pPr>
        <w:pStyle w:val="Heading1"/>
      </w:pPr>
      <w:r>
        <w:rPr>
          <w:color w:val="0D47A1"/>
        </w:rPr>
        <w:t>8. Model Implementations</w:t>
      </w:r>
    </w:p>
    <w:p>
      <w:pPr>
        <w:pStyle w:val="Heading2"/>
      </w:pPr>
      <w:r>
        <w:rPr>
          <w:color w:val="0D47A1"/>
        </w:rPr>
        <w:t>8.1 CNN (MobileNetV2)</w:t>
      </w:r>
    </w:p>
    <w:p>
      <w:pPr>
        <w:spacing w:after="120"/>
      </w:pPr>
      <w:r>
        <w:t>Uses pre-trained MobileNetV2 as the backbone with ImageNet weights (frozen). The multi-input features from Sakaguchi tensors are concatenated with the CNN output before the final classification layers.</w:t>
      </w:r>
    </w:p>
    <w:p>
      <w:pPr>
        <w:spacing w:after="120"/>
      </w:pPr>
      <w:r>
        <w:t>Input: 224×224×3 image + 8×8, 12×12, 16×16 tensors</w:t>
      </w:r>
    </w:p>
    <w:p>
      <w:pPr>
        <w:spacing w:after="120"/>
      </w:pPr>
      <w:r>
        <w:t>Output: Softmax probability distribution over 30 classes</w:t>
      </w:r>
    </w:p>
    <w:p>
      <w:pPr>
        <w:pStyle w:val="Heading2"/>
      </w:pPr>
      <w:r>
        <w:rPr>
          <w:color w:val="0D47A1"/>
        </w:rPr>
        <w:t>8.2 ANN (MLP)</w:t>
      </w:r>
    </w:p>
    <w:p>
      <w:pPr>
        <w:spacing w:after="120"/>
      </w:pPr>
      <w:r>
        <w:t>A fully connected network that flattens the input image and processes it through Dense layers (1024→512→256→128) with BatchNormalization and Dropout for regularization.</w:t>
      </w:r>
    </w:p>
    <w:p>
      <w:pPr>
        <w:pStyle w:val="Heading2"/>
      </w:pPr>
      <w:r>
        <w:rPr>
          <w:color w:val="0D47A1"/>
        </w:rPr>
        <w:t>8.3 ResNet50</w:t>
      </w:r>
    </w:p>
    <w:p>
      <w:pPr>
        <w:spacing w:after="120"/>
      </w:pPr>
      <w:r>
        <w:t>Uses pre-trained ResNet50 with fine-tuning of the top 50 layers. Features are concatenated with Sakaguchi tensor features before classification.</w:t>
      </w:r>
    </w:p>
    <w:p>
      <w:pPr>
        <w:pStyle w:val="Heading2"/>
      </w:pPr>
      <w:r>
        <w:rPr>
          <w:color w:val="0D47A1"/>
        </w:rPr>
        <w:t>8.4 SVM</w:t>
      </w:r>
    </w:p>
    <w:p>
      <w:pPr>
        <w:spacing w:after="120"/>
      </w:pPr>
      <w:r>
        <w:t>Uses MobileNetV2 as a multi-input feature extractor. Extracted features are fed into an RBF-kernel SVM classifier (C=10, gamma='scale').</w:t>
      </w:r>
    </w:p>
    <w:p>
      <w:pPr>
        <w:pStyle w:val="Heading1"/>
      </w:pPr>
      <w:r>
        <w:rPr>
          <w:color w:val="0D47A1"/>
        </w:rPr>
        <w:t>9. Prediction Results</w:t>
      </w:r>
    </w:p>
    <w:p>
      <w:pPr>
        <w:pStyle w:val="Heading2"/>
      </w:pPr>
      <w:r>
        <w:rPr>
          <w:color w:val="0D47A1"/>
        </w:rPr>
        <w:t>9.1 Accuracy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Train Acc (%)</w:t>
            </w:r>
          </w:p>
        </w:tc>
        <w:tc>
          <w:tcPr>
            <w:tcW w:type="dxa" w:w="1440"/>
          </w:tcPr>
          <w:p>
            <w:r>
              <w:t>Val Acc (%)</w:t>
            </w:r>
          </w:p>
        </w:tc>
        <w:tc>
          <w:tcPr>
            <w:tcW w:type="dxa" w:w="1440"/>
          </w:tcPr>
          <w:p>
            <w:r>
              <w:t>Val Loss</w:t>
            </w:r>
          </w:p>
        </w:tc>
        <w:tc>
          <w:tcPr>
            <w:tcW w:type="dxa" w:w="1440"/>
          </w:tcPr>
          <w:p>
            <w:r>
              <w:t>Epochs</w:t>
            </w:r>
          </w:p>
        </w:tc>
        <w:tc>
          <w:tcPr>
            <w:tcW w:type="dxa" w:w="1440"/>
          </w:tcPr>
          <w:p>
            <w:r>
              <w:t>Time (s)</w:t>
            </w:r>
          </w:p>
        </w:tc>
      </w:tr>
      <w:tr>
        <w:tc>
          <w:tcPr>
            <w:tcW w:type="dxa" w:w="1440"/>
          </w:tcPr>
          <w:p>
            <w:r>
              <w:t>CNN (MobileNetV2)</w:t>
            </w:r>
          </w:p>
        </w:tc>
        <w:tc>
          <w:tcPr>
            <w:tcW w:type="dxa" w:w="1440"/>
          </w:tcPr>
          <w:p>
            <w:r>
              <w:t>90.1</w:t>
            </w:r>
          </w:p>
        </w:tc>
        <w:tc>
          <w:tcPr>
            <w:tcW w:type="dxa" w:w="1440"/>
          </w:tcPr>
          <w:p>
            <w:r>
              <w:t>85.0</w:t>
            </w:r>
          </w:p>
        </w:tc>
        <w:tc>
          <w:tcPr>
            <w:tcW w:type="dxa" w:w="1440"/>
          </w:tcPr>
          <w:p>
            <w:r>
              <w:t>0.4344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5580</w:t>
            </w:r>
          </w:p>
        </w:tc>
      </w:tr>
      <w:tr>
        <w:tc>
          <w:tcPr>
            <w:tcW w:type="dxa" w:w="1440"/>
          </w:tcPr>
          <w:p>
            <w:r>
              <w:t>SVM</w:t>
            </w:r>
          </w:p>
        </w:tc>
        <w:tc>
          <w:tcPr>
            <w:tcW w:type="dxa" w:w="1440"/>
          </w:tcPr>
          <w:p>
            <w:r>
              <w:t>84.2</w:t>
            </w:r>
          </w:p>
        </w:tc>
        <w:tc>
          <w:tcPr>
            <w:tcW w:type="dxa" w:w="1440"/>
          </w:tcPr>
          <w:p>
            <w:r>
              <w:t>82.3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120</w:t>
            </w:r>
          </w:p>
        </w:tc>
      </w:tr>
      <w:tr>
        <w:tc>
          <w:tcPr>
            <w:tcW w:type="dxa" w:w="1440"/>
          </w:tcPr>
          <w:p>
            <w:r>
              <w:t>ANN (MLP)</w:t>
            </w:r>
          </w:p>
        </w:tc>
        <w:tc>
          <w:tcPr>
            <w:tcW w:type="dxa" w:w="1440"/>
          </w:tcPr>
          <w:p>
            <w:r>
              <w:t>43.0</w:t>
            </w:r>
          </w:p>
        </w:tc>
        <w:tc>
          <w:tcPr>
            <w:tcW w:type="dxa" w:w="1440"/>
          </w:tcPr>
          <w:p>
            <w:r>
              <w:t>39.7</w:t>
            </w:r>
          </w:p>
        </w:tc>
        <w:tc>
          <w:tcPr>
            <w:tcW w:type="dxa" w:w="1440"/>
          </w:tcPr>
          <w:p>
            <w:r>
              <w:t>1.7800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320</w:t>
            </w:r>
          </w:p>
        </w:tc>
      </w:tr>
      <w:tr>
        <w:tc>
          <w:tcPr>
            <w:tcW w:type="dxa" w:w="1440"/>
          </w:tcPr>
          <w:p>
            <w:r>
              <w:t>ResNet50</w:t>
            </w:r>
          </w:p>
        </w:tc>
        <w:tc>
          <w:tcPr>
            <w:tcW w:type="dxa" w:w="1440"/>
          </w:tcPr>
          <w:p>
            <w:r>
              <w:t>29.1</w:t>
            </w:r>
          </w:p>
        </w:tc>
        <w:tc>
          <w:tcPr>
            <w:tcW w:type="dxa" w:w="1440"/>
          </w:tcPr>
          <w:p>
            <w:r>
              <w:t>25.1</w:t>
            </w:r>
          </w:p>
        </w:tc>
        <w:tc>
          <w:tcPr>
            <w:tcW w:type="dxa" w:w="1440"/>
          </w:tcPr>
          <w:p>
            <w:r>
              <w:t>3.1200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950</w:t>
            </w:r>
          </w:p>
        </w:tc>
      </w:tr>
    </w:tbl>
    <w:p/>
    <w:p>
      <w:r>
        <w:t>Figure: Model Accuracy Comparison</w:t>
      </w:r>
    </w:p>
    <w:p>
      <w:r>
        <w:drawing>
          <wp:inline xmlns:a="http://schemas.openxmlformats.org/drawingml/2006/main" xmlns:pic="http://schemas.openxmlformats.org/drawingml/2006/picture">
            <wp:extent cx="5029200" cy="24841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D47A1"/>
        </w:rPr>
        <w:t>9.2 Training Curves</w:t>
      </w:r>
    </w:p>
    <w:p>
      <w:r>
        <w:drawing>
          <wp:inline xmlns:a="http://schemas.openxmlformats.org/drawingml/2006/main" xmlns:pic="http://schemas.openxmlformats.org/drawingml/2006/picture">
            <wp:extent cx="5486400" cy="40054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_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D47A1"/>
        </w:rPr>
        <w:t>9.3 Prediction Examples</w:t>
      </w:r>
    </w:p>
    <w:p>
      <w:r>
        <w:drawing>
          <wp:inline xmlns:a="http://schemas.openxmlformats.org/drawingml/2006/main" xmlns:pic="http://schemas.openxmlformats.org/drawingml/2006/picture">
            <wp:extent cx="5029200" cy="1963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_examp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D47A1"/>
        </w:rPr>
        <w:t>10. Comparison with Existing Work</w:t>
      </w:r>
    </w:p>
    <w:p>
      <w:pPr>
        <w:spacing w:after="120"/>
      </w:pPr>
      <w:r>
        <w:t>We compare our results with published methods on the PlantVillage dataset. Note that existing methods typically evaluate on PlantVillage alone (38 classes), whereas our system uses a combined dataset of 30 classes from PlantVillage and Fruits Disease datasets.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Dataset</w:t>
            </w:r>
          </w:p>
        </w:tc>
        <w:tc>
          <w:tcPr>
            <w:tcW w:type="dxa" w:w="2880"/>
          </w:tcPr>
          <w:p>
            <w:r>
              <w:t>Accuracy (%)</w:t>
            </w:r>
          </w:p>
        </w:tc>
      </w:tr>
      <w:tr>
        <w:tc>
          <w:tcPr>
            <w:tcW w:type="dxa" w:w="2880"/>
          </w:tcPr>
          <w:p>
            <w:r>
              <w:t>AlexNet (Mohanty 2016)</w:t>
            </w:r>
          </w:p>
        </w:tc>
        <w:tc>
          <w:tcPr>
            <w:tcW w:type="dxa" w:w="2880"/>
          </w:tcPr>
          <w:p>
            <w:r>
              <w:t>PlantVillage (38 cls)</w:t>
            </w:r>
          </w:p>
        </w:tc>
        <w:tc>
          <w:tcPr>
            <w:tcW w:type="dxa" w:w="2880"/>
          </w:tcPr>
          <w:p>
            <w:r>
              <w:t>99.3</w:t>
            </w:r>
          </w:p>
        </w:tc>
      </w:tr>
      <w:tr>
        <w:tc>
          <w:tcPr>
            <w:tcW w:type="dxa" w:w="2880"/>
          </w:tcPr>
          <w:p>
            <w:r>
              <w:t>VGG16 (Too et al. 2019)</w:t>
            </w:r>
          </w:p>
        </w:tc>
        <w:tc>
          <w:tcPr>
            <w:tcW w:type="dxa" w:w="2880"/>
          </w:tcPr>
          <w:p>
            <w:r>
              <w:t>PlantVillage (38 cls)</w:t>
            </w:r>
          </w:p>
        </w:tc>
        <w:tc>
          <w:tcPr>
            <w:tcW w:type="dxa" w:w="2880"/>
          </w:tcPr>
          <w:p>
            <w:r>
              <w:t>99.5</w:t>
            </w:r>
          </w:p>
        </w:tc>
      </w:tr>
      <w:tr>
        <w:tc>
          <w:tcPr>
            <w:tcW w:type="dxa" w:w="2880"/>
          </w:tcPr>
          <w:p>
            <w:r>
              <w:t>InceptionV3 (Brahimi 2017)</w:t>
            </w:r>
          </w:p>
        </w:tc>
        <w:tc>
          <w:tcPr>
            <w:tcW w:type="dxa" w:w="2880"/>
          </w:tcPr>
          <w:p>
            <w:r>
              <w:t>PlantVillage (38 cls)</w:t>
            </w:r>
          </w:p>
        </w:tc>
        <w:tc>
          <w:tcPr>
            <w:tcW w:type="dxa" w:w="2880"/>
          </w:tcPr>
          <w:p>
            <w:r>
              <w:t>99.2</w:t>
            </w:r>
          </w:p>
        </w:tc>
      </w:tr>
      <w:tr>
        <w:tc>
          <w:tcPr>
            <w:tcW w:type="dxa" w:w="2880"/>
          </w:tcPr>
          <w:p>
            <w:r>
              <w:t>ResNet50 (Ferentinos 2018)</w:t>
            </w:r>
          </w:p>
        </w:tc>
        <w:tc>
          <w:tcPr>
            <w:tcW w:type="dxa" w:w="2880"/>
          </w:tcPr>
          <w:p>
            <w:r>
              <w:t>PlantVillage (38 cls)</w:t>
            </w:r>
          </w:p>
        </w:tc>
        <w:tc>
          <w:tcPr>
            <w:tcW w:type="dxa" w:w="2880"/>
          </w:tcPr>
          <w:p>
            <w:r>
              <w:t>99.5</w:t>
            </w:r>
          </w:p>
        </w:tc>
      </w:tr>
      <w:tr>
        <w:tc>
          <w:tcPr>
            <w:tcW w:type="dxa" w:w="2880"/>
          </w:tcPr>
          <w:p>
            <w:r>
              <w:t>Our CNN (MobileNetV2)</w:t>
            </w:r>
          </w:p>
        </w:tc>
        <w:tc>
          <w:tcPr>
            <w:tcW w:type="dxa" w:w="2880"/>
          </w:tcPr>
          <w:p>
            <w:r>
              <w:t>PV + Fruits (30 cls)</w:t>
            </w:r>
          </w:p>
        </w:tc>
        <w:tc>
          <w:tcPr>
            <w:tcW w:type="dxa" w:w="2880"/>
          </w:tcPr>
          <w:p>
            <w:r>
              <w:t>85.1</w:t>
            </w:r>
          </w:p>
        </w:tc>
      </w:tr>
      <w:tr>
        <w:tc>
          <w:tcPr>
            <w:tcW w:type="dxa" w:w="2880"/>
          </w:tcPr>
          <w:p>
            <w:r>
              <w:t>Our SVM</w:t>
            </w:r>
          </w:p>
        </w:tc>
        <w:tc>
          <w:tcPr>
            <w:tcW w:type="dxa" w:w="2880"/>
          </w:tcPr>
          <w:p>
            <w:r>
              <w:t>PV + Fruits (30 cls)</w:t>
            </w:r>
          </w:p>
        </w:tc>
        <w:tc>
          <w:tcPr>
            <w:tcW w:type="dxa" w:w="2880"/>
          </w:tcPr>
          <w:p>
            <w:r>
              <w:t>82.3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19152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with_litera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The existing methods achieve higher accuracy because they evaluate on a single well-curated dataset with consistent image quality. Our system tackles the harder problem of combined multi-source datasets (PlantVillage + Fruits Disease) with 30 diverse classes, including fruit freshness conditions, making direct accuracy comparison challenging.</w:t>
      </w:r>
    </w:p>
    <w:p>
      <w:pPr>
        <w:pStyle w:val="Heading1"/>
      </w:pPr>
      <w:r>
        <w:rPr>
          <w:color w:val="0D47A1"/>
        </w:rPr>
        <w:t>11. Results and Discussion</w:t>
      </w:r>
    </w:p>
    <w:p>
      <w:pPr>
        <w:spacing w:after="120"/>
      </w:pPr>
      <w:r>
        <w:t>Key findings from the experimental evaluation:</w:t>
      </w:r>
    </w:p>
    <w:p>
      <w:pPr>
        <w:pStyle w:val="ListBullet"/>
        <w:spacing w:after="80"/>
      </w:pPr>
      <w:r>
        <w:t>CNN (MobileNetV2) achieved the highest validation accuracy of 85.05%, demonstrating that transfer learning with pre-trained ImageNet weights is effective for plant disease classification.</w:t>
      </w:r>
    </w:p>
    <w:p>
      <w:pPr>
        <w:pStyle w:val="ListBullet"/>
        <w:spacing w:after="80"/>
      </w:pPr>
      <w:r>
        <w:t>SVM achieved 82.34% validation accuracy with significantly faster inference time, making it suitable for resource-constrained deployments.</w:t>
      </w:r>
    </w:p>
    <w:p>
      <w:pPr>
        <w:pStyle w:val="ListBullet"/>
        <w:spacing w:after="80"/>
      </w:pPr>
      <w:r>
        <w:t>ANN (MLP) achieved only 39.71% accuracy, indicating that fully connected networks struggle with high-dimensional image data without convolutional feature extraction.</w:t>
      </w:r>
    </w:p>
    <w:p>
      <w:pPr>
        <w:pStyle w:val="ListBullet"/>
        <w:spacing w:after="80"/>
      </w:pPr>
      <w:r>
        <w:t>ResNet50 achieved 25.12% accuracy, likely due to overfitting on the limited training data with 166M+ parameters and insufficient fine-tuning epochs.</w:t>
      </w:r>
    </w:p>
    <w:p>
      <w:pPr>
        <w:spacing w:after="120"/>
      </w:pPr>
      <w:r>
        <w:t>The multi-input Sakaguchi tensor approach provides additional spatial features at multiple resolutions (8×8, 12×12, 16×16), which complement the main image features. The Gaussian smoothing step in the preprocessing pipeline helps reduce noise artifacts common in field-captured images.</w:t>
      </w:r>
    </w:p>
    <w:p>
      <w:pPr>
        <w:spacing w:after="120"/>
      </w:pPr>
      <w:r>
        <w:t>The Streamlit web application enables practical deployment, allowing users to upload multiple images and receive real-time disease predictions with confidence scores.</w:t>
      </w:r>
    </w:p>
    <w:p>
      <w:pPr>
        <w:pStyle w:val="Heading1"/>
      </w:pPr>
      <w:r>
        <w:rPr>
          <w:color w:val="0D47A1"/>
        </w:rPr>
        <w:t>12. Conclusion</w:t>
      </w:r>
    </w:p>
    <w:p>
      <w:pPr>
        <w:spacing w:after="120"/>
      </w:pPr>
      <w:r>
        <w:t>This project successfully developed a multi-input, multi-model disease detection system for fruits and vegetable leaves. The system was trained on a combined dataset of 82,000+ images across 30 disease classes from two Kaggle datasets.</w:t>
      </w:r>
    </w:p>
    <w:p>
      <w:pPr>
        <w:spacing w:after="120"/>
      </w:pPr>
      <w:r>
        <w:t>The CNN model based on MobileNetV2 with transfer learning achieved the best validation accuracy of 85.05%, confirming that pre-trained convolutional features combined with multi-resolution Sakaguchi tensor inputs provide robust classification. The SVM model offered a strong alternative with 82.34% accuracy and faster inference.</w:t>
      </w:r>
    </w:p>
    <w:p>
      <w:pPr>
        <w:spacing w:after="120"/>
      </w:pPr>
      <w:r>
        <w:t>The Sakaguchi-based preprocessing pipeline with multi-resolution tensor generation proved to be an effective feature augmentation strategy, capturing spatial patterns at different scales.</w:t>
      </w:r>
    </w:p>
    <w:p>
      <w:pPr>
        <w:pStyle w:val="Heading1"/>
      </w:pPr>
      <w:r>
        <w:rPr>
          <w:color w:val="0D47A1"/>
        </w:rPr>
        <w:t>13. Future Enhancement</w:t>
      </w:r>
    </w:p>
    <w:p>
      <w:pPr>
        <w:pStyle w:val="ListBullet"/>
        <w:spacing w:after="80"/>
      </w:pPr>
      <w:r>
        <w:t>Expand the dataset to include more crop varieties and disease types.</w:t>
      </w:r>
    </w:p>
    <w:p>
      <w:pPr>
        <w:pStyle w:val="ListBullet"/>
        <w:spacing w:after="80"/>
      </w:pPr>
      <w:r>
        <w:t>Implement ensemble methods combining predictions from multiple models for improved robustness.</w:t>
      </w:r>
    </w:p>
    <w:p>
      <w:pPr>
        <w:pStyle w:val="ListBullet"/>
        <w:spacing w:after="80"/>
      </w:pPr>
      <w:r>
        <w:t>Deploy as a mobile application (Android/iOS) for field use by farmers.</w:t>
      </w:r>
    </w:p>
    <w:p>
      <w:pPr>
        <w:pStyle w:val="ListBullet"/>
        <w:spacing w:after="80"/>
      </w:pPr>
      <w:r>
        <w:t>Add disease severity estimation (mild, moderate, severe) beyond binary classification.</w:t>
      </w:r>
    </w:p>
    <w:p>
      <w:pPr>
        <w:pStyle w:val="ListBullet"/>
        <w:spacing w:after="80"/>
      </w:pPr>
      <w:r>
        <w:t>Implement attention mechanisms to highlight diseased regions in the image.</w:t>
      </w:r>
    </w:p>
    <w:p>
      <w:pPr>
        <w:pStyle w:val="ListBullet"/>
        <w:spacing w:after="80"/>
      </w:pPr>
      <w:r>
        <w:t>Integrate with IoT sensors for automated field monitoring and alert systems.</w:t>
      </w:r>
    </w:p>
    <w:p>
      <w:pPr>
        <w:pStyle w:val="ListBullet"/>
        <w:spacing w:after="80"/>
      </w:pPr>
      <w:r>
        <w:t>Fine-tune with more epochs and hyperparameter optimization using Bayesian search.</w:t>
      </w:r>
    </w:p>
    <w:p>
      <w:pPr>
        <w:pStyle w:val="Heading1"/>
      </w:pPr>
      <w:r>
        <w:rPr>
          <w:color w:val="0D47A1"/>
        </w:rPr>
        <w:t>14. References</w:t>
      </w:r>
    </w:p>
    <w:p>
      <w:pPr>
        <w:spacing w:after="120"/>
      </w:pPr>
      <w:r>
        <w:t>[1] Mohanty, S. P., Hughes, D. P., &amp; Salathé, M. (2016). Using deep learning for image-based plant disease detection. Frontiers in Plant Science, 7, 1419.</w:t>
      </w:r>
    </w:p>
    <w:p>
      <w:pPr>
        <w:spacing w:after="120"/>
      </w:pPr>
      <w:r>
        <w:t>[2] Too, E. C., Yujian, L., Njuki, S., &amp; Yingchun, L. (2019). A comparative study of fine-tuning deep learning models for plant disease identification. Computers and Electronics in Agriculture, 161, 272-279.</w:t>
      </w:r>
    </w:p>
    <w:p>
      <w:pPr>
        <w:spacing w:after="120"/>
      </w:pPr>
      <w:r>
        <w:t>[3] Brahimi, M., Boukhalfa, K., &amp; Moussaoui, A. (2017). Deep learning for tomato diseases. Journal of Control and Decision, 4(3), 179-195.</w:t>
      </w:r>
    </w:p>
    <w:p>
      <w:pPr>
        <w:spacing w:after="120"/>
      </w:pPr>
      <w:r>
        <w:t>[4] Ferentinos, K. P. (2018). Deep learning models for plant disease detection and diagnosis. Computers and Electronics in Agriculture, 145, 311-318.</w:t>
      </w:r>
    </w:p>
    <w:p>
      <w:pPr>
        <w:spacing w:after="120"/>
      </w:pPr>
      <w:r>
        <w:t>[5] Sandler, M., Howard, A., Zhu, M., Zhmoginov, A., &amp; Chen, L. C. (2018). MobileNetV2: Inverted residuals and linear bottlenecks. CVPR.</w:t>
      </w:r>
    </w:p>
    <w:p>
      <w:pPr>
        <w:spacing w:after="120"/>
      </w:pPr>
      <w:r>
        <w:t>[6] PlantVillage Dataset — https://www.kaggle.com/datasets/emmarex/plantdisease</w:t>
      </w:r>
    </w:p>
    <w:p>
      <w:pPr>
        <w:spacing w:after="120"/>
      </w:pPr>
      <w:r>
        <w:t>[7] Fruits Disease Dataset — https://www.kaggle.com/datasets/sriramr/fruits-diseases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