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82B49"/>
          <w:sz w:val="44"/>
        </w:rPr>
        <w:t>Implementation Details and Status</w:t>
      </w:r>
    </w:p>
    <w:p>
      <w:pPr>
        <w:spacing w:after="320"/>
      </w:pPr>
      <w:r>
        <w:rPr>
          <w:rFonts w:ascii="Arial" w:hAnsi="Arial"/>
          <w:i/>
          <w:color w:val="646E7D"/>
          <w:sz w:val="22"/>
        </w:rPr>
        <w:t>BECE497J Project I | Review 2 — Machine Learning-Assisted Routing Congestion Predictor for RV32I Processor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3D3D3"/>
          <w:bottom w:val="single" w:sz="8" w:space="0" w:color="1F4E79"/>
          <w:left w:val="none"/>
          <w:right w:val="none"/>
          <w:insideH w:val="single" w:sz="4" w:space="0" w:color="E2E8F0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489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Module</w:t>
            </w:r>
          </w:p>
        </w:tc>
        <w:tc>
          <w:tcPr>
            <w:tcW w:type="dxa" w:w="316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Tools / platform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4896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Web tool: parameters, presets, editable M1–M10 track capacity</w:t>
            </w:r>
          </w:p>
        </w:tc>
        <w:tc>
          <w:tcPr>
            <w:tcW w:type="dxa" w:w="31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464646"/>
                <w:sz w:val="19"/>
              </w:rPr>
              <w:t>HTML/JS, GitHub Pages</w:t>
            </w:r>
          </w:p>
        </w:tc>
        <w:tc>
          <w:tcPr>
            <w:tcW w:type="dxa" w:w="187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2E7D32"/>
                <w:sz w:val="20"/>
              </w:rPr>
              <w:t>Done</w:t>
            </w:r>
          </w:p>
        </w:tc>
      </w:tr>
      <w:tr>
        <w:tc>
          <w:tcPr>
            <w:tcW w:type="dxa" w:w="4896"/>
            <w:vAlign w:val="center"/>
            <w:shd w:fill="F2F6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Verilog editor, gate-level schematic, signal readout</w:t>
            </w:r>
          </w:p>
        </w:tc>
        <w:tc>
          <w:tcPr>
            <w:tcW w:type="dxa" w:w="3168"/>
            <w:vAlign w:val="center"/>
            <w:shd w:fill="F2F6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464646"/>
                <w:sz w:val="19"/>
              </w:rPr>
              <w:t>Yosys, DigitalJS, SkyWater 130nm cells</w:t>
            </w:r>
          </w:p>
        </w:tc>
        <w:tc>
          <w:tcPr>
            <w:tcW w:type="dxa" w:w="1872"/>
            <w:vAlign w:val="center"/>
            <w:shd w:fill="F2F6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2E7D32"/>
                <w:sz w:val="20"/>
              </w:rPr>
              <w:t>Done</w:t>
            </w:r>
          </w:p>
        </w:tc>
      </w:tr>
      <w:tr>
        <w:tc>
          <w:tcPr>
            <w:tcW w:type="dxa" w:w="4896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Prediction dashboard: feasibility, bottleneck layer, thermal risk, pin density, HPWL</w:t>
            </w:r>
          </w:p>
        </w:tc>
        <w:tc>
          <w:tcPr>
            <w:tcW w:type="dxa" w:w="31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464646"/>
                <w:sz w:val="19"/>
              </w:rPr>
              <w:t>XGBoost backend, Flask / Client ML API</w:t>
            </w:r>
          </w:p>
        </w:tc>
        <w:tc>
          <w:tcPr>
            <w:tcW w:type="dxa" w:w="187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2E7D32"/>
                <w:sz w:val="20"/>
              </w:rPr>
              <w:t>Done</w:t>
            </w:r>
          </w:p>
        </w:tc>
      </w:tr>
      <w:tr>
        <w:tc>
          <w:tcPr>
            <w:tcW w:type="dxa" w:w="4896"/>
            <w:vAlign w:val="center"/>
            <w:shd w:fill="F2F6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Layer density viewer and "Suggest a fix" (Automated routing capacity headroom expansion)</w:t>
            </w:r>
          </w:p>
        </w:tc>
        <w:tc>
          <w:tcPr>
            <w:tcW w:type="dxa" w:w="3168"/>
            <w:vAlign w:val="center"/>
            <w:shd w:fill="F2F6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464646"/>
                <w:sz w:val="19"/>
              </w:rPr>
              <w:t>Web tool (Interactive UI &amp; Engine)</w:t>
            </w:r>
          </w:p>
        </w:tc>
        <w:tc>
          <w:tcPr>
            <w:tcW w:type="dxa" w:w="1872"/>
            <w:vAlign w:val="center"/>
            <w:shd w:fill="F2F6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2E7D32"/>
                <w:sz w:val="20"/>
              </w:rPr>
              <w:t>Done</w:t>
            </w:r>
          </w:p>
        </w:tc>
      </w:tr>
      <w:tr>
        <w:tc>
          <w:tcPr>
            <w:tcW w:type="dxa" w:w="4896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Dataset: OpenROAD sweeps, feature extraction, ground-truth labels, train/test split</w:t>
            </w:r>
          </w:p>
        </w:tc>
        <w:tc>
          <w:tcPr>
            <w:tcW w:type="dxa" w:w="31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464646"/>
                <w:sz w:val="19"/>
              </w:rPr>
              <w:t>OpenROAD, Python, Cadence flow data</w:t>
            </w:r>
          </w:p>
        </w:tc>
        <w:tc>
          <w:tcPr>
            <w:tcW w:type="dxa" w:w="187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E65100"/>
                <w:sz w:val="20"/>
              </w:rPr>
              <w:t>In progress [update]</w:t>
            </w:r>
          </w:p>
        </w:tc>
      </w:tr>
      <w:tr>
        <w:tc>
          <w:tcPr>
            <w:tcW w:type="dxa" w:w="4896"/>
            <w:vAlign w:val="center"/>
            <w:shd w:fill="F2F6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Final congestion validation &amp; signoff in Cadence Genus + Innovus</w:t>
            </w:r>
          </w:p>
        </w:tc>
        <w:tc>
          <w:tcPr>
            <w:tcW w:type="dxa" w:w="3168"/>
            <w:vAlign w:val="center"/>
            <w:shd w:fill="F2F6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464646"/>
                <w:sz w:val="19"/>
              </w:rPr>
              <w:t>Cadence Genus, Innovus</w:t>
            </w:r>
          </w:p>
        </w:tc>
        <w:tc>
          <w:tcPr>
            <w:tcW w:type="dxa" w:w="1872"/>
            <w:vAlign w:val="center"/>
            <w:shd w:fill="F2F6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546E7A"/>
                <w:sz w:val="20"/>
              </w:rPr>
              <w:t>Pending [update]</w:t>
            </w:r>
          </w:p>
        </w:tc>
      </w:tr>
      <w:tr>
        <w:tc>
          <w:tcPr>
            <w:tcW w:type="dxa" w:w="4896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Model benchmarking: Random Forest vs. XGBoost comparison, hyperparameter tuning, fix validation</w:t>
            </w:r>
          </w:p>
        </w:tc>
        <w:tc>
          <w:tcPr>
            <w:tcW w:type="dxa" w:w="31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464646"/>
                <w:sz w:val="19"/>
              </w:rPr>
              <w:t>scikit-learn, XGBoost, Colab</w:t>
            </w:r>
          </w:p>
        </w:tc>
        <w:tc>
          <w:tcPr>
            <w:tcW w:type="dxa" w:w="187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546E7A"/>
                <w:sz w:val="20"/>
              </w:rPr>
              <w:t>Pending [update]</w:t>
            </w:r>
          </w:p>
        </w:tc>
      </w:tr>
    </w:tbl>
    <w:p>
      <w:pPr>
        <w:spacing w:before="280"/>
      </w:pPr>
    </w:p>
    <w:p>
      <w:pPr>
        <w:spacing w:before="0" w:after="80"/>
      </w:pPr>
      <w:r>
        <w:rPr>
          <w:rFonts w:ascii="Arial" w:hAnsi="Arial"/>
          <w:b/>
          <w:color w:val="C0392B"/>
          <w:sz w:val="22"/>
        </w:rPr>
        <w:t>Target for Review 2: about 40% of the project work complete.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