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009C3" w:rsidRPr="00475A39" w:rsidRDefault="00974646" w:rsidP="008009C3">
      <w:pPr>
        <w:spacing w:after="0" w:line="240" w:lineRule="auto"/>
        <w:jc w:val="center"/>
        <w:rPr>
          <w:rFonts w:ascii="Times New Roman" w:hAnsi="Times New Roman" w:cs="Times New Roman"/>
          <w:b/>
          <w:sz w:val="24"/>
          <w:szCs w:val="24"/>
          <w:lang w:val="kk-KZ"/>
        </w:rPr>
      </w:pPr>
      <w:r w:rsidRPr="00475A39">
        <w:rPr>
          <w:rFonts w:ascii="Times New Roman" w:hAnsi="Times New Roman" w:cs="Times New Roman"/>
          <w:b/>
          <w:sz w:val="24"/>
          <w:szCs w:val="24"/>
          <w:lang w:val="kk-KZ"/>
        </w:rPr>
        <w:t xml:space="preserve"> </w:t>
      </w:r>
      <w:r w:rsidR="008009C3" w:rsidRPr="00475A39">
        <w:rPr>
          <w:rFonts w:ascii="Times New Roman" w:hAnsi="Times New Roman" w:cs="Times New Roman"/>
          <w:b/>
          <w:sz w:val="24"/>
          <w:szCs w:val="24"/>
          <w:lang w:val="kk-KZ"/>
        </w:rPr>
        <w:t>«</w:t>
      </w:r>
      <w:r w:rsidR="008009C3" w:rsidRPr="00475A39">
        <w:rPr>
          <w:rFonts w:ascii="Times New Roman" w:eastAsia="Times New Roman" w:hAnsi="Times New Roman" w:cs="Times New Roman"/>
          <w:b/>
          <w:bCs/>
          <w:sz w:val="24"/>
          <w:szCs w:val="24"/>
          <w:lang w:val="kk-KZ"/>
        </w:rPr>
        <w:t>Далалық және ұңғымаларды геофизикалық зерттеулерді өңдеу мен интерпретациялауды жүргізудің әдісі, техникасы мен технологиясы</w:t>
      </w:r>
      <w:r w:rsidR="008009C3" w:rsidRPr="00475A39">
        <w:rPr>
          <w:rFonts w:ascii="Times New Roman" w:hAnsi="Times New Roman" w:cs="Times New Roman"/>
          <w:b/>
          <w:sz w:val="24"/>
          <w:szCs w:val="24"/>
          <w:lang w:val="kk-KZ"/>
        </w:rPr>
        <w:t>»</w:t>
      </w:r>
    </w:p>
    <w:p w:rsidR="008009C3" w:rsidRPr="00475A39" w:rsidRDefault="008009C3" w:rsidP="008009C3">
      <w:pPr>
        <w:spacing w:after="0"/>
        <w:jc w:val="center"/>
        <w:rPr>
          <w:rFonts w:ascii="Times New Roman" w:eastAsia="Times New Roman" w:hAnsi="Times New Roman" w:cs="Times New Roman"/>
          <w:b/>
          <w:sz w:val="24"/>
          <w:szCs w:val="24"/>
          <w:lang w:val="kk-KZ" w:eastAsia="ru-RU"/>
        </w:rPr>
      </w:pPr>
      <w:r w:rsidRPr="00475A39">
        <w:rPr>
          <w:rFonts w:ascii="Times New Roman" w:eastAsia="Times New Roman" w:hAnsi="Times New Roman" w:cs="Times New Roman"/>
          <w:b/>
          <w:sz w:val="24"/>
          <w:szCs w:val="24"/>
          <w:lang w:val="kk-KZ" w:eastAsia="ru-RU"/>
        </w:rPr>
        <w:t>пәні бойынша магистратураға түсуге арналған кешенді тестілеудің</w:t>
      </w:r>
    </w:p>
    <w:p w:rsidR="008009C3" w:rsidRPr="00475A39" w:rsidRDefault="008009C3" w:rsidP="008009C3">
      <w:pPr>
        <w:spacing w:after="0" w:line="240" w:lineRule="auto"/>
        <w:jc w:val="center"/>
        <w:rPr>
          <w:rFonts w:ascii="Times New Roman" w:eastAsia="Times New Roman" w:hAnsi="Times New Roman" w:cs="Times New Roman"/>
          <w:b/>
          <w:sz w:val="24"/>
          <w:szCs w:val="24"/>
          <w:lang w:val="kk-KZ" w:eastAsia="ru-RU"/>
        </w:rPr>
      </w:pPr>
      <w:r w:rsidRPr="00475A39">
        <w:rPr>
          <w:rFonts w:ascii="Times New Roman" w:eastAsia="Times New Roman" w:hAnsi="Times New Roman" w:cs="Times New Roman"/>
          <w:b/>
          <w:sz w:val="24"/>
          <w:szCs w:val="24"/>
          <w:lang w:val="kk-KZ" w:eastAsia="ru-RU"/>
        </w:rPr>
        <w:t>ТЕСТ СПЕЦИФИКАЦИЯСЫ</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xml:space="preserve">                         (2024 жылдан бастап күшіне енеді)</w:t>
      </w:r>
    </w:p>
    <w:p w:rsidR="008009C3" w:rsidRPr="00475A39" w:rsidRDefault="008009C3" w:rsidP="008009C3">
      <w:pPr>
        <w:spacing w:after="0" w:line="240" w:lineRule="auto"/>
        <w:ind w:firstLine="567"/>
        <w:jc w:val="both"/>
        <w:rPr>
          <w:rFonts w:ascii="Times New Roman" w:hAnsi="Times New Roman" w:cs="Times New Roman"/>
          <w:bCs/>
          <w:sz w:val="24"/>
          <w:szCs w:val="24"/>
          <w:lang w:val="kk-KZ"/>
        </w:rPr>
      </w:pPr>
      <w:r w:rsidRPr="00475A39">
        <w:rPr>
          <w:rFonts w:ascii="Times New Roman" w:hAnsi="Times New Roman" w:cs="Times New Roman"/>
          <w:b/>
          <w:sz w:val="24"/>
          <w:szCs w:val="24"/>
          <w:lang w:val="kk-KZ"/>
        </w:rPr>
        <w:t xml:space="preserve">1. Құрастырылу мақсаты: </w:t>
      </w:r>
      <w:r w:rsidRPr="00475A39">
        <w:rPr>
          <w:rFonts w:ascii="Times New Roman" w:hAnsi="Times New Roman" w:cs="Times New Roman"/>
          <w:bCs/>
          <w:sz w:val="24"/>
          <w:szCs w:val="24"/>
          <w:lang w:val="kk-KZ"/>
        </w:rPr>
        <w:t xml:space="preserve">Қазақстан Республикасының жоғары оқу орнынан кейінгі білім беру бағдарламаларын іске асыратын ұйымдарда оқуды жалғастыра алу қабілетін анықтау. </w:t>
      </w:r>
    </w:p>
    <w:p w:rsidR="008009C3" w:rsidRPr="00475A39" w:rsidRDefault="008009C3" w:rsidP="008009C3">
      <w:pPr>
        <w:spacing w:after="0" w:line="240" w:lineRule="auto"/>
        <w:ind w:firstLine="567"/>
        <w:jc w:val="both"/>
        <w:rPr>
          <w:rFonts w:ascii="Times New Roman" w:hAnsi="Times New Roman" w:cs="Times New Roman"/>
          <w:bCs/>
          <w:sz w:val="24"/>
          <w:szCs w:val="24"/>
          <w:lang w:val="kk-KZ"/>
        </w:rPr>
      </w:pPr>
      <w:r w:rsidRPr="00475A39">
        <w:rPr>
          <w:rFonts w:ascii="Times New Roman" w:hAnsi="Times New Roman" w:cs="Times New Roman"/>
          <w:b/>
          <w:sz w:val="24"/>
          <w:szCs w:val="24"/>
          <w:lang w:val="kk-KZ"/>
        </w:rPr>
        <w:t xml:space="preserve">2. Міндеттері: </w:t>
      </w:r>
      <w:r w:rsidRPr="00475A39">
        <w:rPr>
          <w:rFonts w:ascii="Times New Roman" w:hAnsi="Times New Roman" w:cs="Times New Roman"/>
          <w:sz w:val="24"/>
          <w:szCs w:val="24"/>
          <w:lang w:val="kk-KZ"/>
        </w:rPr>
        <w:t>Бағыт бойынша оқуға түсушінің білім деңгейін анықтау:</w:t>
      </w:r>
      <w:r w:rsidRPr="00475A39">
        <w:rPr>
          <w:rFonts w:ascii="Times New Roman" w:hAnsi="Times New Roman" w:cs="Times New Roman"/>
          <w:b/>
          <w:sz w:val="24"/>
          <w:szCs w:val="24"/>
          <w:lang w:val="kk-KZ"/>
        </w:rPr>
        <w:t xml:space="preserve"> </w:t>
      </w:r>
    </w:p>
    <w:p w:rsidR="008009C3" w:rsidRPr="00475A39" w:rsidRDefault="008009C3" w:rsidP="008009C3">
      <w:pPr>
        <w:spacing w:after="0" w:line="240" w:lineRule="auto"/>
        <w:ind w:firstLine="567"/>
        <w:rPr>
          <w:rFonts w:ascii="Times New Roman" w:eastAsia="Times New Roman" w:hAnsi="Times New Roman" w:cs="Times New Roman"/>
          <w:b/>
          <w:sz w:val="24"/>
          <w:szCs w:val="24"/>
          <w:lang w:val="kk-KZ"/>
        </w:rPr>
      </w:pPr>
      <w:r w:rsidRPr="00475A39">
        <w:rPr>
          <w:rFonts w:ascii="Times New Roman" w:hAnsi="Times New Roman" w:cs="Times New Roman"/>
          <w:b/>
          <w:sz w:val="24"/>
          <w:szCs w:val="24"/>
          <w:lang w:val="kk-KZ"/>
        </w:rPr>
        <w:t xml:space="preserve">М109 </w:t>
      </w:r>
      <w:r w:rsidRPr="00475A39">
        <w:rPr>
          <w:rFonts w:ascii="Times New Roman" w:eastAsia="Times New Roman" w:hAnsi="Times New Roman" w:cs="Times New Roman"/>
          <w:b/>
          <w:sz w:val="24"/>
          <w:szCs w:val="24"/>
          <w:lang w:val="kk-KZ"/>
        </w:rPr>
        <w:t xml:space="preserve">Мұнай және кен геофизикасы </w:t>
      </w:r>
    </w:p>
    <w:p w:rsidR="008009C3" w:rsidRPr="00475A39" w:rsidRDefault="008009C3" w:rsidP="008009C3">
      <w:pPr>
        <w:spacing w:after="0" w:line="240" w:lineRule="auto"/>
        <w:ind w:firstLine="567"/>
        <w:jc w:val="both"/>
        <w:rPr>
          <w:rFonts w:ascii="Times New Roman" w:eastAsia="Times New Roman" w:hAnsi="Times New Roman" w:cs="Times New Roman"/>
          <w:sz w:val="24"/>
          <w:szCs w:val="24"/>
          <w:lang w:val="kk-KZ" w:eastAsia="ru-RU"/>
        </w:rPr>
      </w:pPr>
      <w:r w:rsidRPr="00475A39">
        <w:rPr>
          <w:rFonts w:ascii="Times New Roman" w:hAnsi="Times New Roman" w:cs="Times New Roman"/>
          <w:b/>
          <w:sz w:val="24"/>
          <w:szCs w:val="24"/>
          <w:lang w:val="kk-KZ"/>
        </w:rPr>
        <w:t>3. Тест мазмұны:</w:t>
      </w:r>
      <w:r w:rsidRPr="00475A39">
        <w:rPr>
          <w:rFonts w:ascii="Times New Roman" w:eastAsia="Times New Roman" w:hAnsi="Times New Roman" w:cs="Times New Roman"/>
          <w:sz w:val="24"/>
          <w:szCs w:val="24"/>
          <w:lang w:val="kk-KZ" w:eastAsia="ru-RU"/>
        </w:rPr>
        <w:t xml:space="preserve"> Тест «Далалық және ұңғымаларды геофизикалық зерттеулерді өңдеу мен интерпретациялауды жүргізудің әдісі, техникасы мен технологиясы» пәнінің типтік оқу жоспары негізінде оқу материалын қамтиды.</w:t>
      </w:r>
    </w:p>
    <w:p w:rsidR="008009C3" w:rsidRPr="00475A39" w:rsidRDefault="008009C3" w:rsidP="008009C3">
      <w:pPr>
        <w:spacing w:after="0" w:line="240" w:lineRule="auto"/>
        <w:ind w:firstLine="567"/>
        <w:jc w:val="both"/>
        <w:rPr>
          <w:rFonts w:ascii="Times New Roman" w:hAnsi="Times New Roman" w:cs="Times New Roman"/>
          <w:b/>
          <w:sz w:val="24"/>
          <w:szCs w:val="24"/>
          <w:lang w:val="kk-KZ"/>
        </w:rPr>
      </w:pPr>
    </w:p>
    <w:tbl>
      <w:tblPr>
        <w:tblW w:w="999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0"/>
        <w:gridCol w:w="6520"/>
        <w:gridCol w:w="1418"/>
        <w:gridCol w:w="1559"/>
      </w:tblGrid>
      <w:tr w:rsidR="008009C3" w:rsidRPr="00475A39" w:rsidTr="002E1F62">
        <w:tc>
          <w:tcPr>
            <w:tcW w:w="500" w:type="dxa"/>
            <w:vAlign w:val="center"/>
          </w:tcPr>
          <w:p w:rsidR="008009C3" w:rsidRPr="00475A39" w:rsidRDefault="008009C3" w:rsidP="002E1F62">
            <w:pPr>
              <w:widowControl w:val="0"/>
              <w:tabs>
                <w:tab w:val="left" w:pos="709"/>
              </w:tabs>
              <w:spacing w:after="0" w:line="240" w:lineRule="auto"/>
              <w:jc w:val="center"/>
              <w:rPr>
                <w:rFonts w:ascii="Times New Roman" w:hAnsi="Times New Roman" w:cs="Times New Roman"/>
                <w:b/>
                <w:sz w:val="24"/>
                <w:szCs w:val="24"/>
              </w:rPr>
            </w:pPr>
            <w:r w:rsidRPr="00475A39">
              <w:rPr>
                <w:rFonts w:ascii="Times New Roman" w:hAnsi="Times New Roman" w:cs="Times New Roman"/>
                <w:b/>
                <w:sz w:val="24"/>
                <w:szCs w:val="24"/>
              </w:rPr>
              <w:t>№</w:t>
            </w:r>
          </w:p>
        </w:tc>
        <w:tc>
          <w:tcPr>
            <w:tcW w:w="6520" w:type="dxa"/>
            <w:vAlign w:val="center"/>
          </w:tcPr>
          <w:p w:rsidR="008009C3" w:rsidRPr="00475A39" w:rsidRDefault="008009C3" w:rsidP="002E1F62">
            <w:pPr>
              <w:spacing w:after="0" w:line="240" w:lineRule="auto"/>
              <w:jc w:val="center"/>
              <w:rPr>
                <w:rFonts w:ascii="Times New Roman" w:hAnsi="Times New Roman" w:cs="Times New Roman"/>
                <w:b/>
                <w:bCs/>
                <w:sz w:val="24"/>
                <w:szCs w:val="24"/>
                <w:lang w:val="kk-KZ"/>
              </w:rPr>
            </w:pPr>
            <w:r w:rsidRPr="00475A39">
              <w:rPr>
                <w:rFonts w:ascii="Times New Roman" w:eastAsia="Times New Roman" w:hAnsi="Times New Roman" w:cs="Times New Roman"/>
                <w:b/>
                <w:bCs/>
                <w:sz w:val="24"/>
                <w:szCs w:val="24"/>
                <w:lang w:val="kk-KZ"/>
              </w:rPr>
              <w:t>Тақырыптың мазмұны</w:t>
            </w:r>
          </w:p>
        </w:tc>
        <w:tc>
          <w:tcPr>
            <w:tcW w:w="1418" w:type="dxa"/>
          </w:tcPr>
          <w:p w:rsidR="008009C3" w:rsidRPr="00475A39" w:rsidRDefault="008009C3" w:rsidP="002E1F62">
            <w:pPr>
              <w:shd w:val="clear" w:color="auto" w:fill="FFFFFF"/>
              <w:spacing w:after="0" w:line="240" w:lineRule="auto"/>
              <w:jc w:val="center"/>
              <w:rPr>
                <w:rFonts w:ascii="Times New Roman" w:hAnsi="Times New Roman" w:cs="Times New Roman"/>
                <w:b/>
                <w:sz w:val="24"/>
                <w:szCs w:val="24"/>
              </w:rPr>
            </w:pPr>
            <w:r w:rsidRPr="00475A39">
              <w:rPr>
                <w:rFonts w:ascii="Times New Roman" w:eastAsia="Times New Roman" w:hAnsi="Times New Roman" w:cs="Times New Roman"/>
                <w:b/>
                <w:bCs/>
                <w:sz w:val="24"/>
                <w:szCs w:val="24"/>
                <w:lang w:val="kk-KZ"/>
              </w:rPr>
              <w:t>Тапсырмалар саны</w:t>
            </w:r>
          </w:p>
        </w:tc>
        <w:tc>
          <w:tcPr>
            <w:tcW w:w="1559" w:type="dxa"/>
          </w:tcPr>
          <w:p w:rsidR="008009C3" w:rsidRPr="00475A39" w:rsidRDefault="008009C3" w:rsidP="002E1F62">
            <w:pPr>
              <w:shd w:val="clear" w:color="auto" w:fill="FFFFFF"/>
              <w:spacing w:after="0" w:line="240" w:lineRule="auto"/>
              <w:jc w:val="center"/>
              <w:rPr>
                <w:rFonts w:ascii="Times New Roman" w:hAnsi="Times New Roman" w:cs="Times New Roman"/>
                <w:b/>
                <w:bCs/>
                <w:sz w:val="24"/>
                <w:szCs w:val="24"/>
              </w:rPr>
            </w:pPr>
            <w:r w:rsidRPr="00475A39">
              <w:rPr>
                <w:rFonts w:ascii="Times New Roman" w:eastAsia="Times New Roman" w:hAnsi="Times New Roman" w:cs="Times New Roman"/>
                <w:b/>
                <w:sz w:val="24"/>
                <w:szCs w:val="24"/>
                <w:lang w:val="kk-KZ"/>
              </w:rPr>
              <w:t>Қиындық деңгейі</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rPr>
            </w:pPr>
            <w:r w:rsidRPr="00475A39">
              <w:rPr>
                <w:rFonts w:ascii="Times New Roman" w:hAnsi="Times New Roman" w:cs="Times New Roman"/>
                <w:sz w:val="24"/>
                <w:szCs w:val="24"/>
              </w:rPr>
              <w:t>1</w:t>
            </w:r>
          </w:p>
        </w:tc>
        <w:tc>
          <w:tcPr>
            <w:tcW w:w="6520" w:type="dxa"/>
            <w:vAlign w:val="center"/>
          </w:tcPr>
          <w:p w:rsidR="008009C3" w:rsidRPr="00475A39" w:rsidRDefault="008009C3" w:rsidP="002E1F62">
            <w:pPr>
              <w:spacing w:after="0" w:line="240" w:lineRule="auto"/>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Магниттік түсірілімді жүргізу әдістемесі мен технологиясы (магниттік түсірілімнің түрлері мен сатылары, түсірілімнің желісі мен масштабын таңдау, Жердің магниттік өрісінің вариацияларын есепке алу, магниттік барлау жұмыстарының дәлдігін бағалау). Магниттік барлау аппаратурасы (феррозондты, протонды, кванттық магнитометрлер). Магниттік барлау деректерін өңдеу және түсіндіру (түзетулер енгізу және магнит өрісінің вариацияларын есепке алу, рельефтің және өнеркәсіптік кедергілердің әсерін есепке алу), изолиния (изодинам) карталарын және графиктер карталарын салу).</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А</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2</w:t>
            </w:r>
          </w:p>
        </w:tc>
        <w:tc>
          <w:tcPr>
            <w:tcW w:w="6520" w:type="dxa"/>
            <w:vAlign w:val="center"/>
          </w:tcPr>
          <w:p w:rsidR="008009C3" w:rsidRPr="00475A39" w:rsidRDefault="008009C3" w:rsidP="002E1F62">
            <w:pPr>
              <w:spacing w:after="0" w:line="240" w:lineRule="auto"/>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Гравиметриялық түсірілімді жүргізу әдістемесі мен технологиясы (гравиметриялық түсірілім түрлері, тірек және қатардағы желіні құру, өлшеу қателігін бағалау). Гравиметриялық аппаратура. Гравибарлау деректерін өңдеу және интерпретациялау (деректерді бастапқы өңдеу, аспаптың тұру нүктесінің биіктігіне (Фая редукциясы), аралық қабаттың тау жыныстарының тығыздығына (Буге редукциясы), қоршаған рельефтің әсеріне, тікелей және кері есептерді шешуге, изолиния (изоаномал) карталарын және графиктер карталарын құруға түзетулер енгізу).</w:t>
            </w:r>
          </w:p>
        </w:tc>
        <w:tc>
          <w:tcPr>
            <w:tcW w:w="1418" w:type="dxa"/>
            <w:vAlign w:val="center"/>
          </w:tcPr>
          <w:p w:rsidR="008009C3" w:rsidRPr="00475A39" w:rsidRDefault="008009C3" w:rsidP="002E1F62">
            <w:pPr>
              <w:tabs>
                <w:tab w:val="left" w:pos="645"/>
              </w:tabs>
              <w:spacing w:after="0"/>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В</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3</w:t>
            </w:r>
          </w:p>
        </w:tc>
        <w:tc>
          <w:tcPr>
            <w:tcW w:w="6520" w:type="dxa"/>
            <w:vAlign w:val="center"/>
          </w:tcPr>
          <w:p w:rsidR="008009C3" w:rsidRPr="00475A39" w:rsidRDefault="008009C3" w:rsidP="002E1F62">
            <w:pPr>
              <w:spacing w:after="0" w:line="240" w:lineRule="auto"/>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Электрбарлауды жүргізу әдістемесі мен технологиясы: қарсылық әдістері (электрлік профильдеу, электрлік зондтау, заряд әдісі); электрохимиялық поляризация әдістері (табиғи электр өрісі әдісі, туындаған поляризация әдісі); магнитотеллуриялық әдістер; электромагниттік зондтау. Электрбарлау деректерін өңдеу мен түсіндірудің жалпы принциптері.</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В</w:t>
            </w:r>
          </w:p>
        </w:tc>
        <w:tc>
          <w:tcPr>
            <w:tcW w:w="1559" w:type="dxa"/>
            <w:vAlign w:val="center"/>
          </w:tcPr>
          <w:p w:rsidR="008009C3" w:rsidRPr="00475A39" w:rsidRDefault="008009C3" w:rsidP="002E1F62">
            <w:pPr>
              <w:tabs>
                <w:tab w:val="left" w:pos="645"/>
              </w:tabs>
              <w:spacing w:after="0"/>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4</w:t>
            </w:r>
          </w:p>
        </w:tc>
        <w:tc>
          <w:tcPr>
            <w:tcW w:w="6520" w:type="dxa"/>
            <w:vAlign w:val="center"/>
          </w:tcPr>
          <w:p w:rsidR="008009C3" w:rsidRPr="00475A39" w:rsidRDefault="008009C3" w:rsidP="002E1F62">
            <w:pPr>
              <w:spacing w:after="0" w:line="240" w:lineRule="auto"/>
              <w:jc w:val="both"/>
              <w:rPr>
                <w:rFonts w:ascii="Times New Roman" w:hAnsi="Times New Roman" w:cs="Times New Roman"/>
                <w:bCs/>
                <w:sz w:val="24"/>
                <w:szCs w:val="24"/>
                <w:lang w:val="kk-KZ"/>
              </w:rPr>
            </w:pPr>
            <w:r w:rsidRPr="00475A39">
              <w:rPr>
                <w:rFonts w:ascii="Times New Roman" w:hAnsi="Times New Roman" w:cs="Times New Roman"/>
                <w:bCs/>
                <w:sz w:val="24"/>
                <w:szCs w:val="24"/>
                <w:lang w:val="kk-KZ"/>
              </w:rPr>
              <w:t xml:space="preserve">Сейсмикалық барлауды жүргізу әдістемесі мен технологиясы (сейсмикалық байқау жүйелері мен желілері, серпімді тербелістерді қабылдау және қоздыру, сейсмикалық тербелістерді цифрлық тіркеу). Сейсмикалық барлау аппаратурасы. Сейсмикалық барлау деректерін өңдеу және түсіндіру (түзетулер енгізу, шағылысқан және сынған толқындардың годографтары бойынша тиімді және шекаралық жылдамдықтарды анықтау, шағылысатын және </w:t>
            </w:r>
            <w:r w:rsidRPr="00475A39">
              <w:rPr>
                <w:rFonts w:ascii="Times New Roman" w:hAnsi="Times New Roman" w:cs="Times New Roman"/>
                <w:bCs/>
                <w:sz w:val="24"/>
                <w:szCs w:val="24"/>
                <w:lang w:val="kk-KZ"/>
              </w:rPr>
              <w:lastRenderedPageBreak/>
              <w:t>сынатын шекараларды құру, сейсмикалық кесінділерді салу, құрылымдық карталар мен схемаларды құру).</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lastRenderedPageBreak/>
              <w:t>С</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lastRenderedPageBreak/>
              <w:t>5</w:t>
            </w:r>
          </w:p>
        </w:tc>
        <w:tc>
          <w:tcPr>
            <w:tcW w:w="6520" w:type="dxa"/>
            <w:vAlign w:val="center"/>
          </w:tcPr>
          <w:p w:rsidR="008009C3" w:rsidRPr="00475A39" w:rsidRDefault="008009C3" w:rsidP="002E1F62">
            <w:pPr>
              <w:spacing w:after="0" w:line="240" w:lineRule="auto"/>
              <w:jc w:val="both"/>
              <w:rPr>
                <w:rFonts w:ascii="Times New Roman" w:hAnsi="Times New Roman" w:cs="Times New Roman"/>
                <w:color w:val="000000"/>
                <w:sz w:val="24"/>
                <w:szCs w:val="24"/>
                <w:lang w:val="kk-KZ"/>
              </w:rPr>
            </w:pPr>
            <w:r w:rsidRPr="00475A39">
              <w:rPr>
                <w:rFonts w:ascii="Times New Roman" w:hAnsi="Times New Roman" w:cs="Times New Roman"/>
                <w:color w:val="000000"/>
                <w:sz w:val="24"/>
                <w:szCs w:val="24"/>
                <w:lang w:val="kk-KZ"/>
              </w:rPr>
              <w:t>Радиометриялық түсірілімді жүргізу әдістемесі мен технологиясы (жаяу гамма-түсірілімнің, эманациялық түсірілімнің мәні мен арналуы). Радиометриялық аппаратура. Радиометриялық түсірілім деректерін өңдеу және түсіндіру (деректерді бастапқы өңдеу, доза қуаты мен гамма-сәулелену ағынының карталары мен графиктерін құру).</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color w:val="000000"/>
                <w:sz w:val="24"/>
                <w:szCs w:val="24"/>
                <w:lang w:val="en-US"/>
              </w:rPr>
            </w:pPr>
            <w:r w:rsidRPr="00475A39">
              <w:rPr>
                <w:rFonts w:ascii="Times New Roman" w:eastAsia="Times New Roman" w:hAnsi="Times New Roman" w:cs="Times New Roman"/>
                <w:color w:val="000000"/>
                <w:sz w:val="24"/>
                <w:szCs w:val="24"/>
                <w:lang w:val="en-US"/>
              </w:rPr>
              <w:t>A</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color w:val="000000"/>
                <w:sz w:val="24"/>
                <w:szCs w:val="24"/>
              </w:rPr>
            </w:pPr>
            <w:r w:rsidRPr="00475A39">
              <w:rPr>
                <w:rFonts w:ascii="Times New Roman" w:eastAsia="Times New Roman" w:hAnsi="Times New Roman" w:cs="Times New Roman"/>
                <w:color w:val="000000"/>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6</w:t>
            </w:r>
          </w:p>
        </w:tc>
        <w:tc>
          <w:tcPr>
            <w:tcW w:w="6520" w:type="dxa"/>
            <w:vAlign w:val="center"/>
          </w:tcPr>
          <w:p w:rsidR="008009C3" w:rsidRPr="00475A39" w:rsidRDefault="008009C3" w:rsidP="002E1F62">
            <w:pPr>
              <w:spacing w:after="0" w:line="240" w:lineRule="auto"/>
              <w:jc w:val="both"/>
              <w:rPr>
                <w:rFonts w:ascii="Times New Roman" w:hAnsi="Times New Roman" w:cs="Times New Roman"/>
                <w:bCs/>
                <w:color w:val="000000"/>
                <w:sz w:val="24"/>
                <w:szCs w:val="24"/>
                <w:lang w:val="kk-KZ"/>
              </w:rPr>
            </w:pPr>
            <w:r w:rsidRPr="00475A39">
              <w:rPr>
                <w:rFonts w:ascii="Times New Roman" w:hAnsi="Times New Roman" w:cs="Times New Roman"/>
                <w:bCs/>
                <w:color w:val="000000"/>
                <w:sz w:val="24"/>
                <w:szCs w:val="24"/>
                <w:lang w:val="kk-KZ"/>
              </w:rPr>
              <w:t xml:space="preserve">Ұңғымаларды зерттеудің электрлік әдістерін жүргізу әдістемесі мен технологиясы. Электр каротажының аппаратурасы. Электрокаротаж деректерін өңдеу және </w:t>
            </w:r>
            <w:r w:rsidRPr="00475A39">
              <w:rPr>
                <w:rFonts w:ascii="Times New Roman" w:hAnsi="Times New Roman" w:cs="Times New Roman"/>
                <w:sz w:val="24"/>
                <w:szCs w:val="24"/>
                <w:lang w:val="kk-KZ"/>
              </w:rPr>
              <w:t xml:space="preserve">түсіндіру </w:t>
            </w:r>
            <w:r w:rsidRPr="00475A39">
              <w:rPr>
                <w:rFonts w:ascii="Times New Roman" w:hAnsi="Times New Roman" w:cs="Times New Roman"/>
                <w:bCs/>
                <w:color w:val="000000"/>
                <w:sz w:val="24"/>
                <w:szCs w:val="24"/>
                <w:lang w:val="kk-KZ"/>
              </w:rPr>
              <w:t xml:space="preserve">(каротаж деректерін бастапқы өңдеу, түзетулер енгізу, КК, БК, ИК, МК, ӨП деректерін геологиялық </w:t>
            </w:r>
            <w:r w:rsidRPr="00475A39">
              <w:rPr>
                <w:rFonts w:ascii="Times New Roman" w:hAnsi="Times New Roman" w:cs="Times New Roman"/>
                <w:sz w:val="24"/>
                <w:szCs w:val="24"/>
                <w:lang w:val="kk-KZ"/>
              </w:rPr>
              <w:t>түсіндіру</w:t>
            </w:r>
            <w:r w:rsidRPr="00475A39">
              <w:rPr>
                <w:rFonts w:ascii="Times New Roman" w:hAnsi="Times New Roman" w:cs="Times New Roman"/>
                <w:bCs/>
                <w:color w:val="000000"/>
                <w:sz w:val="24"/>
                <w:szCs w:val="24"/>
                <w:lang w:val="kk-KZ"/>
              </w:rPr>
              <w:t>).</w:t>
            </w:r>
          </w:p>
        </w:tc>
        <w:tc>
          <w:tcPr>
            <w:tcW w:w="1418" w:type="dxa"/>
            <w:vAlign w:val="center"/>
          </w:tcPr>
          <w:p w:rsidR="008009C3" w:rsidRPr="00475A39" w:rsidRDefault="008009C3" w:rsidP="002E1F62">
            <w:pPr>
              <w:tabs>
                <w:tab w:val="left" w:pos="284"/>
              </w:tabs>
              <w:spacing w:after="0" w:line="240" w:lineRule="auto"/>
              <w:jc w:val="center"/>
              <w:rPr>
                <w:rFonts w:ascii="Times New Roman" w:hAnsi="Times New Roman" w:cs="Times New Roman"/>
                <w:bCs/>
                <w:color w:val="000000"/>
                <w:sz w:val="24"/>
                <w:szCs w:val="24"/>
              </w:rPr>
            </w:pPr>
            <w:r w:rsidRPr="00475A39">
              <w:rPr>
                <w:rFonts w:ascii="Times New Roman" w:hAnsi="Times New Roman" w:cs="Times New Roman"/>
                <w:bCs/>
                <w:color w:val="000000"/>
                <w:sz w:val="24"/>
                <w:szCs w:val="24"/>
              </w:rPr>
              <w:t>C</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7</w:t>
            </w:r>
          </w:p>
        </w:tc>
        <w:tc>
          <w:tcPr>
            <w:tcW w:w="6520" w:type="dxa"/>
            <w:vAlign w:val="center"/>
          </w:tcPr>
          <w:p w:rsidR="008009C3" w:rsidRPr="00475A39" w:rsidRDefault="008009C3" w:rsidP="002E1F62">
            <w:pPr>
              <w:spacing w:after="0" w:line="240" w:lineRule="auto"/>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Гамма-сәулеленуді пайдалана отырып радиоактивті каротаж жүргізу әдістемесі мен технологиясы (ұңғымаларды зерттеу кезінде ГГК қолдану ерекшеліктері, энергетикалық градуирлеу және аппаратураны эталондау әдістемесі). Радиоактивті каротаж аппаратурасы. ГК, ГГК, ННК деректерін өңдеу және түсіндіру (каротаж деректерін бастапқы өңдеу, түзетулер енгізу, ГК, ГГК, ГНК деректерін геологиялық түсіндіру).</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lang w:val="en-US"/>
              </w:rPr>
            </w:pPr>
            <w:r w:rsidRPr="00475A39">
              <w:rPr>
                <w:rFonts w:ascii="Times New Roman" w:eastAsia="Times New Roman" w:hAnsi="Times New Roman" w:cs="Times New Roman"/>
                <w:sz w:val="24"/>
                <w:szCs w:val="24"/>
                <w:lang w:val="en-US"/>
              </w:rPr>
              <w:t>B</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8</w:t>
            </w:r>
          </w:p>
        </w:tc>
        <w:tc>
          <w:tcPr>
            <w:tcW w:w="6520" w:type="dxa"/>
            <w:vAlign w:val="center"/>
          </w:tcPr>
          <w:p w:rsidR="008009C3" w:rsidRPr="00475A39" w:rsidRDefault="008009C3" w:rsidP="002E1F62">
            <w:pPr>
              <w:spacing w:after="0" w:line="240" w:lineRule="auto"/>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Нейтронды сәулеленуді пайдалана отырып радиоактивті каротаж жүргізу әдістемесі мен технологиясы (ұңғымалық жағдайлардың әсері, энергетикалық градуирлеу және аппаратураны эталондау әдістемесі). Нейтронды каротаж аппаратурасы. Тау жыныстарын элементтік талдауға арналған нейтрондық әдістердің мүмкіндіктері. ННК, НГК, НАК деректерін өңдеу және түсіндіру (деректерді бастапқы өңдеу, түзетулер енгізу, ННК, НГК, НАК деректерін геологиялық түсіндіру).</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С</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9</w:t>
            </w:r>
          </w:p>
        </w:tc>
        <w:tc>
          <w:tcPr>
            <w:tcW w:w="6520" w:type="dxa"/>
            <w:vAlign w:val="center"/>
          </w:tcPr>
          <w:p w:rsidR="008009C3" w:rsidRPr="00475A39" w:rsidRDefault="008009C3" w:rsidP="002E1F62">
            <w:pPr>
              <w:spacing w:after="0" w:line="240" w:lineRule="auto"/>
              <w:jc w:val="both"/>
              <w:rPr>
                <w:rFonts w:ascii="Times New Roman" w:hAnsi="Times New Roman" w:cs="Times New Roman"/>
                <w:sz w:val="24"/>
                <w:szCs w:val="24"/>
              </w:rPr>
            </w:pPr>
            <w:r w:rsidRPr="00475A39">
              <w:rPr>
                <w:rFonts w:ascii="Times New Roman" w:hAnsi="Times New Roman" w:cs="Times New Roman"/>
                <w:sz w:val="24"/>
                <w:szCs w:val="24"/>
              </w:rPr>
              <w:t>Акустикалық каротаж жүргізу әдістемесі мен технологиясы. Акустикалық каротаж аппаратурасы. Акустикалық каротаж деректерін өңдеу және түсіндіру (деректерді бастапқы өңдеу, түзетулер енгізу, акустикалық каротаж деректерін геологиялық түсіндіру).</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В</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2</w:t>
            </w:r>
          </w:p>
        </w:tc>
      </w:tr>
      <w:tr w:rsidR="008009C3" w:rsidRPr="00475A39" w:rsidTr="002E1F62">
        <w:tc>
          <w:tcPr>
            <w:tcW w:w="500" w:type="dxa"/>
            <w:vAlign w:val="center"/>
          </w:tcPr>
          <w:p w:rsidR="008009C3" w:rsidRPr="00475A39" w:rsidRDefault="008009C3" w:rsidP="002E1F62">
            <w:pPr>
              <w:tabs>
                <w:tab w:val="left" w:pos="274"/>
              </w:tabs>
              <w:spacing w:after="0" w:line="240" w:lineRule="auto"/>
              <w:jc w:val="center"/>
              <w:rPr>
                <w:rFonts w:ascii="Times New Roman" w:hAnsi="Times New Roman" w:cs="Times New Roman"/>
                <w:sz w:val="24"/>
                <w:szCs w:val="24"/>
                <w:lang w:val="kk-KZ"/>
              </w:rPr>
            </w:pPr>
            <w:r w:rsidRPr="00475A39">
              <w:rPr>
                <w:rFonts w:ascii="Times New Roman" w:hAnsi="Times New Roman" w:cs="Times New Roman"/>
                <w:sz w:val="24"/>
                <w:szCs w:val="24"/>
                <w:lang w:val="kk-KZ"/>
              </w:rPr>
              <w:t>10</w:t>
            </w:r>
          </w:p>
        </w:tc>
        <w:tc>
          <w:tcPr>
            <w:tcW w:w="6520" w:type="dxa"/>
            <w:vAlign w:val="center"/>
          </w:tcPr>
          <w:p w:rsidR="008009C3" w:rsidRPr="00475A39" w:rsidRDefault="008009C3" w:rsidP="002E1F62">
            <w:pPr>
              <w:spacing w:after="0" w:line="240" w:lineRule="auto"/>
              <w:rPr>
                <w:rFonts w:ascii="Times New Roman" w:hAnsi="Times New Roman" w:cs="Times New Roman"/>
                <w:bCs/>
                <w:sz w:val="24"/>
                <w:szCs w:val="24"/>
                <w:lang w:val="kk-KZ"/>
              </w:rPr>
            </w:pPr>
            <w:r w:rsidRPr="00475A39">
              <w:rPr>
                <w:rFonts w:ascii="Times New Roman" w:hAnsi="Times New Roman" w:cs="Times New Roman"/>
                <w:bCs/>
                <w:sz w:val="24"/>
                <w:szCs w:val="24"/>
                <w:lang w:val="kk-KZ"/>
              </w:rPr>
              <w:t>Мұнай, кен және көмір барлау ұңғымаларының қималарын зерделеу кезінде геофизикалық әдістерді кешендеу. Барлау және пайдалану ұңғымаларында ҰГЗ  кешені бойынша шешілетін міндеттер шеңбері.</w:t>
            </w:r>
          </w:p>
        </w:tc>
        <w:tc>
          <w:tcPr>
            <w:tcW w:w="1418"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rPr>
              <w:t>А</w:t>
            </w:r>
          </w:p>
        </w:tc>
        <w:tc>
          <w:tcPr>
            <w:tcW w:w="1559" w:type="dxa"/>
            <w:vAlign w:val="center"/>
          </w:tcPr>
          <w:p w:rsidR="008009C3" w:rsidRPr="00475A39" w:rsidRDefault="008009C3" w:rsidP="002E1F62">
            <w:pPr>
              <w:tabs>
                <w:tab w:val="left" w:pos="284"/>
              </w:tabs>
              <w:spacing w:after="0" w:line="240" w:lineRule="auto"/>
              <w:jc w:val="center"/>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2</w:t>
            </w:r>
          </w:p>
        </w:tc>
      </w:tr>
      <w:tr w:rsidR="008009C3" w:rsidRPr="00475A39" w:rsidTr="002E1F62">
        <w:tc>
          <w:tcPr>
            <w:tcW w:w="7020" w:type="dxa"/>
            <w:gridSpan w:val="2"/>
            <w:vAlign w:val="center"/>
          </w:tcPr>
          <w:p w:rsidR="008009C3" w:rsidRPr="00475A39" w:rsidRDefault="008009C3" w:rsidP="002E1F62">
            <w:pPr>
              <w:pStyle w:val="1"/>
              <w:rPr>
                <w:sz w:val="24"/>
                <w:szCs w:val="24"/>
              </w:rPr>
            </w:pPr>
            <w:r w:rsidRPr="00475A39">
              <w:rPr>
                <w:b/>
                <w:bCs/>
                <w:sz w:val="24"/>
                <w:szCs w:val="24"/>
                <w:lang w:val="kk-KZ"/>
              </w:rPr>
              <w:t>Тестінің бір нұсқасында тапсырмалар саны</w:t>
            </w:r>
          </w:p>
        </w:tc>
        <w:tc>
          <w:tcPr>
            <w:tcW w:w="2977" w:type="dxa"/>
            <w:gridSpan w:val="2"/>
            <w:vAlign w:val="center"/>
          </w:tcPr>
          <w:p w:rsidR="008009C3" w:rsidRPr="00475A39" w:rsidRDefault="008009C3" w:rsidP="002E1F62">
            <w:pPr>
              <w:tabs>
                <w:tab w:val="left" w:pos="274"/>
              </w:tabs>
              <w:spacing w:after="0" w:line="240" w:lineRule="auto"/>
              <w:jc w:val="center"/>
              <w:rPr>
                <w:rFonts w:ascii="Times New Roman" w:hAnsi="Times New Roman" w:cs="Times New Roman"/>
                <w:b/>
                <w:sz w:val="24"/>
                <w:szCs w:val="24"/>
              </w:rPr>
            </w:pPr>
            <w:r w:rsidRPr="00475A39">
              <w:rPr>
                <w:rFonts w:ascii="Times New Roman" w:hAnsi="Times New Roman" w:cs="Times New Roman"/>
                <w:b/>
                <w:sz w:val="24"/>
                <w:szCs w:val="24"/>
              </w:rPr>
              <w:t>20</w:t>
            </w:r>
          </w:p>
        </w:tc>
      </w:tr>
    </w:tbl>
    <w:p w:rsidR="008009C3" w:rsidRPr="00475A39" w:rsidRDefault="008009C3" w:rsidP="008009C3">
      <w:pPr>
        <w:spacing w:after="0" w:line="240" w:lineRule="auto"/>
        <w:ind w:firstLine="567"/>
        <w:jc w:val="both"/>
        <w:rPr>
          <w:rFonts w:ascii="Times New Roman" w:hAnsi="Times New Roman" w:cs="Times New Roman"/>
          <w:b/>
          <w:sz w:val="24"/>
          <w:szCs w:val="24"/>
          <w:lang w:val="kk-KZ"/>
        </w:rPr>
      </w:pPr>
    </w:p>
    <w:p w:rsidR="008009C3" w:rsidRPr="00475A39" w:rsidRDefault="008009C3" w:rsidP="008009C3">
      <w:pPr>
        <w:spacing w:after="0" w:line="240" w:lineRule="auto"/>
        <w:ind w:firstLine="567"/>
        <w:jc w:val="both"/>
        <w:rPr>
          <w:rFonts w:ascii="Times New Roman" w:hAnsi="Times New Roman" w:cs="Times New Roman"/>
          <w:b/>
          <w:sz w:val="24"/>
          <w:szCs w:val="24"/>
          <w:lang w:val="kk-KZ"/>
        </w:rPr>
      </w:pPr>
      <w:r w:rsidRPr="00475A39">
        <w:rPr>
          <w:rFonts w:ascii="Times New Roman" w:hAnsi="Times New Roman" w:cs="Times New Roman"/>
          <w:b/>
          <w:sz w:val="24"/>
          <w:szCs w:val="24"/>
          <w:lang w:val="kk-KZ"/>
        </w:rPr>
        <w:t xml:space="preserve">4. </w:t>
      </w:r>
      <w:r w:rsidRPr="00475A39">
        <w:rPr>
          <w:rFonts w:ascii="Times New Roman" w:hAnsi="Times New Roman" w:cs="Times New Roman"/>
          <w:b/>
          <w:sz w:val="24"/>
          <w:szCs w:val="24"/>
        </w:rPr>
        <w:t>Тапсырмалардың мазмұнын сипаттамасы:</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"Далалық және ұңғымаларды геофизикалық зерттеулерді өңдеу мен интерпретациялауды жүргізудің әдісі, техникасы мен технологиясы" пәні далалық және ұңғымалық зерттеулерді жүргізудің негізгі принциптері, технологиялары мен әдістері; геофизикалық зерттеулер кешендерін оңтайландыру тәсілдері; аппаратураны таңдау және қолдану; геофизикалық зерттеулердің нәтижелерін өңдеу және түсіндіру әдістемелері туралы білім беруді мақсат етеді.</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Тест тапсырмалары келесі тұжырымдағы студенттердің білімдері мен іскерліктеріне негізделген:</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lastRenderedPageBreak/>
        <w:t>– пайдалы қазбалардың геологиялық құрылымы мен түрінің ерекшеліктерін ескере отырып, пайдалы қазбалар кен орындарын зерттеудің заманауи әдістерін қолдануға;</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геологиялық-геофизикалық зерттеулер жүргізу жөніндегі қызметті ұйымдастыруға;</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пайдалы қазбалардың әртүрлі түрлеріне арналған геологиялық-геофизикалық зерттеулер кешендерін әзірлеуге;</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заманауи әдістерді, техникалық қамтамасыз етуді және аспаптарды пайдалана отырып, геологиялық міндеттерді шешу үшін кен орындарында геологиялық-геофизикалық жұмыстарды жүзеге асыруға;</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цифрлық технологияларды пайдалана отырып, далалық және ұңғымалық геофизикалық зерттеулердің нәтижелерін кешенді түсіндіру принциптерін қолдануға;</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кен орындарында ұңғыма және дала жұмыстарын жүргізу әдістемесін, техникасын және технологиясын таңдауды негіздеуге;</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 пайдалы қазбалардың әртүрлі түрлеріне геологиялық-геофизикалық зерттеулердің нәтижелерін кешенді түсіндіруді жүзеге асыруға.</w:t>
      </w:r>
    </w:p>
    <w:p w:rsidR="000F0687" w:rsidRPr="00475A39" w:rsidRDefault="000F0687" w:rsidP="008009C3">
      <w:pPr>
        <w:spacing w:after="0" w:line="240" w:lineRule="auto"/>
        <w:jc w:val="both"/>
        <w:rPr>
          <w:rFonts w:ascii="Times New Roman" w:eastAsia="Times New Roman" w:hAnsi="Times New Roman" w:cs="Times New Roman"/>
          <w:b/>
          <w:sz w:val="24"/>
          <w:szCs w:val="24"/>
          <w:lang w:val="kk-KZ"/>
        </w:rPr>
      </w:pPr>
    </w:p>
    <w:p w:rsidR="008009C3" w:rsidRPr="00475A39" w:rsidRDefault="008009C3" w:rsidP="008009C3">
      <w:pPr>
        <w:spacing w:after="0" w:line="240" w:lineRule="auto"/>
        <w:jc w:val="both"/>
        <w:rPr>
          <w:rFonts w:ascii="Times New Roman" w:eastAsia="Times New Roman" w:hAnsi="Times New Roman" w:cs="Times New Roman"/>
          <w:b/>
          <w:sz w:val="24"/>
          <w:szCs w:val="24"/>
          <w:lang w:val="kk-KZ"/>
        </w:rPr>
      </w:pPr>
      <w:r w:rsidRPr="00475A39">
        <w:rPr>
          <w:rFonts w:ascii="Times New Roman" w:eastAsia="Times New Roman" w:hAnsi="Times New Roman" w:cs="Times New Roman"/>
          <w:b/>
          <w:sz w:val="24"/>
          <w:szCs w:val="24"/>
          <w:lang w:val="kk-KZ"/>
        </w:rPr>
        <w:t>5. Тапсырманы орындаудың орташа уақыты.</w:t>
      </w:r>
    </w:p>
    <w:p w:rsidR="008009C3" w:rsidRPr="00475A39" w:rsidRDefault="008009C3" w:rsidP="008009C3">
      <w:pPr>
        <w:widowControl w:val="0"/>
        <w:spacing w:after="0" w:line="240" w:lineRule="auto"/>
        <w:jc w:val="both"/>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 xml:space="preserve">Бір тапсырманың орындалу уақыты – 2,5 минут. </w:t>
      </w:r>
    </w:p>
    <w:p w:rsidR="008009C3" w:rsidRPr="00475A39" w:rsidRDefault="008009C3" w:rsidP="008009C3">
      <w:pPr>
        <w:widowControl w:val="0"/>
        <w:spacing w:after="0" w:line="240" w:lineRule="auto"/>
        <w:jc w:val="both"/>
        <w:rPr>
          <w:rFonts w:ascii="Times New Roman" w:eastAsia="Times New Roman" w:hAnsi="Times New Roman" w:cs="Times New Roman"/>
          <w:sz w:val="24"/>
          <w:szCs w:val="24"/>
        </w:rPr>
      </w:pPr>
      <w:r w:rsidRPr="00475A39">
        <w:rPr>
          <w:rFonts w:ascii="Times New Roman" w:eastAsia="Times New Roman" w:hAnsi="Times New Roman" w:cs="Times New Roman"/>
          <w:sz w:val="24"/>
          <w:szCs w:val="24"/>
          <w:lang w:val="kk-KZ"/>
        </w:rPr>
        <w:t>Тест орындалуының жалпы уақыты – 50 минут</w:t>
      </w:r>
      <w:r w:rsidRPr="00475A39">
        <w:rPr>
          <w:rFonts w:ascii="Times New Roman" w:eastAsia="Times New Roman" w:hAnsi="Times New Roman" w:cs="Times New Roman"/>
          <w:sz w:val="24"/>
          <w:szCs w:val="24"/>
        </w:rPr>
        <w:t>.</w:t>
      </w:r>
    </w:p>
    <w:p w:rsidR="008009C3" w:rsidRPr="00475A39" w:rsidRDefault="008009C3" w:rsidP="008009C3">
      <w:pPr>
        <w:spacing w:before="120" w:after="0" w:line="240" w:lineRule="auto"/>
        <w:rPr>
          <w:rFonts w:ascii="Times New Roman" w:eastAsia="Times New Roman" w:hAnsi="Times New Roman" w:cs="Times New Roman"/>
          <w:b/>
          <w:bCs/>
          <w:sz w:val="24"/>
          <w:szCs w:val="24"/>
          <w:lang w:val="kk-KZ"/>
        </w:rPr>
      </w:pPr>
      <w:r w:rsidRPr="00475A39">
        <w:rPr>
          <w:rFonts w:ascii="Times New Roman" w:eastAsia="Times New Roman" w:hAnsi="Times New Roman" w:cs="Times New Roman"/>
          <w:b/>
          <w:bCs/>
          <w:sz w:val="24"/>
          <w:szCs w:val="24"/>
          <w:lang w:val="kk-KZ"/>
        </w:rPr>
        <w:t>6. Тестінің бір нұсқасындағы тапсырмалар саны.</w:t>
      </w:r>
    </w:p>
    <w:p w:rsidR="008009C3" w:rsidRPr="00475A39" w:rsidRDefault="008009C3" w:rsidP="008009C3">
      <w:pPr>
        <w:spacing w:after="0" w:line="240" w:lineRule="auto"/>
        <w:jc w:val="both"/>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Тестінің бір нұсқасында – 20 тапсырма.</w:t>
      </w:r>
    </w:p>
    <w:p w:rsidR="008009C3" w:rsidRPr="00475A39" w:rsidRDefault="008009C3" w:rsidP="008009C3">
      <w:pPr>
        <w:spacing w:after="0" w:line="240" w:lineRule="auto"/>
        <w:jc w:val="both"/>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Қиындық деңгейі бойынша тест тапсырмаларының бөлінуі:</w:t>
      </w:r>
    </w:p>
    <w:p w:rsidR="008009C3" w:rsidRPr="00475A39" w:rsidRDefault="008009C3" w:rsidP="008009C3">
      <w:pPr>
        <w:numPr>
          <w:ilvl w:val="0"/>
          <w:numId w:val="1"/>
        </w:numPr>
        <w:tabs>
          <w:tab w:val="clear" w:pos="720"/>
          <w:tab w:val="left" w:pos="142"/>
          <w:tab w:val="left" w:pos="284"/>
        </w:tabs>
        <w:spacing w:after="0" w:line="240" w:lineRule="auto"/>
        <w:ind w:left="0" w:hanging="11"/>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жеңіл (A) – 6 тапсырма (30%);</w:t>
      </w:r>
    </w:p>
    <w:p w:rsidR="008009C3" w:rsidRPr="00475A39" w:rsidRDefault="008009C3" w:rsidP="008009C3">
      <w:pPr>
        <w:numPr>
          <w:ilvl w:val="0"/>
          <w:numId w:val="1"/>
        </w:numPr>
        <w:tabs>
          <w:tab w:val="clear" w:pos="720"/>
          <w:tab w:val="left" w:pos="142"/>
          <w:tab w:val="left" w:pos="284"/>
        </w:tabs>
        <w:spacing w:after="0" w:line="240" w:lineRule="auto"/>
        <w:ind w:left="0" w:hanging="11"/>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орташа (B) – 8 тапсырма (40%);</w:t>
      </w:r>
    </w:p>
    <w:p w:rsidR="008009C3" w:rsidRPr="00475A39" w:rsidRDefault="008009C3" w:rsidP="008009C3">
      <w:pPr>
        <w:numPr>
          <w:ilvl w:val="0"/>
          <w:numId w:val="1"/>
        </w:numPr>
        <w:tabs>
          <w:tab w:val="clear" w:pos="720"/>
          <w:tab w:val="left" w:pos="142"/>
          <w:tab w:val="left" w:pos="284"/>
        </w:tabs>
        <w:spacing w:after="0" w:line="240" w:lineRule="auto"/>
        <w:ind w:left="0" w:hanging="11"/>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қиын (C) – 6 тапсырма (30%).</w:t>
      </w:r>
    </w:p>
    <w:p w:rsidR="008009C3" w:rsidRPr="00475A39" w:rsidRDefault="008009C3" w:rsidP="008009C3">
      <w:pPr>
        <w:widowControl w:val="0"/>
        <w:spacing w:before="120" w:after="0" w:line="240" w:lineRule="auto"/>
        <w:ind w:left="142"/>
        <w:jc w:val="both"/>
        <w:rPr>
          <w:rFonts w:ascii="Times New Roman" w:eastAsia="Times New Roman" w:hAnsi="Times New Roman" w:cs="Times New Roman"/>
          <w:b/>
          <w:sz w:val="24"/>
          <w:szCs w:val="24"/>
          <w:lang w:val="kk-KZ"/>
        </w:rPr>
      </w:pPr>
      <w:r w:rsidRPr="00475A39">
        <w:rPr>
          <w:rFonts w:ascii="Times New Roman" w:eastAsia="Times New Roman" w:hAnsi="Times New Roman" w:cs="Times New Roman"/>
          <w:b/>
          <w:sz w:val="24"/>
          <w:szCs w:val="24"/>
          <w:lang w:val="kk-KZ"/>
        </w:rPr>
        <w:t>7.</w:t>
      </w:r>
      <w:r w:rsidRPr="00475A39">
        <w:rPr>
          <w:rFonts w:ascii="Times New Roman" w:eastAsia="Times New Roman" w:hAnsi="Times New Roman" w:cs="Times New Roman"/>
          <w:b/>
          <w:sz w:val="24"/>
          <w:szCs w:val="24"/>
          <w:lang w:val="en-US"/>
        </w:rPr>
        <w:t xml:space="preserve"> </w:t>
      </w:r>
      <w:r w:rsidRPr="00475A39">
        <w:rPr>
          <w:rFonts w:ascii="Times New Roman" w:eastAsia="Times New Roman" w:hAnsi="Times New Roman" w:cs="Times New Roman"/>
          <w:b/>
          <w:sz w:val="24"/>
          <w:szCs w:val="24"/>
          <w:lang w:val="kk-KZ"/>
        </w:rPr>
        <w:t>Тапсырманың формасы.</w:t>
      </w:r>
    </w:p>
    <w:p w:rsidR="008009C3" w:rsidRPr="00475A39" w:rsidRDefault="008009C3" w:rsidP="008009C3">
      <w:pPr>
        <w:autoSpaceDE w:val="0"/>
        <w:autoSpaceDN w:val="0"/>
        <w:adjustRightInd w:val="0"/>
        <w:spacing w:after="0" w:line="240" w:lineRule="auto"/>
        <w:ind w:left="142"/>
        <w:jc w:val="both"/>
        <w:rPr>
          <w:rFonts w:ascii="Times New Roman" w:eastAsia="Times New Roman" w:hAnsi="Times New Roman" w:cs="Times New Roman"/>
          <w:sz w:val="24"/>
          <w:szCs w:val="24"/>
          <w:lang w:val="kk-KZ"/>
        </w:rPr>
      </w:pPr>
      <w:r w:rsidRPr="00475A39">
        <w:rPr>
          <w:rFonts w:ascii="Times New Roman" w:eastAsia="Times New Roman" w:hAnsi="Times New Roman" w:cs="Times New Roman"/>
          <w:sz w:val="24"/>
          <w:szCs w:val="24"/>
          <w:lang w:val="kk-KZ"/>
        </w:rPr>
        <w:t>Тест тапсырмалары берілген жауаптар нұсқасының ішінен бір немесе бірнеше дұрыс жауапты таңдауды қажет ететін жабық формада ұсынылған.</w:t>
      </w:r>
    </w:p>
    <w:p w:rsidR="008009C3" w:rsidRPr="00475A39" w:rsidRDefault="008009C3" w:rsidP="008009C3">
      <w:pPr>
        <w:widowControl w:val="0"/>
        <w:spacing w:before="120" w:after="0" w:line="240" w:lineRule="auto"/>
        <w:ind w:left="142"/>
        <w:jc w:val="both"/>
        <w:rPr>
          <w:rFonts w:ascii="Times New Roman" w:eastAsia="Times New Roman" w:hAnsi="Times New Roman" w:cs="Times New Roman"/>
          <w:b/>
          <w:sz w:val="24"/>
          <w:szCs w:val="24"/>
          <w:lang w:val="kk-KZ"/>
        </w:rPr>
      </w:pPr>
      <w:r w:rsidRPr="00475A39">
        <w:rPr>
          <w:rFonts w:ascii="Times New Roman" w:eastAsia="Times New Roman" w:hAnsi="Times New Roman" w:cs="Times New Roman"/>
          <w:b/>
          <w:sz w:val="24"/>
          <w:szCs w:val="24"/>
          <w:lang w:val="kk-KZ"/>
        </w:rPr>
        <w:t>8. Тапсырманың орындалуын бағалау.</w:t>
      </w:r>
    </w:p>
    <w:p w:rsidR="008009C3" w:rsidRPr="00475A39" w:rsidRDefault="008009C3" w:rsidP="008009C3">
      <w:pPr>
        <w:widowControl w:val="0"/>
        <w:spacing w:after="0" w:line="240" w:lineRule="auto"/>
        <w:ind w:left="142"/>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Түсуші тест тапсырмаларында берілген жауап ңұсқаларынан дұрыс жауаптың барлығын белгілеп, толық жауап беруі керек. Толық жауапты таңдаған жағдайда түсуші 2 балл жинайды. Жіберілген бір қате үшін 1 балл, екі немесе одан көп қате жауап үшін түсушіге 0 балл беріледі. Түсуші дұрыс емес жауапты таңдаса немесе дұрыс жауапты таңдамаса қате болып есептеледі.</w:t>
      </w:r>
    </w:p>
    <w:p w:rsidR="008009C3" w:rsidRPr="00475A39" w:rsidRDefault="008009C3" w:rsidP="008009C3">
      <w:pPr>
        <w:spacing w:after="0" w:line="240" w:lineRule="auto"/>
        <w:ind w:firstLine="567"/>
        <w:jc w:val="both"/>
        <w:rPr>
          <w:rFonts w:ascii="Times New Roman" w:hAnsi="Times New Roman" w:cs="Times New Roman"/>
          <w:b/>
          <w:sz w:val="24"/>
          <w:szCs w:val="24"/>
          <w:lang w:val="kk-KZ"/>
        </w:rPr>
      </w:pPr>
    </w:p>
    <w:p w:rsidR="008009C3" w:rsidRPr="00475A39" w:rsidRDefault="008009C3" w:rsidP="008009C3">
      <w:pPr>
        <w:spacing w:after="0" w:line="240" w:lineRule="auto"/>
        <w:ind w:firstLine="567"/>
        <w:jc w:val="both"/>
        <w:rPr>
          <w:rFonts w:ascii="Times New Roman" w:hAnsi="Times New Roman" w:cs="Times New Roman"/>
          <w:b/>
          <w:sz w:val="24"/>
          <w:szCs w:val="24"/>
          <w:lang w:val="kk-KZ"/>
        </w:rPr>
      </w:pPr>
      <w:bookmarkStart w:id="0" w:name="_Hlk155614322"/>
      <w:r w:rsidRPr="00475A39">
        <w:rPr>
          <w:rFonts w:ascii="Times New Roman" w:hAnsi="Times New Roman" w:cs="Times New Roman"/>
          <w:b/>
          <w:sz w:val="24"/>
          <w:szCs w:val="24"/>
          <w:lang w:val="kk-KZ"/>
        </w:rPr>
        <w:t>9. Ұсынылатын әдебиеттер тізімі:</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 Ахметов Е.М. Геофизикалық әдістеріне кіріспе: Оқу құралы. Алматы, КазҰТУ баспасы, 2013. – 127 б.</w:t>
      </w:r>
    </w:p>
    <w:p w:rsidR="008009C3" w:rsidRPr="00475A39" w:rsidRDefault="000F0687"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2</w:t>
      </w:r>
      <w:r w:rsidR="008009C3" w:rsidRPr="00475A39">
        <w:rPr>
          <w:rFonts w:ascii="Times New Roman" w:hAnsi="Times New Roman" w:cs="Times New Roman"/>
          <w:sz w:val="24"/>
          <w:szCs w:val="24"/>
          <w:lang w:val="kk-KZ"/>
        </w:rPr>
        <w:t>. Дала геофизикасының жалпы курсы: Оқулық/ Р.У. Парафилова, М.В. Пономарева, Д.И. Джаныспаева; Қарағанды мемлекеттік техникалық университеті – Қарағанды: ҚарМТУ баспасы, 2015. – 141 б.</w:t>
      </w:r>
    </w:p>
    <w:p w:rsidR="008009C3" w:rsidRPr="00475A39" w:rsidRDefault="000F0687" w:rsidP="008009C3">
      <w:pPr>
        <w:spacing w:after="0" w:line="240" w:lineRule="auto"/>
        <w:ind w:firstLine="567"/>
        <w:jc w:val="both"/>
        <w:rPr>
          <w:rFonts w:ascii="Times New Roman" w:hAnsi="Times New Roman" w:cs="Times New Roman"/>
          <w:sz w:val="24"/>
          <w:szCs w:val="24"/>
        </w:rPr>
      </w:pPr>
      <w:r w:rsidRPr="00475A39">
        <w:rPr>
          <w:rFonts w:ascii="Times New Roman" w:hAnsi="Times New Roman" w:cs="Times New Roman"/>
          <w:sz w:val="24"/>
          <w:szCs w:val="24"/>
          <w:lang w:val="kk-KZ"/>
        </w:rPr>
        <w:t>3</w:t>
      </w:r>
      <w:r w:rsidR="008009C3" w:rsidRPr="00475A39">
        <w:rPr>
          <w:rFonts w:ascii="Times New Roman" w:hAnsi="Times New Roman" w:cs="Times New Roman"/>
          <w:sz w:val="24"/>
          <w:szCs w:val="24"/>
          <w:lang w:val="kk-KZ"/>
        </w:rPr>
        <w:t xml:space="preserve">. Гусев Е.В. Методы полевой геофизики: учебное пособие / Е.В. Гусев. </w:t>
      </w:r>
      <w:r w:rsidR="008009C3" w:rsidRPr="00475A39">
        <w:rPr>
          <w:rFonts w:ascii="Times New Roman" w:hAnsi="Times New Roman" w:cs="Times New Roman"/>
          <w:sz w:val="24"/>
          <w:szCs w:val="24"/>
        </w:rPr>
        <w:t>2006. – Томск: Изд-во ТПУ, 2007. – 222 с.</w:t>
      </w:r>
    </w:p>
    <w:p w:rsidR="008009C3" w:rsidRPr="00475A39" w:rsidRDefault="000F0687" w:rsidP="008009C3">
      <w:pPr>
        <w:spacing w:after="0" w:line="240" w:lineRule="auto"/>
        <w:ind w:firstLine="567"/>
        <w:jc w:val="both"/>
        <w:rPr>
          <w:rFonts w:ascii="Times New Roman" w:hAnsi="Times New Roman" w:cs="Times New Roman"/>
          <w:sz w:val="24"/>
          <w:szCs w:val="24"/>
        </w:rPr>
      </w:pPr>
      <w:r w:rsidRPr="00475A39">
        <w:rPr>
          <w:rFonts w:ascii="Times New Roman" w:hAnsi="Times New Roman" w:cs="Times New Roman"/>
          <w:sz w:val="24"/>
          <w:szCs w:val="24"/>
          <w:lang w:val="kk-KZ"/>
        </w:rPr>
        <w:t>4</w:t>
      </w:r>
      <w:r w:rsidR="008009C3" w:rsidRPr="00475A39">
        <w:rPr>
          <w:rFonts w:ascii="Times New Roman" w:hAnsi="Times New Roman" w:cs="Times New Roman"/>
          <w:sz w:val="24"/>
          <w:szCs w:val="24"/>
        </w:rPr>
        <w:t>. Соколов А.Г. Полевая геофизика: учебное пособие / А.Г. Соколов, О.В. Попова, Т.М. Кечина; – Оренбург: ОГУ, 2015.– 158 с.</w:t>
      </w:r>
    </w:p>
    <w:p w:rsidR="008009C3" w:rsidRPr="00475A39" w:rsidRDefault="000F0687"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5</w:t>
      </w:r>
      <w:r w:rsidR="008009C3" w:rsidRPr="00475A39">
        <w:rPr>
          <w:rFonts w:ascii="Times New Roman" w:hAnsi="Times New Roman" w:cs="Times New Roman"/>
          <w:sz w:val="24"/>
          <w:szCs w:val="24"/>
          <w:lang w:val="kk-KZ"/>
        </w:rPr>
        <w:t>.Нұрмағамбетов Ә., Молдақұлов Н.З. Ұңғыманы геофизикалық әдістермен зерттеу: Оқу құралы. – Алматы: ҚазҰТУ, 2012 – 460 б.</w:t>
      </w:r>
    </w:p>
    <w:p w:rsidR="008009C3" w:rsidRPr="00475A39" w:rsidRDefault="00910B51"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6</w:t>
      </w:r>
      <w:r w:rsidR="008009C3" w:rsidRPr="00475A39">
        <w:rPr>
          <w:rFonts w:ascii="Times New Roman" w:hAnsi="Times New Roman" w:cs="Times New Roman"/>
          <w:sz w:val="24"/>
          <w:szCs w:val="24"/>
          <w:lang w:val="kk-KZ"/>
        </w:rPr>
        <w:t>.Ұңғыманы геофизикалық зерттеулердің теориялық негіздеріне кіріспе: Оқу құралы/ Ж.Т. Токушева, Н.В. Боголюбова, А.Ю. Тебаева; Қарағанды: «Әбілкас Сағынов атындағы Қарағанды техникалық университеті» КеАҚ баспасы, 2023.– 91 б.</w:t>
      </w:r>
    </w:p>
    <w:p w:rsidR="008009C3" w:rsidRPr="00475A39" w:rsidRDefault="00910B51"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lastRenderedPageBreak/>
        <w:t>7</w:t>
      </w:r>
      <w:r w:rsidR="008009C3" w:rsidRPr="00475A39">
        <w:rPr>
          <w:rFonts w:ascii="Times New Roman" w:hAnsi="Times New Roman" w:cs="Times New Roman"/>
          <w:sz w:val="24"/>
          <w:szCs w:val="24"/>
          <w:lang w:val="kk-KZ"/>
        </w:rPr>
        <w:t>.</w:t>
      </w:r>
      <w:r w:rsidRPr="00475A39">
        <w:rPr>
          <w:rFonts w:ascii="Times New Roman" w:hAnsi="Times New Roman" w:cs="Times New Roman"/>
          <w:sz w:val="24"/>
          <w:szCs w:val="24"/>
          <w:lang w:val="kk-KZ"/>
        </w:rPr>
        <w:t xml:space="preserve"> </w:t>
      </w:r>
      <w:r w:rsidR="008009C3" w:rsidRPr="00475A39">
        <w:rPr>
          <w:rFonts w:ascii="Times New Roman" w:hAnsi="Times New Roman" w:cs="Times New Roman"/>
          <w:sz w:val="24"/>
          <w:szCs w:val="24"/>
          <w:lang w:val="kk-KZ"/>
        </w:rPr>
        <w:t>Шөгінді тау жыныстарының петрофизикасы: Оқу құралы/ А.Т. Тұңғышбаева, М.В. Пономарева, Н.В. Желаева; Қарағанды мемлекеттік техникалық университеті – Қарағанды: ҚарМТУ баспасы, 2018. – 98 б.</w:t>
      </w:r>
    </w:p>
    <w:p w:rsidR="008009C3" w:rsidRPr="00475A39" w:rsidRDefault="00910B51" w:rsidP="008009C3">
      <w:pPr>
        <w:spacing w:after="0" w:line="240" w:lineRule="auto"/>
        <w:ind w:firstLine="567"/>
        <w:jc w:val="both"/>
        <w:rPr>
          <w:rFonts w:ascii="Times New Roman" w:hAnsi="Times New Roman" w:cs="Times New Roman"/>
          <w:sz w:val="24"/>
          <w:szCs w:val="24"/>
        </w:rPr>
      </w:pPr>
      <w:r w:rsidRPr="00475A39">
        <w:rPr>
          <w:rFonts w:ascii="Times New Roman" w:hAnsi="Times New Roman" w:cs="Times New Roman"/>
          <w:sz w:val="24"/>
          <w:szCs w:val="24"/>
          <w:lang w:val="kk-KZ"/>
        </w:rPr>
        <w:t>8</w:t>
      </w:r>
      <w:r w:rsidR="008009C3" w:rsidRPr="00475A39">
        <w:rPr>
          <w:rFonts w:ascii="Times New Roman" w:hAnsi="Times New Roman" w:cs="Times New Roman"/>
          <w:sz w:val="24"/>
          <w:szCs w:val="24"/>
          <w:lang w:val="kk-KZ"/>
        </w:rPr>
        <w:t>. Интерпретация результатов геофизических исследований нефтяных и газовых скважин: Справочник/Под ред. В.М. Добрынина.–М.: Не</w:t>
      </w:r>
      <w:r w:rsidR="008009C3" w:rsidRPr="00475A39">
        <w:rPr>
          <w:rFonts w:ascii="Times New Roman" w:hAnsi="Times New Roman" w:cs="Times New Roman"/>
          <w:sz w:val="24"/>
          <w:szCs w:val="24"/>
        </w:rPr>
        <w:t>дра, 1988.</w:t>
      </w:r>
    </w:p>
    <w:p w:rsidR="008009C3" w:rsidRPr="00475A39" w:rsidRDefault="00910B51" w:rsidP="008009C3">
      <w:pPr>
        <w:spacing w:after="0" w:line="240" w:lineRule="auto"/>
        <w:ind w:firstLine="567"/>
        <w:jc w:val="both"/>
        <w:rPr>
          <w:rFonts w:ascii="Times New Roman" w:hAnsi="Times New Roman" w:cs="Times New Roman"/>
          <w:sz w:val="24"/>
          <w:szCs w:val="24"/>
        </w:rPr>
      </w:pPr>
      <w:r w:rsidRPr="00475A39">
        <w:rPr>
          <w:rFonts w:ascii="Times New Roman" w:hAnsi="Times New Roman" w:cs="Times New Roman"/>
          <w:sz w:val="24"/>
          <w:szCs w:val="24"/>
        </w:rPr>
        <w:t>9</w:t>
      </w:r>
      <w:r w:rsidR="008009C3" w:rsidRPr="00475A39">
        <w:rPr>
          <w:rFonts w:ascii="Times New Roman" w:hAnsi="Times New Roman" w:cs="Times New Roman"/>
          <w:sz w:val="24"/>
          <w:szCs w:val="24"/>
        </w:rPr>
        <w:t xml:space="preserve">. </w:t>
      </w:r>
      <w:r w:rsidR="008009C3" w:rsidRPr="00475A39">
        <w:rPr>
          <w:rFonts w:ascii="Times New Roman" w:hAnsi="Times New Roman" w:cs="Times New Roman"/>
          <w:sz w:val="24"/>
          <w:szCs w:val="24"/>
          <w:lang w:val="kk-KZ"/>
        </w:rPr>
        <w:t xml:space="preserve">Заворотько Ю.М., Портнов В.С., Токушева Ж.Т., Садчиков А.В. Электрические методы исследования нефтегазовых скважин: учеб пособие. </w:t>
      </w:r>
      <w:r w:rsidR="008009C3" w:rsidRPr="00475A39">
        <w:rPr>
          <w:rFonts w:ascii="Times New Roman" w:hAnsi="Times New Roman" w:cs="Times New Roman"/>
          <w:sz w:val="24"/>
          <w:szCs w:val="24"/>
        </w:rPr>
        <w:t>Караганда: Санат-полиграфия, 2018. – 95 с.</w:t>
      </w:r>
    </w:p>
    <w:p w:rsidR="008009C3" w:rsidRPr="00475A39" w:rsidRDefault="008009C3" w:rsidP="008009C3">
      <w:pPr>
        <w:spacing w:after="0" w:line="240" w:lineRule="auto"/>
        <w:ind w:firstLine="567"/>
        <w:jc w:val="both"/>
        <w:rPr>
          <w:rFonts w:ascii="Times New Roman" w:hAnsi="Times New Roman" w:cs="Times New Roman"/>
          <w:sz w:val="24"/>
          <w:szCs w:val="24"/>
        </w:rPr>
      </w:pPr>
      <w:r w:rsidRPr="00475A39">
        <w:rPr>
          <w:rFonts w:ascii="Times New Roman" w:hAnsi="Times New Roman" w:cs="Times New Roman"/>
          <w:sz w:val="24"/>
          <w:szCs w:val="24"/>
        </w:rPr>
        <w:t>1</w:t>
      </w:r>
      <w:r w:rsidR="00910B51" w:rsidRPr="00475A39">
        <w:rPr>
          <w:rFonts w:ascii="Times New Roman" w:hAnsi="Times New Roman" w:cs="Times New Roman"/>
          <w:sz w:val="24"/>
          <w:szCs w:val="24"/>
          <w:lang w:val="kk-KZ"/>
        </w:rPr>
        <w:t>0</w:t>
      </w:r>
      <w:r w:rsidRPr="00475A39">
        <w:rPr>
          <w:rFonts w:ascii="Times New Roman" w:hAnsi="Times New Roman" w:cs="Times New Roman"/>
          <w:sz w:val="24"/>
          <w:szCs w:val="24"/>
        </w:rPr>
        <w:t>. Заворотько Ю.М., Портнов В.С., Токушева Ж.Т., Ли Е.С. Неэлектрические методы исследования нефтегазовых скважин: учеб. пособие. Караганда: Санат-полиграфия, 2018. – 61 с.</w:t>
      </w:r>
    </w:p>
    <w:p w:rsidR="008009C3" w:rsidRPr="00475A39" w:rsidRDefault="00910B51"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rPr>
        <w:t>11.</w:t>
      </w:r>
      <w:r w:rsidR="008009C3" w:rsidRPr="00475A39">
        <w:rPr>
          <w:rFonts w:ascii="Times New Roman" w:hAnsi="Times New Roman" w:cs="Times New Roman"/>
          <w:sz w:val="24"/>
          <w:szCs w:val="24"/>
        </w:rPr>
        <w:t xml:space="preserve"> </w:t>
      </w:r>
      <w:r w:rsidR="008009C3" w:rsidRPr="00475A39">
        <w:rPr>
          <w:rFonts w:ascii="Times New Roman" w:hAnsi="Times New Roman" w:cs="Times New Roman"/>
          <w:sz w:val="24"/>
          <w:szCs w:val="24"/>
          <w:lang w:val="kk-KZ"/>
        </w:rPr>
        <w:t>Истеков С.А., Борисенко Г.Т. Интерпретация результатов геофизических исследований скважин на месторождениях нефти и газа: Учебное пособие: КазНТУ им. К.И. Сатпаева, 2014. – 350 с.</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w:t>
      </w:r>
      <w:r w:rsidR="00910B51" w:rsidRPr="00475A39">
        <w:rPr>
          <w:rFonts w:ascii="Times New Roman" w:hAnsi="Times New Roman" w:cs="Times New Roman"/>
          <w:sz w:val="24"/>
          <w:szCs w:val="24"/>
          <w:lang w:val="kk-KZ"/>
        </w:rPr>
        <w:t>2</w:t>
      </w:r>
      <w:r w:rsidRPr="00475A39">
        <w:rPr>
          <w:rFonts w:ascii="Times New Roman" w:hAnsi="Times New Roman" w:cs="Times New Roman"/>
          <w:sz w:val="24"/>
          <w:szCs w:val="24"/>
          <w:lang w:val="kk-KZ"/>
        </w:rPr>
        <w:t>. Интерпретация промыслово-геофизических исследований: Учебное пособие / М.В. Пономарева; Карагандинский государственный технический университет. Караганда: Изд-во КарГТУ, 2018. – 90 с.</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w:t>
      </w:r>
      <w:r w:rsidR="00910B51" w:rsidRPr="00475A39">
        <w:rPr>
          <w:rFonts w:ascii="Times New Roman" w:hAnsi="Times New Roman" w:cs="Times New Roman"/>
          <w:sz w:val="24"/>
          <w:szCs w:val="24"/>
          <w:lang w:val="kk-KZ"/>
        </w:rPr>
        <w:t>3</w:t>
      </w:r>
      <w:r w:rsidRPr="00475A39">
        <w:rPr>
          <w:rFonts w:ascii="Times New Roman" w:hAnsi="Times New Roman" w:cs="Times New Roman"/>
          <w:sz w:val="24"/>
          <w:szCs w:val="24"/>
          <w:lang w:val="kk-KZ"/>
        </w:rPr>
        <w:t>. Пономарева М.В., Кудайбергенова Л.А. Анализ возможностей комплекса геофизических методов для выделения сложных коллекторов в необсаженных скважинах//Труды международной научной конференции «Наука и образование в современном мире – вызовы XXI века». – Нурсултан: 2019. – с. 56-60.</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w:t>
      </w:r>
      <w:r w:rsidR="00910B51" w:rsidRPr="00475A39">
        <w:rPr>
          <w:rFonts w:ascii="Times New Roman" w:hAnsi="Times New Roman" w:cs="Times New Roman"/>
          <w:sz w:val="24"/>
          <w:szCs w:val="24"/>
          <w:lang w:val="kk-KZ"/>
        </w:rPr>
        <w:t>4</w:t>
      </w:r>
      <w:r w:rsidRPr="00475A39">
        <w:rPr>
          <w:rFonts w:ascii="Times New Roman" w:hAnsi="Times New Roman" w:cs="Times New Roman"/>
          <w:sz w:val="24"/>
          <w:szCs w:val="24"/>
          <w:lang w:val="kk-KZ"/>
        </w:rPr>
        <w:t>. Тұнғышбаева А.Т., Пономарева М.В. ГМИС нәтижелерін түсіндіру: Оқу құралы / А.Т. Тұңғышбаева, М.В. Пономарева; Қарағанды мемлекеттік техникалық университеті. – Қарағанды:ҚарМТУ баспасы, 2011. – 58б.</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w:t>
      </w:r>
      <w:r w:rsidR="00910B51" w:rsidRPr="00475A39">
        <w:rPr>
          <w:rFonts w:ascii="Times New Roman" w:hAnsi="Times New Roman" w:cs="Times New Roman"/>
          <w:sz w:val="24"/>
          <w:szCs w:val="24"/>
          <w:lang w:val="kk-KZ"/>
        </w:rPr>
        <w:t>5</w:t>
      </w:r>
      <w:r w:rsidRPr="00475A39">
        <w:rPr>
          <w:rFonts w:ascii="Times New Roman" w:hAnsi="Times New Roman" w:cs="Times New Roman"/>
          <w:sz w:val="24"/>
          <w:szCs w:val="24"/>
          <w:lang w:val="kk-KZ"/>
        </w:rPr>
        <w:t xml:space="preserve">. Геологиялық-геофизикалық зерттеулердегі ядролық-радиометриялық әдістер бойынша зертханалық практикум: Оқу құралы/ Д.Ю. Пак, Ю.Н. Пак; Қарағанды техникалық университеті – Қарағанды: ҚарТУ баспасы, 2020. – 107 б. </w:t>
      </w:r>
    </w:p>
    <w:p w:rsidR="008009C3" w:rsidRPr="00475A39" w:rsidRDefault="008009C3"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w:t>
      </w:r>
      <w:r w:rsidR="00910B51" w:rsidRPr="00475A39">
        <w:rPr>
          <w:rFonts w:ascii="Times New Roman" w:hAnsi="Times New Roman" w:cs="Times New Roman"/>
          <w:sz w:val="24"/>
          <w:szCs w:val="24"/>
          <w:lang w:val="kk-KZ"/>
        </w:rPr>
        <w:t>6</w:t>
      </w:r>
      <w:r w:rsidRPr="00475A39">
        <w:rPr>
          <w:rFonts w:ascii="Times New Roman" w:hAnsi="Times New Roman" w:cs="Times New Roman"/>
          <w:sz w:val="24"/>
          <w:szCs w:val="24"/>
          <w:lang w:val="kk-KZ"/>
        </w:rPr>
        <w:t>. Пак Ю.Н., Пак Д.Ю., Иманов М.О. Геологиялық-геофизикалық зерттеулердегі ядролық технологиялар. – Оқулық / Қарағанды мемлекеттік техникалық университеті – Қарағанды: ҚарМТУ баспасы, 2018. – 341 б.</w:t>
      </w:r>
    </w:p>
    <w:p w:rsidR="008009C3" w:rsidRPr="00475A39" w:rsidRDefault="00910B51" w:rsidP="008009C3">
      <w:pPr>
        <w:spacing w:after="0" w:line="240" w:lineRule="auto"/>
        <w:ind w:firstLine="567"/>
        <w:jc w:val="both"/>
        <w:rPr>
          <w:rFonts w:ascii="Times New Roman" w:hAnsi="Times New Roman" w:cs="Times New Roman"/>
          <w:b/>
          <w:sz w:val="24"/>
          <w:szCs w:val="24"/>
          <w:lang w:val="kk-KZ"/>
        </w:rPr>
      </w:pPr>
      <w:r w:rsidRPr="00475A39">
        <w:rPr>
          <w:rFonts w:ascii="Times New Roman" w:hAnsi="Times New Roman" w:cs="Times New Roman"/>
          <w:sz w:val="24"/>
          <w:szCs w:val="24"/>
          <w:lang w:val="kk-KZ"/>
        </w:rPr>
        <w:t>17</w:t>
      </w:r>
      <w:r w:rsidR="008009C3" w:rsidRPr="00475A39">
        <w:rPr>
          <w:rFonts w:ascii="Times New Roman" w:hAnsi="Times New Roman" w:cs="Times New Roman"/>
          <w:sz w:val="24"/>
          <w:szCs w:val="24"/>
          <w:lang w:val="kk-KZ"/>
        </w:rPr>
        <w:t>. Пак. Ю.Н., Пак Д.Ю., Каскатаева  К.Б. Көмірлерді ядролы-физикалық талдау ә</w:t>
      </w:r>
      <w:r w:rsidR="008009C3" w:rsidRPr="00475A39">
        <w:rPr>
          <w:rFonts w:ascii="Times New Roman" w:hAnsi="Times New Roman" w:cs="Times New Roman"/>
          <w:bCs/>
          <w:sz w:val="24"/>
          <w:szCs w:val="24"/>
          <w:lang w:val="kk-KZ"/>
        </w:rPr>
        <w:t>д</w:t>
      </w:r>
      <w:r w:rsidR="008009C3" w:rsidRPr="00475A39">
        <w:rPr>
          <w:rFonts w:ascii="Times New Roman" w:hAnsi="Times New Roman" w:cs="Times New Roman"/>
          <w:sz w:val="24"/>
          <w:szCs w:val="24"/>
          <w:lang w:val="kk-KZ"/>
        </w:rPr>
        <w:t>і</w:t>
      </w:r>
      <w:r w:rsidR="008009C3" w:rsidRPr="00475A39">
        <w:rPr>
          <w:rFonts w:ascii="Times New Roman" w:hAnsi="Times New Roman" w:cs="Times New Roman"/>
          <w:bCs/>
          <w:sz w:val="24"/>
          <w:szCs w:val="24"/>
          <w:lang w:val="kk-KZ"/>
        </w:rPr>
        <w:t>стер</w:t>
      </w:r>
      <w:r w:rsidR="008009C3" w:rsidRPr="00475A39">
        <w:rPr>
          <w:rFonts w:ascii="Times New Roman" w:hAnsi="Times New Roman" w:cs="Times New Roman"/>
          <w:sz w:val="24"/>
          <w:szCs w:val="24"/>
          <w:lang w:val="kk-KZ"/>
        </w:rPr>
        <w:t xml:space="preserve">і және аспаптары. Монография. Қарағанды: </w:t>
      </w:r>
      <w:r w:rsidR="008009C3" w:rsidRPr="00475A39">
        <w:rPr>
          <w:rFonts w:ascii="Times New Roman" w:eastAsia="Arial Unicode MS" w:hAnsi="Times New Roman" w:cs="Times New Roman"/>
          <w:sz w:val="24"/>
          <w:szCs w:val="24"/>
          <w:lang w:val="kk-KZ"/>
        </w:rPr>
        <w:t>ҚарМТУ баспасы</w:t>
      </w:r>
      <w:r w:rsidR="008009C3" w:rsidRPr="00475A39">
        <w:rPr>
          <w:rFonts w:ascii="Times New Roman" w:hAnsi="Times New Roman" w:cs="Times New Roman"/>
          <w:sz w:val="24"/>
          <w:szCs w:val="24"/>
          <w:lang w:val="kk-KZ"/>
        </w:rPr>
        <w:t>, 2013. – 186 б.</w:t>
      </w:r>
    </w:p>
    <w:p w:rsidR="008009C3" w:rsidRPr="00475A39" w:rsidRDefault="00910B51" w:rsidP="008009C3">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18</w:t>
      </w:r>
      <w:r w:rsidR="008009C3" w:rsidRPr="00475A39">
        <w:rPr>
          <w:rFonts w:ascii="Times New Roman" w:hAnsi="Times New Roman" w:cs="Times New Roman"/>
          <w:sz w:val="24"/>
          <w:szCs w:val="24"/>
          <w:lang w:val="kk-KZ"/>
        </w:rPr>
        <w:t xml:space="preserve">. Пак Д.Ю. Пак. Ю.Н. </w:t>
      </w:r>
      <w:r w:rsidR="008009C3" w:rsidRPr="00475A39">
        <w:rPr>
          <w:rFonts w:ascii="Times New Roman" w:hAnsi="Times New Roman" w:cs="Times New Roman"/>
          <w:bCs/>
          <w:sz w:val="24"/>
          <w:szCs w:val="24"/>
          <w:lang w:val="kk-KZ"/>
        </w:rPr>
        <w:t>Ядролы</w:t>
      </w:r>
      <w:r w:rsidR="008009C3" w:rsidRPr="00475A39">
        <w:rPr>
          <w:rFonts w:ascii="Times New Roman" w:hAnsi="Times New Roman" w:cs="Times New Roman"/>
          <w:sz w:val="24"/>
          <w:szCs w:val="24"/>
          <w:lang w:val="kk-KZ"/>
        </w:rPr>
        <w:t xml:space="preserve">қ геофизика бойынша дәрістер курсы және зертханалық практикум. Қарағанды: </w:t>
      </w:r>
      <w:r w:rsidR="008009C3" w:rsidRPr="00475A39">
        <w:rPr>
          <w:rFonts w:ascii="Times New Roman" w:eastAsia="Arial Unicode MS" w:hAnsi="Times New Roman" w:cs="Times New Roman"/>
          <w:sz w:val="24"/>
          <w:szCs w:val="24"/>
          <w:lang w:val="kk-KZ"/>
        </w:rPr>
        <w:t>ҚарМТУ баспасы</w:t>
      </w:r>
      <w:r w:rsidR="008009C3" w:rsidRPr="00475A39">
        <w:rPr>
          <w:rFonts w:ascii="Times New Roman" w:hAnsi="Times New Roman" w:cs="Times New Roman"/>
          <w:sz w:val="24"/>
          <w:szCs w:val="24"/>
          <w:lang w:val="kk-KZ"/>
        </w:rPr>
        <w:t>, 2011. – 136 б.</w:t>
      </w:r>
    </w:p>
    <w:p w:rsidR="008009C3" w:rsidRPr="00475A39" w:rsidRDefault="00910B51" w:rsidP="00910B51">
      <w:pPr>
        <w:spacing w:after="0" w:line="240" w:lineRule="auto"/>
        <w:ind w:firstLine="567"/>
        <w:jc w:val="both"/>
        <w:rPr>
          <w:rFonts w:ascii="Times New Roman" w:hAnsi="Times New Roman" w:cs="Times New Roman"/>
          <w:sz w:val="24"/>
          <w:szCs w:val="24"/>
          <w:lang w:val="kk-KZ"/>
        </w:rPr>
      </w:pPr>
      <w:r w:rsidRPr="00475A39">
        <w:rPr>
          <w:rFonts w:ascii="Times New Roman" w:hAnsi="Times New Roman" w:cs="Times New Roman"/>
          <w:sz w:val="24"/>
          <w:szCs w:val="24"/>
          <w:lang w:val="kk-KZ"/>
        </w:rPr>
        <w:t>19</w:t>
      </w:r>
      <w:r w:rsidR="008009C3" w:rsidRPr="00475A39">
        <w:rPr>
          <w:rFonts w:ascii="Times New Roman" w:hAnsi="Times New Roman" w:cs="Times New Roman"/>
          <w:sz w:val="24"/>
          <w:szCs w:val="24"/>
          <w:lang w:val="kk-KZ"/>
        </w:rPr>
        <w:t>.</w:t>
      </w:r>
      <w:r w:rsidRPr="00475A39">
        <w:rPr>
          <w:rFonts w:ascii="Times New Roman" w:hAnsi="Times New Roman" w:cs="Times New Roman"/>
          <w:sz w:val="24"/>
          <w:szCs w:val="24"/>
          <w:lang w:val="kk-KZ"/>
        </w:rPr>
        <w:t xml:space="preserve"> </w:t>
      </w:r>
      <w:hyperlink r:id="rId6" w:history="1">
        <w:r w:rsidR="008009C3" w:rsidRPr="00475A39">
          <w:rPr>
            <w:rStyle w:val="aa"/>
            <w:rFonts w:ascii="Times New Roman" w:hAnsi="Times New Roman" w:cs="Times New Roman"/>
            <w:sz w:val="24"/>
            <w:szCs w:val="24"/>
            <w:lang w:val="kk-KZ"/>
          </w:rPr>
          <w:t>http://magnetometry.ru/libr.html</w:t>
        </w:r>
      </w:hyperlink>
    </w:p>
    <w:p w:rsidR="008009C3" w:rsidRPr="00475A39" w:rsidRDefault="008009C3" w:rsidP="008009C3">
      <w:pPr>
        <w:spacing w:after="0" w:line="240" w:lineRule="auto"/>
        <w:ind w:firstLine="567"/>
        <w:jc w:val="both"/>
        <w:rPr>
          <w:rFonts w:ascii="Times New Roman" w:hAnsi="Times New Roman" w:cs="Times New Roman"/>
          <w:b/>
          <w:sz w:val="24"/>
          <w:szCs w:val="24"/>
          <w:lang w:val="kk-KZ"/>
        </w:rPr>
      </w:pPr>
      <w:bookmarkStart w:id="1" w:name="_GoBack"/>
      <w:bookmarkEnd w:id="0"/>
      <w:bookmarkEnd w:id="1"/>
    </w:p>
    <w:sectPr w:rsidR="008009C3" w:rsidRPr="00475A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5622A"/>
    <w:multiLevelType w:val="multilevel"/>
    <w:tmpl w:val="77AA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651A82"/>
    <w:multiLevelType w:val="hybridMultilevel"/>
    <w:tmpl w:val="330EF402"/>
    <w:lvl w:ilvl="0" w:tplc="0419000F">
      <w:start w:val="1"/>
      <w:numFmt w:val="decimal"/>
      <w:lvlText w:val="%1."/>
      <w:lvlJc w:val="left"/>
      <w:pPr>
        <w:ind w:left="1070"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nsid w:val="0AA62A58"/>
    <w:multiLevelType w:val="hybridMultilevel"/>
    <w:tmpl w:val="7E2841B0"/>
    <w:lvl w:ilvl="0" w:tplc="A1329ABE">
      <w:start w:val="1"/>
      <w:numFmt w:val="decimal"/>
      <w:lvlText w:val="%1."/>
      <w:lvlJc w:val="left"/>
      <w:pPr>
        <w:ind w:left="2138"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nsid w:val="11BF02BD"/>
    <w:multiLevelType w:val="hybridMultilevel"/>
    <w:tmpl w:val="90C2FB4A"/>
    <w:lvl w:ilvl="0" w:tplc="FD4294DA">
      <w:start w:val="1"/>
      <w:numFmt w:val="decimal"/>
      <w:lvlText w:val="%1."/>
      <w:lvlJc w:val="left"/>
      <w:pPr>
        <w:ind w:left="786"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95A581F"/>
    <w:multiLevelType w:val="hybridMultilevel"/>
    <w:tmpl w:val="B520380C"/>
    <w:lvl w:ilvl="0" w:tplc="A1329ABE">
      <w:start w:val="1"/>
      <w:numFmt w:val="decimal"/>
      <w:lvlText w:val="%1."/>
      <w:lvlJc w:val="left"/>
      <w:pPr>
        <w:ind w:left="1429" w:hanging="360"/>
      </w:pPr>
      <w:rPr>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245A4E41"/>
    <w:multiLevelType w:val="hybridMultilevel"/>
    <w:tmpl w:val="C5A8633C"/>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6">
    <w:nsid w:val="2F3C4451"/>
    <w:multiLevelType w:val="hybridMultilevel"/>
    <w:tmpl w:val="221A9A2E"/>
    <w:lvl w:ilvl="0" w:tplc="A1329ABE">
      <w:start w:val="1"/>
      <w:numFmt w:val="decimal"/>
      <w:lvlText w:val="%1."/>
      <w:lvlJc w:val="left"/>
      <w:pPr>
        <w:ind w:left="1429"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nsid w:val="34F8457B"/>
    <w:multiLevelType w:val="hybridMultilevel"/>
    <w:tmpl w:val="8556A956"/>
    <w:lvl w:ilvl="0" w:tplc="FD4294DA">
      <w:start w:val="1"/>
      <w:numFmt w:val="decimal"/>
      <w:lvlText w:val="%1."/>
      <w:lvlJc w:val="left"/>
      <w:pPr>
        <w:ind w:left="1212" w:hanging="360"/>
      </w:pPr>
      <w:rPr>
        <w:rFonts w:hint="default"/>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8">
    <w:nsid w:val="35DD1D51"/>
    <w:multiLevelType w:val="hybridMultilevel"/>
    <w:tmpl w:val="CAD4A82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nsid w:val="3D010106"/>
    <w:multiLevelType w:val="hybridMultilevel"/>
    <w:tmpl w:val="FFFC0DEA"/>
    <w:lvl w:ilvl="0" w:tplc="FD4294DA">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nsid w:val="5A3F60D9"/>
    <w:multiLevelType w:val="hybridMultilevel"/>
    <w:tmpl w:val="216A5748"/>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nsid w:val="5E4837C3"/>
    <w:multiLevelType w:val="hybridMultilevel"/>
    <w:tmpl w:val="66A64434"/>
    <w:lvl w:ilvl="0" w:tplc="2B92C56C">
      <w:start w:val="1"/>
      <w:numFmt w:val="decimal"/>
      <w:lvlText w:val="%1."/>
      <w:lvlJc w:val="left"/>
      <w:pPr>
        <w:ind w:left="1069" w:hanging="360"/>
      </w:pPr>
      <w:rPr>
        <w:rFonts w:ascii="Times New Roman" w:hAnsi="Times New Roman"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nsid w:val="66AE6104"/>
    <w:multiLevelType w:val="hybridMultilevel"/>
    <w:tmpl w:val="792033B6"/>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3">
    <w:nsid w:val="78B04B06"/>
    <w:multiLevelType w:val="hybridMultilevel"/>
    <w:tmpl w:val="CF78D29E"/>
    <w:lvl w:ilvl="0" w:tplc="0419000F">
      <w:start w:val="1"/>
      <w:numFmt w:val="decimal"/>
      <w:lvlText w:val="%1."/>
      <w:lvlJc w:val="left"/>
      <w:pPr>
        <w:ind w:left="1647" w:hanging="360"/>
      </w:pPr>
    </w:lvl>
    <w:lvl w:ilvl="1" w:tplc="04190019" w:tentative="1">
      <w:start w:val="1"/>
      <w:numFmt w:val="lowerLetter"/>
      <w:lvlText w:val="%2."/>
      <w:lvlJc w:val="left"/>
      <w:pPr>
        <w:ind w:left="2367" w:hanging="360"/>
      </w:pPr>
    </w:lvl>
    <w:lvl w:ilvl="2" w:tplc="0419001B" w:tentative="1">
      <w:start w:val="1"/>
      <w:numFmt w:val="lowerRoman"/>
      <w:lvlText w:val="%3."/>
      <w:lvlJc w:val="right"/>
      <w:pPr>
        <w:ind w:left="3087" w:hanging="180"/>
      </w:pPr>
    </w:lvl>
    <w:lvl w:ilvl="3" w:tplc="0419000F" w:tentative="1">
      <w:start w:val="1"/>
      <w:numFmt w:val="decimal"/>
      <w:lvlText w:val="%4."/>
      <w:lvlJc w:val="left"/>
      <w:pPr>
        <w:ind w:left="3807" w:hanging="360"/>
      </w:pPr>
    </w:lvl>
    <w:lvl w:ilvl="4" w:tplc="04190019" w:tentative="1">
      <w:start w:val="1"/>
      <w:numFmt w:val="lowerLetter"/>
      <w:lvlText w:val="%5."/>
      <w:lvlJc w:val="left"/>
      <w:pPr>
        <w:ind w:left="4527" w:hanging="360"/>
      </w:pPr>
    </w:lvl>
    <w:lvl w:ilvl="5" w:tplc="0419001B" w:tentative="1">
      <w:start w:val="1"/>
      <w:numFmt w:val="lowerRoman"/>
      <w:lvlText w:val="%6."/>
      <w:lvlJc w:val="right"/>
      <w:pPr>
        <w:ind w:left="5247" w:hanging="180"/>
      </w:pPr>
    </w:lvl>
    <w:lvl w:ilvl="6" w:tplc="0419000F" w:tentative="1">
      <w:start w:val="1"/>
      <w:numFmt w:val="decimal"/>
      <w:lvlText w:val="%7."/>
      <w:lvlJc w:val="left"/>
      <w:pPr>
        <w:ind w:left="5967" w:hanging="360"/>
      </w:pPr>
    </w:lvl>
    <w:lvl w:ilvl="7" w:tplc="04190019" w:tentative="1">
      <w:start w:val="1"/>
      <w:numFmt w:val="lowerLetter"/>
      <w:lvlText w:val="%8."/>
      <w:lvlJc w:val="left"/>
      <w:pPr>
        <w:ind w:left="6687" w:hanging="360"/>
      </w:pPr>
    </w:lvl>
    <w:lvl w:ilvl="8" w:tplc="0419001B" w:tentative="1">
      <w:start w:val="1"/>
      <w:numFmt w:val="lowerRoman"/>
      <w:lvlText w:val="%9."/>
      <w:lvlJc w:val="right"/>
      <w:pPr>
        <w:ind w:left="7407" w:hanging="180"/>
      </w:pPr>
    </w:lvl>
  </w:abstractNum>
  <w:abstractNum w:abstractNumId="14">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
  </w:num>
  <w:num w:numId="3">
    <w:abstractNumId w:val="10"/>
  </w:num>
  <w:num w:numId="4">
    <w:abstractNumId w:val="0"/>
  </w:num>
  <w:num w:numId="5">
    <w:abstractNumId w:val="11"/>
  </w:num>
  <w:num w:numId="6">
    <w:abstractNumId w:val="5"/>
  </w:num>
  <w:num w:numId="7">
    <w:abstractNumId w:val="12"/>
  </w:num>
  <w:num w:numId="8">
    <w:abstractNumId w:val="13"/>
  </w:num>
  <w:num w:numId="9">
    <w:abstractNumId w:val="8"/>
  </w:num>
  <w:num w:numId="10">
    <w:abstractNumId w:val="4"/>
  </w:num>
  <w:num w:numId="11">
    <w:abstractNumId w:val="2"/>
  </w:num>
  <w:num w:numId="12">
    <w:abstractNumId w:val="6"/>
  </w:num>
  <w:num w:numId="13">
    <w:abstractNumId w:val="9"/>
  </w:num>
  <w:num w:numId="14">
    <w:abstractNumId w:val="3"/>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activeWritingStyle w:appName="MSWord" w:lang="ru-RU" w:vendorID="64" w:dllVersion="131078" w:nlCheck="1" w:checkStyle="0"/>
  <w:activeWritingStyle w:appName="MSWord" w:lang="en-US" w:vendorID="64" w:dllVersion="131078" w:nlCheck="1" w:checkStyle="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09C3"/>
    <w:rsid w:val="00030B92"/>
    <w:rsid w:val="0003123E"/>
    <w:rsid w:val="00036F7B"/>
    <w:rsid w:val="00037DFF"/>
    <w:rsid w:val="000F0687"/>
    <w:rsid w:val="001A6AFB"/>
    <w:rsid w:val="002A681A"/>
    <w:rsid w:val="002B2C6F"/>
    <w:rsid w:val="002E1F62"/>
    <w:rsid w:val="00326820"/>
    <w:rsid w:val="0035630B"/>
    <w:rsid w:val="003B0C75"/>
    <w:rsid w:val="00427A5D"/>
    <w:rsid w:val="00475A39"/>
    <w:rsid w:val="004A0FA6"/>
    <w:rsid w:val="005F2309"/>
    <w:rsid w:val="00643770"/>
    <w:rsid w:val="00650E1F"/>
    <w:rsid w:val="007D4347"/>
    <w:rsid w:val="008009C3"/>
    <w:rsid w:val="0084424B"/>
    <w:rsid w:val="008647A7"/>
    <w:rsid w:val="00910B51"/>
    <w:rsid w:val="0092428D"/>
    <w:rsid w:val="00974646"/>
    <w:rsid w:val="00A27397"/>
    <w:rsid w:val="00A854B4"/>
    <w:rsid w:val="00A87DE6"/>
    <w:rsid w:val="00AE3B93"/>
    <w:rsid w:val="00B56FDF"/>
    <w:rsid w:val="00BC35AC"/>
    <w:rsid w:val="00CC3FA6"/>
    <w:rsid w:val="00D22BE4"/>
    <w:rsid w:val="00D44918"/>
    <w:rsid w:val="00D46E28"/>
    <w:rsid w:val="00D82028"/>
    <w:rsid w:val="00DB689A"/>
    <w:rsid w:val="00DC483B"/>
    <w:rsid w:val="00DE73D5"/>
    <w:rsid w:val="00EA4522"/>
    <w:rsid w:val="00F9389D"/>
    <w:rsid w:val="00FC6CA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onsolas"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09C3"/>
    <w:pPr>
      <w:spacing w:after="200" w:line="276" w:lineRule="auto"/>
    </w:pPr>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8009C3"/>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4">
    <w:name w:val="Основной текст с отступом Знак"/>
    <w:basedOn w:val="a0"/>
    <w:link w:val="a3"/>
    <w:rsid w:val="008009C3"/>
    <w:rPr>
      <w:rFonts w:ascii="Times New Roman" w:eastAsia="Times New Roman" w:hAnsi="Times New Roman" w:cs="Times New Roman"/>
      <w:sz w:val="24"/>
      <w:szCs w:val="24"/>
      <w:lang w:val="x-none" w:eastAsia="x-none"/>
    </w:rPr>
  </w:style>
  <w:style w:type="paragraph" w:styleId="3">
    <w:name w:val="Body Text Indent 3"/>
    <w:basedOn w:val="a"/>
    <w:link w:val="30"/>
    <w:uiPriority w:val="99"/>
    <w:semiHidden/>
    <w:unhideWhenUsed/>
    <w:rsid w:val="008009C3"/>
    <w:pPr>
      <w:spacing w:after="120"/>
      <w:ind w:left="283"/>
    </w:pPr>
    <w:rPr>
      <w:sz w:val="16"/>
      <w:szCs w:val="16"/>
    </w:rPr>
  </w:style>
  <w:style w:type="character" w:customStyle="1" w:styleId="30">
    <w:name w:val="Основной текст с отступом 3 Знак"/>
    <w:basedOn w:val="a0"/>
    <w:link w:val="3"/>
    <w:uiPriority w:val="99"/>
    <w:semiHidden/>
    <w:rsid w:val="008009C3"/>
    <w:rPr>
      <w:rFonts w:eastAsiaTheme="minorHAnsi"/>
      <w:sz w:val="16"/>
      <w:szCs w:val="16"/>
    </w:rPr>
  </w:style>
  <w:style w:type="paragraph" w:styleId="a5">
    <w:name w:val="List Paragraph"/>
    <w:basedOn w:val="a"/>
    <w:uiPriority w:val="99"/>
    <w:qFormat/>
    <w:rsid w:val="008009C3"/>
    <w:pPr>
      <w:ind w:left="720"/>
      <w:contextualSpacing/>
    </w:pPr>
  </w:style>
  <w:style w:type="paragraph" w:styleId="a6">
    <w:name w:val="No Spacing"/>
    <w:uiPriority w:val="1"/>
    <w:qFormat/>
    <w:rsid w:val="008009C3"/>
    <w:pPr>
      <w:spacing w:after="0" w:line="240" w:lineRule="auto"/>
    </w:pPr>
    <w:rPr>
      <w:rFonts w:eastAsiaTheme="minorHAnsi"/>
    </w:rPr>
  </w:style>
  <w:style w:type="paragraph" w:styleId="2">
    <w:name w:val="Body Text Indent 2"/>
    <w:basedOn w:val="a"/>
    <w:link w:val="20"/>
    <w:uiPriority w:val="99"/>
    <w:semiHidden/>
    <w:unhideWhenUsed/>
    <w:rsid w:val="008009C3"/>
    <w:pPr>
      <w:spacing w:after="120" w:line="480" w:lineRule="auto"/>
      <w:ind w:left="283"/>
    </w:pPr>
  </w:style>
  <w:style w:type="character" w:customStyle="1" w:styleId="20">
    <w:name w:val="Основной текст с отступом 2 Знак"/>
    <w:basedOn w:val="a0"/>
    <w:link w:val="2"/>
    <w:uiPriority w:val="99"/>
    <w:semiHidden/>
    <w:rsid w:val="008009C3"/>
    <w:rPr>
      <w:rFonts w:eastAsiaTheme="minorHAnsi"/>
    </w:rPr>
  </w:style>
  <w:style w:type="paragraph" w:customStyle="1" w:styleId="1">
    <w:name w:val="Обычный1"/>
    <w:link w:val="Normal"/>
    <w:rsid w:val="008009C3"/>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8009C3"/>
    <w:rPr>
      <w:rFonts w:ascii="Times New Roman" w:eastAsia="Times New Roman" w:hAnsi="Times New Roman" w:cs="Times New Roman"/>
      <w:sz w:val="20"/>
      <w:szCs w:val="20"/>
      <w:lang w:eastAsia="ru-RU"/>
    </w:rPr>
  </w:style>
  <w:style w:type="table" w:styleId="a7">
    <w:name w:val="Table Grid"/>
    <w:basedOn w:val="a1"/>
    <w:uiPriority w:val="59"/>
    <w:rsid w:val="008009C3"/>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Body Text"/>
    <w:basedOn w:val="a"/>
    <w:link w:val="a9"/>
    <w:unhideWhenUsed/>
    <w:rsid w:val="008009C3"/>
    <w:pPr>
      <w:spacing w:after="120"/>
    </w:pPr>
    <w:rPr>
      <w:rFonts w:ascii="Calibri" w:eastAsia="Calibri" w:hAnsi="Calibri" w:cs="Times New Roman"/>
    </w:rPr>
  </w:style>
  <w:style w:type="character" w:customStyle="1" w:styleId="a9">
    <w:name w:val="Основной текст Знак"/>
    <w:basedOn w:val="a0"/>
    <w:link w:val="a8"/>
    <w:rsid w:val="008009C3"/>
    <w:rPr>
      <w:rFonts w:ascii="Calibri" w:eastAsia="Calibri" w:hAnsi="Calibri" w:cs="Times New Roman"/>
    </w:rPr>
  </w:style>
  <w:style w:type="table" w:customStyle="1" w:styleId="10">
    <w:name w:val="Сетка таблицы1"/>
    <w:basedOn w:val="a1"/>
    <w:uiPriority w:val="59"/>
    <w:rsid w:val="008009C3"/>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uiPriority w:val="99"/>
    <w:unhideWhenUsed/>
    <w:rsid w:val="008009C3"/>
    <w:rPr>
      <w:color w:val="0563C1" w:themeColor="hyperlink"/>
      <w:u w:val="single"/>
    </w:rPr>
  </w:style>
  <w:style w:type="paragraph" w:customStyle="1" w:styleId="j11">
    <w:name w:val="j11"/>
    <w:basedOn w:val="a"/>
    <w:rsid w:val="008009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3">
    <w:name w:val="s3"/>
    <w:basedOn w:val="a0"/>
    <w:rsid w:val="008009C3"/>
  </w:style>
  <w:style w:type="paragraph" w:customStyle="1" w:styleId="ab">
    <w:basedOn w:val="a"/>
    <w:next w:val="ac"/>
    <w:uiPriority w:val="99"/>
    <w:unhideWhenUsed/>
    <w:rsid w:val="008009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Normal (Web)"/>
    <w:basedOn w:val="a"/>
    <w:unhideWhenUsed/>
    <w:rsid w:val="008009C3"/>
    <w:rPr>
      <w:rFonts w:ascii="Times New Roman" w:hAnsi="Times New Roman" w:cs="Times New Roman"/>
      <w:sz w:val="24"/>
      <w:szCs w:val="24"/>
    </w:rPr>
  </w:style>
  <w:style w:type="character" w:customStyle="1" w:styleId="11">
    <w:name w:val="Название Знак1"/>
    <w:link w:val="ad"/>
    <w:locked/>
    <w:rsid w:val="008009C3"/>
    <w:rPr>
      <w:b/>
      <w:bCs/>
      <w:sz w:val="28"/>
      <w:szCs w:val="28"/>
    </w:rPr>
  </w:style>
  <w:style w:type="paragraph" w:styleId="ad">
    <w:name w:val="Title"/>
    <w:basedOn w:val="a"/>
    <w:link w:val="11"/>
    <w:qFormat/>
    <w:rsid w:val="008009C3"/>
    <w:pPr>
      <w:widowControl w:val="0"/>
      <w:spacing w:after="0" w:line="240" w:lineRule="auto"/>
      <w:jc w:val="center"/>
    </w:pPr>
    <w:rPr>
      <w:rFonts w:eastAsia="Consolas"/>
      <w:b/>
      <w:bCs/>
      <w:sz w:val="28"/>
      <w:szCs w:val="28"/>
    </w:rPr>
  </w:style>
  <w:style w:type="character" w:customStyle="1" w:styleId="ae">
    <w:name w:val="Название Знак"/>
    <w:basedOn w:val="a0"/>
    <w:rsid w:val="008009C3"/>
    <w:rPr>
      <w:rFonts w:asciiTheme="majorHAnsi" w:eastAsiaTheme="majorEastAsia" w:hAnsiTheme="majorHAnsi" w:cstheme="majorBidi"/>
      <w:spacing w:val="-10"/>
      <w:kern w:val="28"/>
      <w:sz w:val="56"/>
      <w:szCs w:val="56"/>
    </w:rPr>
  </w:style>
  <w:style w:type="paragraph" w:styleId="21">
    <w:name w:val="Body Text 2"/>
    <w:basedOn w:val="a"/>
    <w:link w:val="22"/>
    <w:uiPriority w:val="99"/>
    <w:semiHidden/>
    <w:unhideWhenUsed/>
    <w:rsid w:val="008009C3"/>
    <w:pPr>
      <w:spacing w:after="120" w:line="480" w:lineRule="auto"/>
    </w:pPr>
  </w:style>
  <w:style w:type="character" w:customStyle="1" w:styleId="22">
    <w:name w:val="Основной текст 2 Знак"/>
    <w:basedOn w:val="a0"/>
    <w:link w:val="21"/>
    <w:uiPriority w:val="99"/>
    <w:semiHidden/>
    <w:rsid w:val="008009C3"/>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onsolas"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09C3"/>
    <w:pPr>
      <w:spacing w:after="200" w:line="276" w:lineRule="auto"/>
    </w:pPr>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8009C3"/>
    <w:pPr>
      <w:autoSpaceDE w:val="0"/>
      <w:autoSpaceDN w:val="0"/>
      <w:spacing w:after="0" w:line="240" w:lineRule="auto"/>
      <w:jc w:val="both"/>
    </w:pPr>
    <w:rPr>
      <w:rFonts w:ascii="Times New Roman" w:eastAsia="Times New Roman" w:hAnsi="Times New Roman" w:cs="Times New Roman"/>
      <w:sz w:val="24"/>
      <w:szCs w:val="24"/>
      <w:lang w:val="x-none" w:eastAsia="x-none"/>
    </w:rPr>
  </w:style>
  <w:style w:type="character" w:customStyle="1" w:styleId="a4">
    <w:name w:val="Основной текст с отступом Знак"/>
    <w:basedOn w:val="a0"/>
    <w:link w:val="a3"/>
    <w:rsid w:val="008009C3"/>
    <w:rPr>
      <w:rFonts w:ascii="Times New Roman" w:eastAsia="Times New Roman" w:hAnsi="Times New Roman" w:cs="Times New Roman"/>
      <w:sz w:val="24"/>
      <w:szCs w:val="24"/>
      <w:lang w:val="x-none" w:eastAsia="x-none"/>
    </w:rPr>
  </w:style>
  <w:style w:type="paragraph" w:styleId="3">
    <w:name w:val="Body Text Indent 3"/>
    <w:basedOn w:val="a"/>
    <w:link w:val="30"/>
    <w:uiPriority w:val="99"/>
    <w:semiHidden/>
    <w:unhideWhenUsed/>
    <w:rsid w:val="008009C3"/>
    <w:pPr>
      <w:spacing w:after="120"/>
      <w:ind w:left="283"/>
    </w:pPr>
    <w:rPr>
      <w:sz w:val="16"/>
      <w:szCs w:val="16"/>
    </w:rPr>
  </w:style>
  <w:style w:type="character" w:customStyle="1" w:styleId="30">
    <w:name w:val="Основной текст с отступом 3 Знак"/>
    <w:basedOn w:val="a0"/>
    <w:link w:val="3"/>
    <w:uiPriority w:val="99"/>
    <w:semiHidden/>
    <w:rsid w:val="008009C3"/>
    <w:rPr>
      <w:rFonts w:eastAsiaTheme="minorHAnsi"/>
      <w:sz w:val="16"/>
      <w:szCs w:val="16"/>
    </w:rPr>
  </w:style>
  <w:style w:type="paragraph" w:styleId="a5">
    <w:name w:val="List Paragraph"/>
    <w:basedOn w:val="a"/>
    <w:uiPriority w:val="99"/>
    <w:qFormat/>
    <w:rsid w:val="008009C3"/>
    <w:pPr>
      <w:ind w:left="720"/>
      <w:contextualSpacing/>
    </w:pPr>
  </w:style>
  <w:style w:type="paragraph" w:styleId="a6">
    <w:name w:val="No Spacing"/>
    <w:uiPriority w:val="1"/>
    <w:qFormat/>
    <w:rsid w:val="008009C3"/>
    <w:pPr>
      <w:spacing w:after="0" w:line="240" w:lineRule="auto"/>
    </w:pPr>
    <w:rPr>
      <w:rFonts w:eastAsiaTheme="minorHAnsi"/>
    </w:rPr>
  </w:style>
  <w:style w:type="paragraph" w:styleId="2">
    <w:name w:val="Body Text Indent 2"/>
    <w:basedOn w:val="a"/>
    <w:link w:val="20"/>
    <w:uiPriority w:val="99"/>
    <w:semiHidden/>
    <w:unhideWhenUsed/>
    <w:rsid w:val="008009C3"/>
    <w:pPr>
      <w:spacing w:after="120" w:line="480" w:lineRule="auto"/>
      <w:ind w:left="283"/>
    </w:pPr>
  </w:style>
  <w:style w:type="character" w:customStyle="1" w:styleId="20">
    <w:name w:val="Основной текст с отступом 2 Знак"/>
    <w:basedOn w:val="a0"/>
    <w:link w:val="2"/>
    <w:uiPriority w:val="99"/>
    <w:semiHidden/>
    <w:rsid w:val="008009C3"/>
    <w:rPr>
      <w:rFonts w:eastAsiaTheme="minorHAnsi"/>
    </w:rPr>
  </w:style>
  <w:style w:type="paragraph" w:customStyle="1" w:styleId="1">
    <w:name w:val="Обычный1"/>
    <w:link w:val="Normal"/>
    <w:rsid w:val="008009C3"/>
    <w:pPr>
      <w:spacing w:after="0" w:line="240" w:lineRule="auto"/>
    </w:pPr>
    <w:rPr>
      <w:rFonts w:ascii="Times New Roman" w:eastAsia="Times New Roman" w:hAnsi="Times New Roman" w:cs="Times New Roman"/>
      <w:sz w:val="20"/>
      <w:szCs w:val="20"/>
      <w:lang w:eastAsia="ru-RU"/>
    </w:rPr>
  </w:style>
  <w:style w:type="character" w:customStyle="1" w:styleId="Normal">
    <w:name w:val="Normal Знак"/>
    <w:basedOn w:val="a0"/>
    <w:link w:val="1"/>
    <w:rsid w:val="008009C3"/>
    <w:rPr>
      <w:rFonts w:ascii="Times New Roman" w:eastAsia="Times New Roman" w:hAnsi="Times New Roman" w:cs="Times New Roman"/>
      <w:sz w:val="20"/>
      <w:szCs w:val="20"/>
      <w:lang w:eastAsia="ru-RU"/>
    </w:rPr>
  </w:style>
  <w:style w:type="table" w:styleId="a7">
    <w:name w:val="Table Grid"/>
    <w:basedOn w:val="a1"/>
    <w:uiPriority w:val="59"/>
    <w:rsid w:val="008009C3"/>
    <w:pPr>
      <w:spacing w:after="0" w:line="240" w:lineRule="auto"/>
    </w:pPr>
    <w:rPr>
      <w:rFonts w:eastAsiaTheme="minorEastAsia"/>
      <w:lang w:eastAsia="ru-RU"/>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8">
    <w:name w:val="Body Text"/>
    <w:basedOn w:val="a"/>
    <w:link w:val="a9"/>
    <w:unhideWhenUsed/>
    <w:rsid w:val="008009C3"/>
    <w:pPr>
      <w:spacing w:after="120"/>
    </w:pPr>
    <w:rPr>
      <w:rFonts w:ascii="Calibri" w:eastAsia="Calibri" w:hAnsi="Calibri" w:cs="Times New Roman"/>
    </w:rPr>
  </w:style>
  <w:style w:type="character" w:customStyle="1" w:styleId="a9">
    <w:name w:val="Основной текст Знак"/>
    <w:basedOn w:val="a0"/>
    <w:link w:val="a8"/>
    <w:rsid w:val="008009C3"/>
    <w:rPr>
      <w:rFonts w:ascii="Calibri" w:eastAsia="Calibri" w:hAnsi="Calibri" w:cs="Times New Roman"/>
    </w:rPr>
  </w:style>
  <w:style w:type="table" w:customStyle="1" w:styleId="10">
    <w:name w:val="Сетка таблицы1"/>
    <w:basedOn w:val="a1"/>
    <w:uiPriority w:val="59"/>
    <w:rsid w:val="008009C3"/>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Hyperlink"/>
    <w:basedOn w:val="a0"/>
    <w:uiPriority w:val="99"/>
    <w:unhideWhenUsed/>
    <w:rsid w:val="008009C3"/>
    <w:rPr>
      <w:color w:val="0563C1" w:themeColor="hyperlink"/>
      <w:u w:val="single"/>
    </w:rPr>
  </w:style>
  <w:style w:type="paragraph" w:customStyle="1" w:styleId="j11">
    <w:name w:val="j11"/>
    <w:basedOn w:val="a"/>
    <w:rsid w:val="008009C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s3">
    <w:name w:val="s3"/>
    <w:basedOn w:val="a0"/>
    <w:rsid w:val="008009C3"/>
  </w:style>
  <w:style w:type="paragraph" w:customStyle="1" w:styleId="ab">
    <w:basedOn w:val="a"/>
    <w:next w:val="ac"/>
    <w:uiPriority w:val="99"/>
    <w:unhideWhenUsed/>
    <w:rsid w:val="008009C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c">
    <w:name w:val="Normal (Web)"/>
    <w:basedOn w:val="a"/>
    <w:unhideWhenUsed/>
    <w:rsid w:val="008009C3"/>
    <w:rPr>
      <w:rFonts w:ascii="Times New Roman" w:hAnsi="Times New Roman" w:cs="Times New Roman"/>
      <w:sz w:val="24"/>
      <w:szCs w:val="24"/>
    </w:rPr>
  </w:style>
  <w:style w:type="character" w:customStyle="1" w:styleId="11">
    <w:name w:val="Название Знак1"/>
    <w:link w:val="ad"/>
    <w:locked/>
    <w:rsid w:val="008009C3"/>
    <w:rPr>
      <w:b/>
      <w:bCs/>
      <w:sz w:val="28"/>
      <w:szCs w:val="28"/>
    </w:rPr>
  </w:style>
  <w:style w:type="paragraph" w:styleId="ad">
    <w:name w:val="Title"/>
    <w:basedOn w:val="a"/>
    <w:link w:val="11"/>
    <w:qFormat/>
    <w:rsid w:val="008009C3"/>
    <w:pPr>
      <w:widowControl w:val="0"/>
      <w:spacing w:after="0" w:line="240" w:lineRule="auto"/>
      <w:jc w:val="center"/>
    </w:pPr>
    <w:rPr>
      <w:rFonts w:eastAsia="Consolas"/>
      <w:b/>
      <w:bCs/>
      <w:sz w:val="28"/>
      <w:szCs w:val="28"/>
    </w:rPr>
  </w:style>
  <w:style w:type="character" w:customStyle="1" w:styleId="ae">
    <w:name w:val="Название Знак"/>
    <w:basedOn w:val="a0"/>
    <w:rsid w:val="008009C3"/>
    <w:rPr>
      <w:rFonts w:asciiTheme="majorHAnsi" w:eastAsiaTheme="majorEastAsia" w:hAnsiTheme="majorHAnsi" w:cstheme="majorBidi"/>
      <w:spacing w:val="-10"/>
      <w:kern w:val="28"/>
      <w:sz w:val="56"/>
      <w:szCs w:val="56"/>
    </w:rPr>
  </w:style>
  <w:style w:type="paragraph" w:styleId="21">
    <w:name w:val="Body Text 2"/>
    <w:basedOn w:val="a"/>
    <w:link w:val="22"/>
    <w:uiPriority w:val="99"/>
    <w:semiHidden/>
    <w:unhideWhenUsed/>
    <w:rsid w:val="008009C3"/>
    <w:pPr>
      <w:spacing w:after="120" w:line="480" w:lineRule="auto"/>
    </w:pPr>
  </w:style>
  <w:style w:type="character" w:customStyle="1" w:styleId="22">
    <w:name w:val="Основной текст 2 Знак"/>
    <w:basedOn w:val="a0"/>
    <w:link w:val="21"/>
    <w:uiPriority w:val="99"/>
    <w:semiHidden/>
    <w:rsid w:val="008009C3"/>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627060">
      <w:bodyDiv w:val="1"/>
      <w:marLeft w:val="0"/>
      <w:marRight w:val="0"/>
      <w:marTop w:val="0"/>
      <w:marBottom w:val="0"/>
      <w:divBdr>
        <w:top w:val="none" w:sz="0" w:space="0" w:color="auto"/>
        <w:left w:val="none" w:sz="0" w:space="0" w:color="auto"/>
        <w:bottom w:val="none" w:sz="0" w:space="0" w:color="auto"/>
        <w:right w:val="none" w:sz="0" w:space="0" w:color="auto"/>
      </w:divBdr>
    </w:div>
    <w:div w:id="126818914">
      <w:bodyDiv w:val="1"/>
      <w:marLeft w:val="0"/>
      <w:marRight w:val="0"/>
      <w:marTop w:val="0"/>
      <w:marBottom w:val="0"/>
      <w:divBdr>
        <w:top w:val="none" w:sz="0" w:space="0" w:color="auto"/>
        <w:left w:val="none" w:sz="0" w:space="0" w:color="auto"/>
        <w:bottom w:val="none" w:sz="0" w:space="0" w:color="auto"/>
        <w:right w:val="none" w:sz="0" w:space="0" w:color="auto"/>
      </w:divBdr>
    </w:div>
    <w:div w:id="192773217">
      <w:bodyDiv w:val="1"/>
      <w:marLeft w:val="0"/>
      <w:marRight w:val="0"/>
      <w:marTop w:val="0"/>
      <w:marBottom w:val="0"/>
      <w:divBdr>
        <w:top w:val="none" w:sz="0" w:space="0" w:color="auto"/>
        <w:left w:val="none" w:sz="0" w:space="0" w:color="auto"/>
        <w:bottom w:val="none" w:sz="0" w:space="0" w:color="auto"/>
        <w:right w:val="none" w:sz="0" w:space="0" w:color="auto"/>
      </w:divBdr>
    </w:div>
    <w:div w:id="205220564">
      <w:bodyDiv w:val="1"/>
      <w:marLeft w:val="0"/>
      <w:marRight w:val="0"/>
      <w:marTop w:val="0"/>
      <w:marBottom w:val="0"/>
      <w:divBdr>
        <w:top w:val="none" w:sz="0" w:space="0" w:color="auto"/>
        <w:left w:val="none" w:sz="0" w:space="0" w:color="auto"/>
        <w:bottom w:val="none" w:sz="0" w:space="0" w:color="auto"/>
        <w:right w:val="none" w:sz="0" w:space="0" w:color="auto"/>
      </w:divBdr>
    </w:div>
    <w:div w:id="213540563">
      <w:bodyDiv w:val="1"/>
      <w:marLeft w:val="0"/>
      <w:marRight w:val="0"/>
      <w:marTop w:val="0"/>
      <w:marBottom w:val="0"/>
      <w:divBdr>
        <w:top w:val="none" w:sz="0" w:space="0" w:color="auto"/>
        <w:left w:val="none" w:sz="0" w:space="0" w:color="auto"/>
        <w:bottom w:val="none" w:sz="0" w:space="0" w:color="auto"/>
        <w:right w:val="none" w:sz="0" w:space="0" w:color="auto"/>
      </w:divBdr>
    </w:div>
    <w:div w:id="408039606">
      <w:bodyDiv w:val="1"/>
      <w:marLeft w:val="0"/>
      <w:marRight w:val="0"/>
      <w:marTop w:val="0"/>
      <w:marBottom w:val="0"/>
      <w:divBdr>
        <w:top w:val="none" w:sz="0" w:space="0" w:color="auto"/>
        <w:left w:val="none" w:sz="0" w:space="0" w:color="auto"/>
        <w:bottom w:val="none" w:sz="0" w:space="0" w:color="auto"/>
        <w:right w:val="none" w:sz="0" w:space="0" w:color="auto"/>
      </w:divBdr>
    </w:div>
    <w:div w:id="444157113">
      <w:bodyDiv w:val="1"/>
      <w:marLeft w:val="0"/>
      <w:marRight w:val="0"/>
      <w:marTop w:val="0"/>
      <w:marBottom w:val="0"/>
      <w:divBdr>
        <w:top w:val="none" w:sz="0" w:space="0" w:color="auto"/>
        <w:left w:val="none" w:sz="0" w:space="0" w:color="auto"/>
        <w:bottom w:val="none" w:sz="0" w:space="0" w:color="auto"/>
        <w:right w:val="none" w:sz="0" w:space="0" w:color="auto"/>
      </w:divBdr>
    </w:div>
    <w:div w:id="463424892">
      <w:bodyDiv w:val="1"/>
      <w:marLeft w:val="0"/>
      <w:marRight w:val="0"/>
      <w:marTop w:val="0"/>
      <w:marBottom w:val="0"/>
      <w:divBdr>
        <w:top w:val="none" w:sz="0" w:space="0" w:color="auto"/>
        <w:left w:val="none" w:sz="0" w:space="0" w:color="auto"/>
        <w:bottom w:val="none" w:sz="0" w:space="0" w:color="auto"/>
        <w:right w:val="none" w:sz="0" w:space="0" w:color="auto"/>
      </w:divBdr>
    </w:div>
    <w:div w:id="507257230">
      <w:bodyDiv w:val="1"/>
      <w:marLeft w:val="0"/>
      <w:marRight w:val="0"/>
      <w:marTop w:val="0"/>
      <w:marBottom w:val="0"/>
      <w:divBdr>
        <w:top w:val="none" w:sz="0" w:space="0" w:color="auto"/>
        <w:left w:val="none" w:sz="0" w:space="0" w:color="auto"/>
        <w:bottom w:val="none" w:sz="0" w:space="0" w:color="auto"/>
        <w:right w:val="none" w:sz="0" w:space="0" w:color="auto"/>
      </w:divBdr>
    </w:div>
    <w:div w:id="577325837">
      <w:bodyDiv w:val="1"/>
      <w:marLeft w:val="0"/>
      <w:marRight w:val="0"/>
      <w:marTop w:val="0"/>
      <w:marBottom w:val="0"/>
      <w:divBdr>
        <w:top w:val="none" w:sz="0" w:space="0" w:color="auto"/>
        <w:left w:val="none" w:sz="0" w:space="0" w:color="auto"/>
        <w:bottom w:val="none" w:sz="0" w:space="0" w:color="auto"/>
        <w:right w:val="none" w:sz="0" w:space="0" w:color="auto"/>
      </w:divBdr>
    </w:div>
    <w:div w:id="623537074">
      <w:bodyDiv w:val="1"/>
      <w:marLeft w:val="0"/>
      <w:marRight w:val="0"/>
      <w:marTop w:val="0"/>
      <w:marBottom w:val="0"/>
      <w:divBdr>
        <w:top w:val="none" w:sz="0" w:space="0" w:color="auto"/>
        <w:left w:val="none" w:sz="0" w:space="0" w:color="auto"/>
        <w:bottom w:val="none" w:sz="0" w:space="0" w:color="auto"/>
        <w:right w:val="none" w:sz="0" w:space="0" w:color="auto"/>
      </w:divBdr>
    </w:div>
    <w:div w:id="663582020">
      <w:bodyDiv w:val="1"/>
      <w:marLeft w:val="0"/>
      <w:marRight w:val="0"/>
      <w:marTop w:val="0"/>
      <w:marBottom w:val="0"/>
      <w:divBdr>
        <w:top w:val="none" w:sz="0" w:space="0" w:color="auto"/>
        <w:left w:val="none" w:sz="0" w:space="0" w:color="auto"/>
        <w:bottom w:val="none" w:sz="0" w:space="0" w:color="auto"/>
        <w:right w:val="none" w:sz="0" w:space="0" w:color="auto"/>
      </w:divBdr>
    </w:div>
    <w:div w:id="782845701">
      <w:bodyDiv w:val="1"/>
      <w:marLeft w:val="0"/>
      <w:marRight w:val="0"/>
      <w:marTop w:val="0"/>
      <w:marBottom w:val="0"/>
      <w:divBdr>
        <w:top w:val="none" w:sz="0" w:space="0" w:color="auto"/>
        <w:left w:val="none" w:sz="0" w:space="0" w:color="auto"/>
        <w:bottom w:val="none" w:sz="0" w:space="0" w:color="auto"/>
        <w:right w:val="none" w:sz="0" w:space="0" w:color="auto"/>
      </w:divBdr>
    </w:div>
    <w:div w:id="794255586">
      <w:bodyDiv w:val="1"/>
      <w:marLeft w:val="0"/>
      <w:marRight w:val="0"/>
      <w:marTop w:val="0"/>
      <w:marBottom w:val="0"/>
      <w:divBdr>
        <w:top w:val="none" w:sz="0" w:space="0" w:color="auto"/>
        <w:left w:val="none" w:sz="0" w:space="0" w:color="auto"/>
        <w:bottom w:val="none" w:sz="0" w:space="0" w:color="auto"/>
        <w:right w:val="none" w:sz="0" w:space="0" w:color="auto"/>
      </w:divBdr>
    </w:div>
    <w:div w:id="846287472">
      <w:bodyDiv w:val="1"/>
      <w:marLeft w:val="0"/>
      <w:marRight w:val="0"/>
      <w:marTop w:val="0"/>
      <w:marBottom w:val="0"/>
      <w:divBdr>
        <w:top w:val="none" w:sz="0" w:space="0" w:color="auto"/>
        <w:left w:val="none" w:sz="0" w:space="0" w:color="auto"/>
        <w:bottom w:val="none" w:sz="0" w:space="0" w:color="auto"/>
        <w:right w:val="none" w:sz="0" w:space="0" w:color="auto"/>
      </w:divBdr>
    </w:div>
    <w:div w:id="878857888">
      <w:bodyDiv w:val="1"/>
      <w:marLeft w:val="0"/>
      <w:marRight w:val="0"/>
      <w:marTop w:val="0"/>
      <w:marBottom w:val="0"/>
      <w:divBdr>
        <w:top w:val="none" w:sz="0" w:space="0" w:color="auto"/>
        <w:left w:val="none" w:sz="0" w:space="0" w:color="auto"/>
        <w:bottom w:val="none" w:sz="0" w:space="0" w:color="auto"/>
        <w:right w:val="none" w:sz="0" w:space="0" w:color="auto"/>
      </w:divBdr>
    </w:div>
    <w:div w:id="1043561467">
      <w:bodyDiv w:val="1"/>
      <w:marLeft w:val="0"/>
      <w:marRight w:val="0"/>
      <w:marTop w:val="0"/>
      <w:marBottom w:val="0"/>
      <w:divBdr>
        <w:top w:val="none" w:sz="0" w:space="0" w:color="auto"/>
        <w:left w:val="none" w:sz="0" w:space="0" w:color="auto"/>
        <w:bottom w:val="none" w:sz="0" w:space="0" w:color="auto"/>
        <w:right w:val="none" w:sz="0" w:space="0" w:color="auto"/>
      </w:divBdr>
    </w:div>
    <w:div w:id="1076174443">
      <w:bodyDiv w:val="1"/>
      <w:marLeft w:val="0"/>
      <w:marRight w:val="0"/>
      <w:marTop w:val="0"/>
      <w:marBottom w:val="0"/>
      <w:divBdr>
        <w:top w:val="none" w:sz="0" w:space="0" w:color="auto"/>
        <w:left w:val="none" w:sz="0" w:space="0" w:color="auto"/>
        <w:bottom w:val="none" w:sz="0" w:space="0" w:color="auto"/>
        <w:right w:val="none" w:sz="0" w:space="0" w:color="auto"/>
      </w:divBdr>
    </w:div>
    <w:div w:id="1106193667">
      <w:bodyDiv w:val="1"/>
      <w:marLeft w:val="0"/>
      <w:marRight w:val="0"/>
      <w:marTop w:val="0"/>
      <w:marBottom w:val="0"/>
      <w:divBdr>
        <w:top w:val="none" w:sz="0" w:space="0" w:color="auto"/>
        <w:left w:val="none" w:sz="0" w:space="0" w:color="auto"/>
        <w:bottom w:val="none" w:sz="0" w:space="0" w:color="auto"/>
        <w:right w:val="none" w:sz="0" w:space="0" w:color="auto"/>
      </w:divBdr>
    </w:div>
    <w:div w:id="1224633731">
      <w:bodyDiv w:val="1"/>
      <w:marLeft w:val="0"/>
      <w:marRight w:val="0"/>
      <w:marTop w:val="0"/>
      <w:marBottom w:val="0"/>
      <w:divBdr>
        <w:top w:val="none" w:sz="0" w:space="0" w:color="auto"/>
        <w:left w:val="none" w:sz="0" w:space="0" w:color="auto"/>
        <w:bottom w:val="none" w:sz="0" w:space="0" w:color="auto"/>
        <w:right w:val="none" w:sz="0" w:space="0" w:color="auto"/>
      </w:divBdr>
    </w:div>
    <w:div w:id="1255482625">
      <w:bodyDiv w:val="1"/>
      <w:marLeft w:val="0"/>
      <w:marRight w:val="0"/>
      <w:marTop w:val="0"/>
      <w:marBottom w:val="0"/>
      <w:divBdr>
        <w:top w:val="none" w:sz="0" w:space="0" w:color="auto"/>
        <w:left w:val="none" w:sz="0" w:space="0" w:color="auto"/>
        <w:bottom w:val="none" w:sz="0" w:space="0" w:color="auto"/>
        <w:right w:val="none" w:sz="0" w:space="0" w:color="auto"/>
      </w:divBdr>
    </w:div>
    <w:div w:id="1281914598">
      <w:bodyDiv w:val="1"/>
      <w:marLeft w:val="0"/>
      <w:marRight w:val="0"/>
      <w:marTop w:val="0"/>
      <w:marBottom w:val="0"/>
      <w:divBdr>
        <w:top w:val="none" w:sz="0" w:space="0" w:color="auto"/>
        <w:left w:val="none" w:sz="0" w:space="0" w:color="auto"/>
        <w:bottom w:val="none" w:sz="0" w:space="0" w:color="auto"/>
        <w:right w:val="none" w:sz="0" w:space="0" w:color="auto"/>
      </w:divBdr>
    </w:div>
    <w:div w:id="1303266952">
      <w:bodyDiv w:val="1"/>
      <w:marLeft w:val="0"/>
      <w:marRight w:val="0"/>
      <w:marTop w:val="0"/>
      <w:marBottom w:val="0"/>
      <w:divBdr>
        <w:top w:val="none" w:sz="0" w:space="0" w:color="auto"/>
        <w:left w:val="none" w:sz="0" w:space="0" w:color="auto"/>
        <w:bottom w:val="none" w:sz="0" w:space="0" w:color="auto"/>
        <w:right w:val="none" w:sz="0" w:space="0" w:color="auto"/>
      </w:divBdr>
    </w:div>
    <w:div w:id="1309241947">
      <w:bodyDiv w:val="1"/>
      <w:marLeft w:val="0"/>
      <w:marRight w:val="0"/>
      <w:marTop w:val="0"/>
      <w:marBottom w:val="0"/>
      <w:divBdr>
        <w:top w:val="none" w:sz="0" w:space="0" w:color="auto"/>
        <w:left w:val="none" w:sz="0" w:space="0" w:color="auto"/>
        <w:bottom w:val="none" w:sz="0" w:space="0" w:color="auto"/>
        <w:right w:val="none" w:sz="0" w:space="0" w:color="auto"/>
      </w:divBdr>
    </w:div>
    <w:div w:id="1412851616">
      <w:bodyDiv w:val="1"/>
      <w:marLeft w:val="0"/>
      <w:marRight w:val="0"/>
      <w:marTop w:val="0"/>
      <w:marBottom w:val="0"/>
      <w:divBdr>
        <w:top w:val="none" w:sz="0" w:space="0" w:color="auto"/>
        <w:left w:val="none" w:sz="0" w:space="0" w:color="auto"/>
        <w:bottom w:val="none" w:sz="0" w:space="0" w:color="auto"/>
        <w:right w:val="none" w:sz="0" w:space="0" w:color="auto"/>
      </w:divBdr>
    </w:div>
    <w:div w:id="1479150067">
      <w:bodyDiv w:val="1"/>
      <w:marLeft w:val="0"/>
      <w:marRight w:val="0"/>
      <w:marTop w:val="0"/>
      <w:marBottom w:val="0"/>
      <w:divBdr>
        <w:top w:val="none" w:sz="0" w:space="0" w:color="auto"/>
        <w:left w:val="none" w:sz="0" w:space="0" w:color="auto"/>
        <w:bottom w:val="none" w:sz="0" w:space="0" w:color="auto"/>
        <w:right w:val="none" w:sz="0" w:space="0" w:color="auto"/>
      </w:divBdr>
    </w:div>
    <w:div w:id="1511408523">
      <w:bodyDiv w:val="1"/>
      <w:marLeft w:val="0"/>
      <w:marRight w:val="0"/>
      <w:marTop w:val="0"/>
      <w:marBottom w:val="0"/>
      <w:divBdr>
        <w:top w:val="none" w:sz="0" w:space="0" w:color="auto"/>
        <w:left w:val="none" w:sz="0" w:space="0" w:color="auto"/>
        <w:bottom w:val="none" w:sz="0" w:space="0" w:color="auto"/>
        <w:right w:val="none" w:sz="0" w:space="0" w:color="auto"/>
      </w:divBdr>
    </w:div>
    <w:div w:id="1596552672">
      <w:bodyDiv w:val="1"/>
      <w:marLeft w:val="0"/>
      <w:marRight w:val="0"/>
      <w:marTop w:val="0"/>
      <w:marBottom w:val="0"/>
      <w:divBdr>
        <w:top w:val="none" w:sz="0" w:space="0" w:color="auto"/>
        <w:left w:val="none" w:sz="0" w:space="0" w:color="auto"/>
        <w:bottom w:val="none" w:sz="0" w:space="0" w:color="auto"/>
        <w:right w:val="none" w:sz="0" w:space="0" w:color="auto"/>
      </w:divBdr>
    </w:div>
    <w:div w:id="1661420582">
      <w:bodyDiv w:val="1"/>
      <w:marLeft w:val="0"/>
      <w:marRight w:val="0"/>
      <w:marTop w:val="0"/>
      <w:marBottom w:val="0"/>
      <w:divBdr>
        <w:top w:val="none" w:sz="0" w:space="0" w:color="auto"/>
        <w:left w:val="none" w:sz="0" w:space="0" w:color="auto"/>
        <w:bottom w:val="none" w:sz="0" w:space="0" w:color="auto"/>
        <w:right w:val="none" w:sz="0" w:space="0" w:color="auto"/>
      </w:divBdr>
    </w:div>
    <w:div w:id="1707481896">
      <w:bodyDiv w:val="1"/>
      <w:marLeft w:val="0"/>
      <w:marRight w:val="0"/>
      <w:marTop w:val="0"/>
      <w:marBottom w:val="0"/>
      <w:divBdr>
        <w:top w:val="none" w:sz="0" w:space="0" w:color="auto"/>
        <w:left w:val="none" w:sz="0" w:space="0" w:color="auto"/>
        <w:bottom w:val="none" w:sz="0" w:space="0" w:color="auto"/>
        <w:right w:val="none" w:sz="0" w:space="0" w:color="auto"/>
      </w:divBdr>
    </w:div>
    <w:div w:id="1880318504">
      <w:bodyDiv w:val="1"/>
      <w:marLeft w:val="0"/>
      <w:marRight w:val="0"/>
      <w:marTop w:val="0"/>
      <w:marBottom w:val="0"/>
      <w:divBdr>
        <w:top w:val="none" w:sz="0" w:space="0" w:color="auto"/>
        <w:left w:val="none" w:sz="0" w:space="0" w:color="auto"/>
        <w:bottom w:val="none" w:sz="0" w:space="0" w:color="auto"/>
        <w:right w:val="none" w:sz="0" w:space="0" w:color="auto"/>
      </w:divBdr>
    </w:div>
    <w:div w:id="1952929743">
      <w:bodyDiv w:val="1"/>
      <w:marLeft w:val="0"/>
      <w:marRight w:val="0"/>
      <w:marTop w:val="0"/>
      <w:marBottom w:val="0"/>
      <w:divBdr>
        <w:top w:val="none" w:sz="0" w:space="0" w:color="auto"/>
        <w:left w:val="none" w:sz="0" w:space="0" w:color="auto"/>
        <w:bottom w:val="none" w:sz="0" w:space="0" w:color="auto"/>
        <w:right w:val="none" w:sz="0" w:space="0" w:color="auto"/>
      </w:divBdr>
    </w:div>
    <w:div w:id="1982029169">
      <w:bodyDiv w:val="1"/>
      <w:marLeft w:val="0"/>
      <w:marRight w:val="0"/>
      <w:marTop w:val="0"/>
      <w:marBottom w:val="0"/>
      <w:divBdr>
        <w:top w:val="none" w:sz="0" w:space="0" w:color="auto"/>
        <w:left w:val="none" w:sz="0" w:space="0" w:color="auto"/>
        <w:bottom w:val="none" w:sz="0" w:space="0" w:color="auto"/>
        <w:right w:val="none" w:sz="0" w:space="0" w:color="auto"/>
      </w:divBdr>
    </w:div>
    <w:div w:id="2012026009">
      <w:bodyDiv w:val="1"/>
      <w:marLeft w:val="0"/>
      <w:marRight w:val="0"/>
      <w:marTop w:val="0"/>
      <w:marBottom w:val="0"/>
      <w:divBdr>
        <w:top w:val="none" w:sz="0" w:space="0" w:color="auto"/>
        <w:left w:val="none" w:sz="0" w:space="0" w:color="auto"/>
        <w:bottom w:val="none" w:sz="0" w:space="0" w:color="auto"/>
        <w:right w:val="none" w:sz="0" w:space="0" w:color="auto"/>
      </w:divBdr>
    </w:div>
    <w:div w:id="2038844463">
      <w:bodyDiv w:val="1"/>
      <w:marLeft w:val="0"/>
      <w:marRight w:val="0"/>
      <w:marTop w:val="0"/>
      <w:marBottom w:val="0"/>
      <w:divBdr>
        <w:top w:val="none" w:sz="0" w:space="0" w:color="auto"/>
        <w:left w:val="none" w:sz="0" w:space="0" w:color="auto"/>
        <w:bottom w:val="none" w:sz="0" w:space="0" w:color="auto"/>
        <w:right w:val="none" w:sz="0" w:space="0" w:color="auto"/>
      </w:divBdr>
    </w:div>
    <w:div w:id="2071228316">
      <w:bodyDiv w:val="1"/>
      <w:marLeft w:val="0"/>
      <w:marRight w:val="0"/>
      <w:marTop w:val="0"/>
      <w:marBottom w:val="0"/>
      <w:divBdr>
        <w:top w:val="none" w:sz="0" w:space="0" w:color="auto"/>
        <w:left w:val="none" w:sz="0" w:space="0" w:color="auto"/>
        <w:bottom w:val="none" w:sz="0" w:space="0" w:color="auto"/>
        <w:right w:val="none" w:sz="0" w:space="0" w:color="auto"/>
      </w:divBdr>
    </w:div>
    <w:div w:id="2087217678">
      <w:bodyDiv w:val="1"/>
      <w:marLeft w:val="0"/>
      <w:marRight w:val="0"/>
      <w:marTop w:val="0"/>
      <w:marBottom w:val="0"/>
      <w:divBdr>
        <w:top w:val="none" w:sz="0" w:space="0" w:color="auto"/>
        <w:left w:val="none" w:sz="0" w:space="0" w:color="auto"/>
        <w:bottom w:val="none" w:sz="0" w:space="0" w:color="auto"/>
        <w:right w:val="none" w:sz="0" w:space="0" w:color="auto"/>
      </w:divBdr>
    </w:div>
    <w:div w:id="2131434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gnetometry.ru/libr.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1546</Words>
  <Characters>8816</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10342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Дина Молдабекова</cp:lastModifiedBy>
  <cp:revision>8</cp:revision>
  <dcterms:created xsi:type="dcterms:W3CDTF">2024-01-16T11:00:00Z</dcterms:created>
  <dcterms:modified xsi:type="dcterms:W3CDTF">2024-05-29T06:00:00Z</dcterms:modified>
</cp:coreProperties>
</file>