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hint="default" w:ascii="Book Antiqua" w:hAnsi="Book Antiqua"/>
          <w:lang w:val="en-US"/>
        </w:rPr>
        <w:tab/>
      </w: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640"/>
      <w:bookmarkStart w:id="1" w:name="_Toc408224320"/>
      <w:bookmarkStart w:id="2" w:name="_Toc408224572"/>
      <w:r>
        <w:rPr>
          <w:b/>
        </w:rPr>
        <w:t>Final Year Project Report</w:t>
      </w:r>
      <w:bookmarkEnd w:id="0"/>
      <w:bookmarkEnd w:id="1"/>
      <w:bookmarkEnd w:id="2"/>
    </w:p>
    <w:p>
      <w:pPr>
        <w:jc w:val="center"/>
        <w:rPr>
          <w:b/>
        </w:rPr>
      </w:pPr>
      <w:r>
        <w:rPr>
          <w:b/>
        </w:rPr>
        <w:t>(Product Based)</w:t>
      </w:r>
    </w:p>
    <w:p>
      <w:pPr>
        <w:jc w:val="center"/>
        <w:rPr>
          <w:rFonts w:hint="default"/>
          <w:b w:val="0"/>
          <w:bCs/>
          <w:lang w:val="en-US"/>
        </w:rPr>
      </w:pPr>
      <w:bookmarkStart w:id="3" w:name="_Toc408224641"/>
      <w:bookmarkStart w:id="4" w:name="_Toc408224321"/>
      <w:bookmarkStart w:id="5" w:name="_Toc408224573"/>
      <w:r>
        <w:rPr>
          <w:b/>
        </w:rPr>
        <w:t>Project Name</w:t>
      </w:r>
      <w:bookmarkEnd w:id="3"/>
      <w:bookmarkEnd w:id="4"/>
      <w:bookmarkEnd w:id="5"/>
      <w:r>
        <w:rPr>
          <w:rFonts w:hint="default"/>
          <w:b/>
          <w:lang w:val="en-US"/>
        </w:rPr>
        <w:t>:</w:t>
      </w:r>
      <w:r>
        <w:rPr>
          <w:rFonts w:hint="default"/>
          <w:b w:val="0"/>
          <w:bCs/>
          <w:lang w:val="en-US"/>
        </w:rPr>
        <w:t xml:space="preserve"> PharmaChain</w:t>
      </w:r>
    </w:p>
    <w:p>
      <w:pPr>
        <w:jc w:val="center"/>
        <w:rPr>
          <w:rFonts w:hint="default"/>
          <w:b w:val="0"/>
          <w:bCs/>
          <w:lang w:val="en-US"/>
        </w:rPr>
      </w:pPr>
    </w:p>
    <w:p>
      <w:pPr>
        <w:jc w:val="center"/>
        <w:rPr>
          <w:rFonts w:hint="default"/>
          <w:b w:val="0"/>
          <w:bCs/>
          <w:lang w:val="en-US"/>
        </w:rPr>
      </w:pP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p>
    <w:p>
      <w:pPr>
        <w:jc w:val="center"/>
      </w:pPr>
      <w:bookmarkStart w:id="6" w:name="_Toc408224642"/>
      <w:bookmarkStart w:id="7" w:name="_Toc408224322"/>
      <w:bookmarkStart w:id="8" w:name="_Toc408224574"/>
      <w:r>
        <w:rPr>
          <w:b/>
        </w:rPr>
        <w:t>Project Advisor:</w:t>
      </w:r>
      <w:bookmarkEnd w:id="6"/>
      <w:bookmarkEnd w:id="7"/>
      <w:bookmarkEnd w:id="8"/>
      <w:r>
        <w:rPr>
          <w:rFonts w:hint="default"/>
          <w:b/>
          <w:lang w:val="en-US"/>
        </w:rPr>
        <w:t xml:space="preserve"> </w:t>
      </w:r>
      <w:r>
        <w:rPr>
          <w:rFonts w:hint="default"/>
          <w:b w:val="0"/>
          <w:bCs/>
          <w:lang w:val="en-US"/>
        </w:rPr>
        <w:t xml:space="preserve">Muhammad </w:t>
      </w:r>
      <w:r>
        <w:rPr>
          <w:rFonts w:hint="default" w:ascii="Times New Roman" w:hAnsi="Times New Roman" w:cs="Times New Roman"/>
          <w:i w:val="0"/>
          <w:iCs w:val="0"/>
          <w:color w:val="000000"/>
          <w:sz w:val="22"/>
          <w:szCs w:val="22"/>
          <w:u w:val="none"/>
          <w:vertAlign w:val="baseline"/>
        </w:rPr>
        <w:t>Asif Subhani</w:t>
      </w:r>
    </w:p>
    <w:p>
      <w:pPr>
        <w:jc w:val="both"/>
        <w:rPr>
          <w:b/>
        </w:rPr>
      </w:pPr>
    </w:p>
    <w:p>
      <w:pPr>
        <w:jc w:val="both"/>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rFonts w:hint="default"/>
          <w:b w:val="0"/>
          <w:bCs/>
          <w:sz w:val="22"/>
          <w:szCs w:val="22"/>
          <w:lang w:val="en-US"/>
        </w:rPr>
      </w:pPr>
      <w:r>
        <w:rPr>
          <w:rFonts w:hint="default"/>
          <w:b w:val="0"/>
          <w:bCs/>
          <w:sz w:val="22"/>
          <w:szCs w:val="22"/>
          <w:lang w:val="en-US"/>
        </w:rPr>
        <w:t>Azan Adnan F2020065049</w:t>
      </w:r>
    </w:p>
    <w:p>
      <w:pPr>
        <w:jc w:val="center"/>
        <w:rPr>
          <w:rFonts w:hint="default"/>
          <w:b w:val="0"/>
          <w:bCs/>
          <w:sz w:val="22"/>
          <w:szCs w:val="22"/>
          <w:lang w:val="en-US"/>
        </w:rPr>
      </w:pPr>
      <w:r>
        <w:rPr>
          <w:rFonts w:hint="default"/>
          <w:b w:val="0"/>
          <w:bCs/>
          <w:sz w:val="22"/>
          <w:szCs w:val="22"/>
          <w:lang w:val="en-US"/>
        </w:rPr>
        <w:t>M Shahwaiz F2020065197</w:t>
      </w:r>
    </w:p>
    <w:p>
      <w:pPr>
        <w:jc w:val="center"/>
        <w:rPr>
          <w:rFonts w:hint="default"/>
          <w:b w:val="0"/>
          <w:bCs/>
          <w:sz w:val="22"/>
          <w:szCs w:val="22"/>
          <w:lang w:val="en-US"/>
        </w:rPr>
      </w:pPr>
      <w:r>
        <w:rPr>
          <w:rFonts w:hint="default"/>
          <w:b w:val="0"/>
          <w:bCs/>
          <w:sz w:val="22"/>
          <w:szCs w:val="22"/>
          <w:lang w:val="en-US"/>
        </w:rPr>
        <w:t>Syed M Saqlain Raza F2020065068</w:t>
      </w:r>
    </w:p>
    <w:p>
      <w:pPr>
        <w:jc w:val="center"/>
        <w:rPr>
          <w:b/>
          <w:sz w:val="24"/>
          <w:szCs w:val="24"/>
        </w:rPr>
      </w:pPr>
    </w:p>
    <w:p>
      <w:pPr>
        <w:jc w:val="center"/>
        <w:rPr>
          <w:b/>
          <w:sz w:val="24"/>
          <w:szCs w:val="24"/>
        </w:rPr>
      </w:pPr>
    </w:p>
    <w:p>
      <w:pPr>
        <w:jc w:val="center"/>
        <w:rPr>
          <w:rFonts w:hint="default"/>
          <w:b/>
          <w:lang w:val="en-US"/>
        </w:rPr>
      </w:pPr>
      <w:bookmarkStart w:id="12" w:name="_Toc408224324"/>
      <w:bookmarkStart w:id="13" w:name="_Toc408224576"/>
      <w:bookmarkStart w:id="14" w:name="_Toc408224644"/>
      <w:r>
        <w:rPr>
          <w:b/>
          <w:sz w:val="24"/>
          <w:szCs w:val="24"/>
        </w:rPr>
        <w:t>Session</w:t>
      </w:r>
      <w:bookmarkEnd w:id="12"/>
      <w:bookmarkEnd w:id="13"/>
      <w:bookmarkEnd w:id="14"/>
      <w:r>
        <w:rPr>
          <w:rFonts w:hint="default"/>
          <w:b/>
          <w:sz w:val="24"/>
          <w:szCs w:val="24"/>
          <w:lang w:val="en-US"/>
        </w:rPr>
        <w:t xml:space="preserve">: </w:t>
      </w:r>
      <w:r>
        <w:rPr>
          <w:rFonts w:hint="default"/>
          <w:b w:val="0"/>
          <w:bCs/>
          <w:lang w:val="en-US"/>
        </w:rPr>
        <w:t>F2020</w:t>
      </w:r>
    </w:p>
    <w:p>
      <w:pPr>
        <w:jc w:val="center"/>
        <w:rPr>
          <w:b/>
        </w:rPr>
      </w:pPr>
    </w:p>
    <w:p>
      <w:pPr>
        <w:jc w:val="center"/>
        <w:rPr>
          <w:b/>
          <w:sz w:val="24"/>
          <w:szCs w:val="24"/>
        </w:rPr>
      </w:pPr>
    </w:p>
    <w:p>
      <w:pPr>
        <w:jc w:val="center"/>
        <w:rPr>
          <w:b/>
          <w:sz w:val="24"/>
          <w:szCs w:val="24"/>
        </w:rPr>
      </w:pPr>
      <w:bookmarkStart w:id="15" w:name="_Toc408224577"/>
      <w:bookmarkStart w:id="16" w:name="_Toc408224645"/>
      <w:bookmarkStart w:id="17" w:name="_Toc408224325"/>
      <w:r>
        <w:rPr>
          <w:b/>
          <w:sz w:val="24"/>
          <w:szCs w:val="24"/>
        </w:rPr>
        <w:t>University of Management and Technology</w:t>
      </w:r>
      <w:bookmarkEnd w:id="15"/>
      <w:bookmarkEnd w:id="16"/>
      <w:bookmarkEnd w:id="17"/>
    </w:p>
    <w:p>
      <w:pPr>
        <w:jc w:val="center"/>
        <w:rPr>
          <w:b/>
          <w:sz w:val="24"/>
          <w:szCs w:val="24"/>
        </w:rPr>
      </w:pPr>
      <w:bookmarkStart w:id="18" w:name="_Toc408224326"/>
      <w:bookmarkStart w:id="19" w:name="_Toc408224578"/>
      <w:bookmarkStart w:id="20" w:name="_Toc408224646"/>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rFonts w:hint="default"/>
          <w:b/>
          <w:sz w:val="28"/>
          <w:szCs w:val="28"/>
        </w:rPr>
      </w:pPr>
    </w:p>
    <w:p>
      <w:pPr>
        <w:jc w:val="center"/>
        <w:rPr>
          <w:rFonts w:hint="default"/>
          <w:b/>
          <w:sz w:val="28"/>
          <w:szCs w:val="28"/>
        </w:rPr>
      </w:pPr>
      <w:r>
        <w:rPr>
          <w:rFonts w:hint="default"/>
          <w:b/>
          <w:sz w:val="28"/>
          <w:szCs w:val="28"/>
        </w:rPr>
        <w:t>Dedication:</w:t>
      </w:r>
    </w:p>
    <w:p>
      <w:pPr>
        <w:jc w:val="center"/>
        <w:rPr>
          <w:rFonts w:hint="default"/>
          <w:b/>
          <w:sz w:val="28"/>
          <w:szCs w:val="28"/>
        </w:rPr>
      </w:pPr>
    </w:p>
    <w:p>
      <w:pPr>
        <w:jc w:val="center"/>
        <w:rPr>
          <w:rFonts w:hint="default"/>
          <w:b/>
          <w:sz w:val="28"/>
          <w:szCs w:val="28"/>
        </w:rPr>
      </w:pPr>
    </w:p>
    <w:p>
      <w:pPr>
        <w:jc w:val="center"/>
        <w:rPr>
          <w:rFonts w:hint="default"/>
          <w:b/>
          <w:sz w:val="28"/>
          <w:szCs w:val="28"/>
        </w:rPr>
      </w:pPr>
    </w:p>
    <w:p>
      <w:pPr>
        <w:jc w:val="center"/>
        <w:rPr>
          <w:rFonts w:hint="default"/>
          <w:b w:val="0"/>
          <w:bCs/>
          <w:sz w:val="28"/>
          <w:szCs w:val="28"/>
        </w:rPr>
      </w:pPr>
      <w:r>
        <w:rPr>
          <w:rFonts w:hint="default"/>
          <w:b w:val="0"/>
          <w:bCs/>
          <w:sz w:val="28"/>
          <w:szCs w:val="28"/>
        </w:rPr>
        <w:t xml:space="preserve">This work is dedicated to all those who tirelessly strive for the advancement and betterment of the pharmaceutical industry. To the scientists and researchers who work diligently in laboratories, pushing the boundaries of medical knowledge. To the manufacturers, distributors, and providers who form the backbone of the pharmaceutical supply chain, ensuring that life-saving medicines reach those in need. </w:t>
      </w:r>
    </w:p>
    <w:p>
      <w:pPr>
        <w:jc w:val="center"/>
        <w:rPr>
          <w:rFonts w:hint="default"/>
          <w:b w:val="0"/>
          <w:bCs/>
          <w:sz w:val="28"/>
          <w:szCs w:val="28"/>
        </w:rPr>
      </w:pPr>
      <w:r>
        <w:rPr>
          <w:rFonts w:hint="default"/>
          <w:b w:val="0"/>
          <w:bCs/>
          <w:sz w:val="28"/>
          <w:szCs w:val="28"/>
        </w:rPr>
        <w:t>To the consumers who trust in the safety and efficacy of pharmaceutical products for their health and well-being. This dedication extends to the regulatory authorities, security personnel, and system administrators who contribute to the integrity and security of the PharmaChain system.</w:t>
      </w:r>
    </w:p>
    <w:p>
      <w:pPr>
        <w:jc w:val="center"/>
        <w:rPr>
          <w:rFonts w:hint="default"/>
          <w:b w:val="0"/>
          <w:bCs/>
          <w:sz w:val="28"/>
          <w:szCs w:val="28"/>
        </w:rPr>
      </w:pPr>
    </w:p>
    <w:p>
      <w:pPr>
        <w:jc w:val="center"/>
        <w:rPr>
          <w:b w:val="0"/>
          <w:bCs/>
          <w:sz w:val="28"/>
          <w:szCs w:val="28"/>
        </w:rPr>
      </w:pPr>
      <w:r>
        <w:rPr>
          <w:rFonts w:hint="default"/>
          <w:b w:val="0"/>
          <w:bCs/>
          <w:sz w:val="28"/>
          <w:szCs w:val="28"/>
        </w:rPr>
        <w:t>May the collective efforts reflected in this project contribute to a safer, more transparent, and efficient pharmaceutical ecosystem, ultimately benefiting humanity as we continue our journey toward healthier and more fulfilling lives.</w:t>
      </w: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jc w:val="both"/>
        <w:rPr>
          <w:rFonts w:ascii="Times New Roman" w:hAnsi="Times New Roman" w:cs="Times New Roman"/>
        </w:rPr>
      </w:pPr>
      <w:r>
        <w:rPr>
          <w:rFonts w:ascii="Times New Roman" w:hAnsi="Times New Roman" w:cs="Times New Roman"/>
        </w:rPr>
        <w:br w:type="page"/>
      </w:r>
      <w:bookmarkStart w:id="21" w:name="_Toc408224328"/>
      <w:bookmarkStart w:id="22" w:name="_Toc408224648"/>
      <w:bookmarkStart w:id="23" w:name="_Toc408224580"/>
    </w:p>
    <w:p>
      <w:pPr>
        <w:jc w:val="center"/>
        <w:rPr>
          <w:b/>
        </w:rPr>
      </w:pPr>
      <w:r>
        <w:rPr>
          <w:b/>
        </w:rPr>
        <w:t>Final Approval</w:t>
      </w:r>
      <w:bookmarkEnd w:id="21"/>
      <w:bookmarkEnd w:id="22"/>
      <w:bookmarkEnd w:id="23"/>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4" w:name="_Toc408224581"/>
      <w:bookmarkStart w:id="25" w:name="_Toc408224649"/>
      <w:bookmarkStart w:id="26" w:name="_Toc408224329"/>
      <w:r>
        <w:rPr>
          <w:b/>
        </w:rPr>
        <w:t>Acknowledgment</w:t>
      </w:r>
      <w:bookmarkEnd w:id="24"/>
      <w:bookmarkEnd w:id="25"/>
      <w:bookmarkEnd w:id="26"/>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rFonts w:hint="default"/>
          <w:b/>
          <w:lang w:val="en-US"/>
        </w:rPr>
        <w:t xml:space="preserve">: </w:t>
      </w:r>
      <w:r>
        <w:rPr>
          <w:rFonts w:hint="default"/>
          <w:b w:val="0"/>
          <w:bCs/>
          <w:lang w:val="en-US"/>
        </w:rPr>
        <w:t>Pharma Chain</w:t>
      </w:r>
      <w:r>
        <w:rPr>
          <w:b/>
        </w:rPr>
        <w:tab/>
      </w:r>
    </w:p>
    <w:p>
      <w:pPr>
        <w:rPr>
          <w:rFonts w:hint="default"/>
          <w:b w:val="0"/>
          <w:bCs/>
        </w:rPr>
      </w:pPr>
      <w:r>
        <w:rPr>
          <w:b/>
        </w:rPr>
        <w:t>Objective</w:t>
      </w:r>
      <w:r>
        <w:rPr>
          <w:rFonts w:hint="default"/>
          <w:b/>
          <w:lang w:val="en-US"/>
        </w:rPr>
        <w:t xml:space="preserve">: </w:t>
      </w:r>
      <w:r>
        <w:rPr>
          <w:rFonts w:hint="default"/>
          <w:b w:val="0"/>
          <w:bCs/>
        </w:rPr>
        <w:t>The primary objective of the PharmaChain project is to design, develop, and implement an innovative and secure supply chain system for the pharmaceutical industry. By integrating blockchain technology, RFID cards, temperature monitoring, and QR code authentication, the project aims to establish a transparent, traceable, and efficient ecosystem. This system will enhance the visibility, quality control, and security of pharmaceutical products throughout their entire supply chain, ultimately safeguarding public health and ensuring the authenticity of medicinal products.</w:t>
      </w:r>
    </w:p>
    <w:p>
      <w:pPr>
        <w:rPr>
          <w:rFonts w:hint="default"/>
          <w:b w:val="0"/>
          <w:bCs/>
        </w:rPr>
      </w:pPr>
    </w:p>
    <w:p>
      <w:pPr>
        <w:jc w:val="left"/>
        <w:rPr>
          <w:rFonts w:hint="default"/>
          <w:b/>
          <w:lang w:val="en-US"/>
        </w:rPr>
      </w:pPr>
      <w:r>
        <w:rPr>
          <w:b/>
        </w:rPr>
        <w:t>Undertaken by</w:t>
      </w:r>
      <w:r>
        <w:rPr>
          <w:b/>
        </w:rPr>
        <w:tab/>
      </w:r>
      <w:r>
        <w:rPr>
          <w:rFonts w:hint="default"/>
          <w:b/>
          <w:lang w:val="en-US"/>
        </w:rPr>
        <w:t xml:space="preserve">: </w:t>
      </w:r>
    </w:p>
    <w:p>
      <w:pPr>
        <w:jc w:val="left"/>
        <w:rPr>
          <w:rFonts w:hint="default"/>
          <w:b w:val="0"/>
          <w:bCs/>
          <w:sz w:val="22"/>
          <w:szCs w:val="22"/>
          <w:lang w:val="en-US"/>
        </w:rPr>
      </w:pPr>
      <w:r>
        <w:rPr>
          <w:rFonts w:hint="default"/>
          <w:b w:val="0"/>
          <w:bCs/>
          <w:sz w:val="22"/>
          <w:szCs w:val="22"/>
          <w:lang w:val="en-US"/>
        </w:rPr>
        <w:t>Azan Adnan F2020065049</w:t>
      </w:r>
    </w:p>
    <w:p>
      <w:pPr>
        <w:jc w:val="left"/>
        <w:rPr>
          <w:rFonts w:hint="default"/>
          <w:b w:val="0"/>
          <w:bCs/>
          <w:sz w:val="22"/>
          <w:szCs w:val="22"/>
          <w:lang w:val="en-US"/>
        </w:rPr>
      </w:pPr>
      <w:r>
        <w:rPr>
          <w:rFonts w:hint="default"/>
          <w:b w:val="0"/>
          <w:bCs/>
          <w:sz w:val="22"/>
          <w:szCs w:val="22"/>
          <w:lang w:val="en-US"/>
        </w:rPr>
        <w:t>M Shahwaiz F2020065197</w:t>
      </w:r>
    </w:p>
    <w:p>
      <w:pPr>
        <w:jc w:val="left"/>
        <w:rPr>
          <w:rFonts w:hint="default"/>
          <w:b w:val="0"/>
          <w:bCs/>
          <w:sz w:val="22"/>
          <w:szCs w:val="22"/>
          <w:lang w:val="en-US"/>
        </w:rPr>
      </w:pPr>
      <w:r>
        <w:rPr>
          <w:rFonts w:hint="default"/>
          <w:b w:val="0"/>
          <w:bCs/>
          <w:sz w:val="22"/>
          <w:szCs w:val="22"/>
          <w:lang w:val="en-US"/>
        </w:rPr>
        <w:t>Syed M Saqlain Raza F2020065068</w:t>
      </w:r>
    </w:p>
    <w:p>
      <w:pPr>
        <w:jc w:val="left"/>
        <w:rPr>
          <w:rFonts w:hint="default"/>
          <w:b w:val="0"/>
          <w:bCs/>
          <w:sz w:val="22"/>
          <w:szCs w:val="22"/>
          <w:lang w:val="en-US"/>
        </w:rPr>
      </w:pPr>
    </w:p>
    <w:p>
      <w:pPr>
        <w:rPr>
          <w:rFonts w:hint="default"/>
          <w:b w:val="0"/>
          <w:bCs/>
          <w:lang w:val="en-US"/>
        </w:rPr>
      </w:pPr>
      <w:r>
        <w:rPr>
          <w:b/>
        </w:rPr>
        <w:t>Supervised by</w:t>
      </w:r>
      <w:r>
        <w:rPr>
          <w:rFonts w:hint="default"/>
          <w:b/>
          <w:lang w:val="en-US"/>
        </w:rPr>
        <w:t xml:space="preserve">: </w:t>
      </w:r>
      <w:r>
        <w:rPr>
          <w:rFonts w:hint="default"/>
          <w:b w:val="0"/>
          <w:bCs/>
          <w:lang w:val="en-US"/>
        </w:rPr>
        <w:t>Muhammad Asif Subhani</w:t>
      </w:r>
    </w:p>
    <w:p>
      <w:pPr>
        <w:rPr>
          <w:b/>
        </w:rPr>
      </w:pPr>
      <w:r>
        <w:rPr>
          <w:b/>
        </w:rPr>
        <w:tab/>
      </w:r>
    </w:p>
    <w:p>
      <w:pPr>
        <w:rPr>
          <w:b/>
        </w:rPr>
      </w:pPr>
      <w:r>
        <w:rPr>
          <w:b/>
        </w:rPr>
        <w:t>Starting Date</w:t>
      </w:r>
      <w:r>
        <w:rPr>
          <w:rFonts w:hint="default"/>
          <w:b/>
          <w:lang w:val="en-US"/>
        </w:rPr>
        <w:t xml:space="preserve">: </w:t>
      </w:r>
      <w:r>
        <w:rPr>
          <w:rFonts w:hint="default"/>
          <w:b w:val="0"/>
          <w:bCs/>
          <w:lang w:val="en-US"/>
        </w:rPr>
        <w:t>20</w:t>
      </w:r>
      <w:r>
        <w:rPr>
          <w:rFonts w:hint="default"/>
          <w:b w:val="0"/>
          <w:bCs/>
          <w:vertAlign w:val="superscript"/>
          <w:lang w:val="en-US"/>
        </w:rPr>
        <w:t>th</w:t>
      </w:r>
      <w:r>
        <w:rPr>
          <w:rFonts w:hint="default"/>
          <w:b w:val="0"/>
          <w:bCs/>
          <w:lang w:val="en-US"/>
        </w:rPr>
        <w:t xml:space="preserve"> Dec, 2023</w:t>
      </w:r>
      <w:r>
        <w:rPr>
          <w:b w:val="0"/>
          <w:bCs/>
        </w:rPr>
        <w:tab/>
      </w:r>
      <w:r>
        <w:rPr>
          <w:b/>
        </w:rPr>
        <w:tab/>
      </w:r>
      <w:r>
        <w:rPr>
          <w:b/>
        </w:rPr>
        <w:tab/>
      </w:r>
    </w:p>
    <w:p>
      <w:pPr>
        <w:rPr>
          <w:b/>
        </w:rPr>
      </w:pPr>
      <w:r>
        <w:rPr>
          <w:b/>
        </w:rPr>
        <w:t>Completion Date</w:t>
      </w:r>
      <w:r>
        <w:rPr>
          <w:rFonts w:hint="default"/>
          <w:b/>
          <w:lang w:val="en-US"/>
        </w:rPr>
        <w:t>: -</w:t>
      </w:r>
      <w:r>
        <w:rPr>
          <w:b/>
        </w:rPr>
        <w:tab/>
      </w:r>
      <w:r>
        <w:rPr>
          <w:b/>
        </w:rPr>
        <w:tab/>
      </w:r>
    </w:p>
    <w:p>
      <w:pPr>
        <w:rPr>
          <w:b/>
        </w:rPr>
      </w:pPr>
    </w:p>
    <w:p>
      <w:pPr>
        <w:rPr>
          <w:rFonts w:hint="default"/>
          <w:b/>
          <w:lang w:val="en-US"/>
        </w:rPr>
      </w:pPr>
      <w:r>
        <w:rPr>
          <w:b/>
        </w:rPr>
        <w:t>Tools Used</w:t>
      </w:r>
      <w:r>
        <w:rPr>
          <w:rFonts w:hint="default"/>
          <w:b/>
          <w:lang w:val="en-US"/>
        </w:rPr>
        <w:t>:</w:t>
      </w: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Front-End Development:</w:t>
      </w:r>
    </w:p>
    <w:p>
      <w:pPr>
        <w:pStyle w:val="71"/>
        <w:spacing w:before="0" w:after="0" w:line="240" w:lineRule="auto"/>
        <w:ind w:firstLine="0"/>
        <w:contextualSpacing/>
        <w:rPr>
          <w:rFonts w:ascii="Times New Roman" w:hAnsi="Times New Roman" w:eastAsia="Times New Roman"/>
          <w:b/>
          <w:bCs/>
          <w:i w:val="0"/>
          <w:iCs/>
          <w:color w:val="auto"/>
          <w:sz w:val="22"/>
          <w:szCs w:val="22"/>
        </w:rPr>
      </w:pPr>
      <w:r>
        <w:rPr>
          <w:rFonts w:ascii="Times New Roman" w:hAnsi="Times New Roman" w:eastAsia="Times New Roman"/>
          <w:i w:val="0"/>
          <w:iCs/>
          <w:color w:val="auto"/>
          <w:sz w:val="22"/>
          <w:szCs w:val="22"/>
        </w:rPr>
        <w:t>- Next.js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xml:space="preserve">- React </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Tailwind Css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Poimandres</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Redux</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Radix UI</w:t>
      </w:r>
    </w:p>
    <w:p>
      <w:pPr>
        <w:pStyle w:val="71"/>
        <w:spacing w:before="0" w:after="0" w:line="240" w:lineRule="auto"/>
        <w:ind w:firstLine="0"/>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Sonner</w:t>
      </w:r>
    </w:p>
    <w:p>
      <w:pPr>
        <w:pStyle w:val="71"/>
        <w:spacing w:before="0" w:after="0" w:line="240" w:lineRule="auto"/>
        <w:ind w:left="0" w:leftChars="0" w:firstLine="0" w:firstLineChars="0"/>
        <w:contextualSpacing/>
        <w:rPr>
          <w:rFonts w:ascii="Times New Roman" w:hAnsi="Times New Roman" w:eastAsia="Times New Roman"/>
          <w:b/>
          <w:bCs/>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rPr>
      </w:pPr>
      <w:r>
        <w:rPr>
          <w:rFonts w:ascii="Times New Roman" w:hAnsi="Times New Roman" w:eastAsia="Times New Roman"/>
          <w:b/>
          <w:bCs/>
          <w:i w:val="0"/>
          <w:iCs/>
          <w:color w:val="auto"/>
          <w:sz w:val="22"/>
          <w:szCs w:val="22"/>
        </w:rPr>
        <w:t>Back-End Development: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Node.js</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TypeScript</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Express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MongoDB</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b/>
          <w:bCs/>
          <w:i w:val="0"/>
          <w:iCs/>
          <w:color w:val="auto"/>
          <w:sz w:val="22"/>
          <w:szCs w:val="22"/>
        </w:rPr>
        <w:t>Blockchain Integration:</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Ethereum</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 Solidity</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Ether.js</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Hardhat</w:t>
      </w:r>
    </w:p>
    <w:p>
      <w:pPr>
        <w:pStyle w:val="71"/>
        <w:spacing w:before="0" w:after="0" w:line="240" w:lineRule="auto"/>
        <w:contextualSpacing/>
        <w:rPr>
          <w:rFonts w:ascii="Times New Roman" w:hAnsi="Times New Roman" w:eastAsia="Times New Roman"/>
          <w:i w:val="0"/>
          <w:iCs/>
          <w:color w:val="auto"/>
          <w:sz w:val="22"/>
          <w:szCs w:val="22"/>
          <w:lang w:val="en-US"/>
        </w:rPr>
      </w:pPr>
      <w:r>
        <w:rPr>
          <w:rFonts w:ascii="Times New Roman" w:hAnsi="Times New Roman" w:eastAsia="Times New Roman"/>
          <w:i w:val="0"/>
          <w:iCs/>
          <w:color w:val="auto"/>
          <w:sz w:val="22"/>
          <w:szCs w:val="22"/>
        </w:rPr>
        <w:t>- IPFS</w:t>
      </w:r>
      <w:r>
        <w:rPr>
          <w:rFonts w:ascii="Times New Roman" w:hAnsi="Times New Roman" w:eastAsia="Times New Roman"/>
          <w:i w:val="0"/>
          <w:iCs/>
          <w:color w:val="auto"/>
          <w:sz w:val="22"/>
          <w:szCs w:val="22"/>
          <w:lang w:val="en-US"/>
        </w:rPr>
        <w:t xml:space="preserve"> (InterPlanetary File System)</w:t>
      </w:r>
    </w:p>
    <w:p>
      <w:pPr>
        <w:pStyle w:val="71"/>
        <w:spacing w:before="0" w:after="0" w:line="240" w:lineRule="auto"/>
        <w:contextualSpacing/>
        <w:rPr>
          <w:rFonts w:ascii="Times New Roman" w:hAnsi="Times New Roman" w:eastAsia="Times New Roman"/>
          <w:i w:val="0"/>
          <w:iCs/>
          <w:color w:val="auto"/>
          <w:sz w:val="22"/>
          <w:szCs w:val="22"/>
        </w:rPr>
      </w:pPr>
      <w:r>
        <w:rPr>
          <w:rFonts w:ascii="Times New Roman" w:hAnsi="Times New Roman" w:eastAsia="Times New Roman"/>
          <w:i w:val="0"/>
          <w:iCs/>
          <w:color w:val="auto"/>
          <w:sz w:val="22"/>
          <w:szCs w:val="22"/>
        </w:rPr>
        <w:t>- Alchemy Provider</w:t>
      </w:r>
    </w:p>
    <w:p>
      <w:pPr>
        <w:pStyle w:val="71"/>
        <w:spacing w:before="0" w:after="0" w:line="240" w:lineRule="auto"/>
        <w:contextualSpacing/>
        <w:rPr>
          <w:rFonts w:ascii="Times New Roman" w:hAnsi="Times New Roman" w:eastAsia="Times New Roman"/>
          <w:i w:val="0"/>
          <w:iCs/>
          <w:color w:val="auto"/>
          <w:sz w:val="22"/>
          <w:szCs w:val="22"/>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ascii="Times New Roman" w:hAnsi="Times New Roman" w:eastAsia="Times New Roman"/>
          <w:b/>
          <w:bCs/>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ascii="Times New Roman" w:hAnsi="Times New Roman" w:eastAsia="Times New Roman"/>
          <w:b/>
          <w:bCs/>
          <w:i w:val="0"/>
          <w:iCs/>
          <w:color w:val="auto"/>
          <w:sz w:val="22"/>
          <w:szCs w:val="22"/>
          <w:lang w:val="en-US"/>
        </w:rPr>
        <w:t>Authorization</w:t>
      </w:r>
      <w:r>
        <w:rPr>
          <w:rFonts w:ascii="Times New Roman" w:hAnsi="Times New Roman" w:eastAsia="Times New Roman"/>
          <w:i w:val="0"/>
          <w:iCs/>
          <w:color w:val="auto"/>
          <w:sz w:val="22"/>
          <w:szCs w:val="22"/>
          <w:lang w:val="en-US"/>
        </w:rPr>
        <w:t>:</w:t>
      </w:r>
      <w:r>
        <w:rPr>
          <w:rFonts w:hint="default" w:ascii="Times New Roman" w:hAnsi="Times New Roman" w:eastAsia="Times New Roman"/>
          <w:i w:val="0"/>
          <w:iCs/>
          <w:color w:val="auto"/>
          <w:sz w:val="22"/>
          <w:szCs w:val="22"/>
          <w:lang w:val="en-US"/>
        </w:rPr>
        <w:t xml:space="preserve"> </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Metamask</w:t>
      </w:r>
    </w:p>
    <w:p>
      <w:pPr>
        <w:pStyle w:val="71"/>
        <w:spacing w:before="0" w:after="0" w:line="240" w:lineRule="auto"/>
        <w:contextualSpacing/>
        <w:rPr>
          <w:rFonts w:hint="default" w:ascii="Times New Roman" w:hAnsi="Times New Roman" w:eastAsia="Times New Roman"/>
          <w:i w:val="0"/>
          <w:iCs/>
          <w:color w:val="auto"/>
          <w:sz w:val="22"/>
          <w:szCs w:val="22"/>
          <w:lang w:val="en-US"/>
        </w:rPr>
      </w:pPr>
      <w:r>
        <w:rPr>
          <w:rFonts w:hint="default" w:ascii="Times New Roman" w:hAnsi="Times New Roman" w:eastAsia="Times New Roman"/>
          <w:i w:val="0"/>
          <w:iCs/>
          <w:color w:val="auto"/>
          <w:sz w:val="22"/>
          <w:szCs w:val="22"/>
          <w:lang w:val="en-US"/>
        </w:rPr>
        <w:t>Magic Link or zero Code ( wallet as a servoicecrevwfvwr)</w:t>
      </w: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pStyle w:val="71"/>
        <w:spacing w:before="0" w:after="0" w:line="240" w:lineRule="auto"/>
        <w:contextualSpacing/>
        <w:rPr>
          <w:rFonts w:hint="default" w:ascii="Times New Roman" w:hAnsi="Times New Roman" w:eastAsia="Times New Roman"/>
          <w:i w:val="0"/>
          <w:iCs/>
          <w:color w:val="auto"/>
          <w:sz w:val="22"/>
          <w:szCs w:val="22"/>
          <w:lang w:val="en-US"/>
        </w:rPr>
      </w:pPr>
    </w:p>
    <w:p>
      <w:pPr>
        <w:rPr>
          <w:b/>
        </w:rPr>
      </w:pPr>
      <w:bookmarkStart w:id="214" w:name="_GoBack"/>
      <w:bookmarkEnd w:id="214"/>
      <w:r>
        <w:rPr>
          <w:b/>
        </w:rPr>
        <w:tab/>
      </w:r>
      <w:r>
        <w:rPr>
          <w:b/>
        </w:rPr>
        <w:tab/>
      </w:r>
      <w:r>
        <w:rPr>
          <w:b/>
        </w:rPr>
        <w:tab/>
      </w:r>
    </w:p>
    <w:p>
      <w:pPr>
        <w:rPr>
          <w:rFonts w:hint="default"/>
          <w:b w:val="0"/>
          <w:bCs/>
          <w:lang w:val="en-US"/>
        </w:rPr>
      </w:pPr>
      <w:r>
        <w:rPr>
          <w:b/>
        </w:rPr>
        <w:t>Operating System</w:t>
      </w:r>
      <w:r>
        <w:rPr>
          <w:rFonts w:hint="default"/>
          <w:b/>
          <w:lang w:val="en-US"/>
        </w:rPr>
        <w:t xml:space="preserve">: </w:t>
      </w:r>
      <w:r>
        <w:rPr>
          <w:rFonts w:hint="default"/>
          <w:b w:val="0"/>
          <w:bCs/>
          <w:lang w:val="en-US"/>
        </w:rPr>
        <w:t>Arch Linux &amp; Windows 11</w:t>
      </w:r>
    </w:p>
    <w:p>
      <w:pPr>
        <w:rPr>
          <w:b/>
        </w:rPr>
      </w:pP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27" w:name="_Toc470104823"/>
      <w:r>
        <w:rPr>
          <w:rFonts w:ascii="Book Antiqua" w:hAnsi="Book Antiqua"/>
          <w:b w:val="0"/>
          <w:bCs w:val="0"/>
        </w:rPr>
        <w:t>Contents</w:t>
      </w:r>
      <w:bookmarkEnd w:id="27"/>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28" w:name="_Toc470104824"/>
      <w:r>
        <w:rPr>
          <w:rFonts w:ascii="Book Antiqua" w:hAnsi="Book Antiqua"/>
          <w:b w:val="0"/>
          <w:bCs w:val="0"/>
        </w:rPr>
        <w:t>Definitions and Acronyms</w:t>
      </w:r>
      <w:bookmarkEnd w:id="28"/>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L1</w:t>
            </w:r>
          </w:p>
        </w:tc>
        <w:tc>
          <w:tcPr>
            <w:tcW w:w="4428" w:type="dxa"/>
          </w:tcPr>
          <w:p>
            <w:pPr>
              <w:rPr>
                <w:rFonts w:hint="default"/>
                <w:lang w:val="en-US"/>
              </w:rPr>
            </w:pPr>
            <w:r>
              <w:rPr>
                <w:rFonts w:hint="default"/>
                <w:lang w:val="en-US"/>
              </w:rPr>
              <w:t>Layer 1 blockchain ( Ethereum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 xml:space="preserve">L2 </w:t>
            </w:r>
          </w:p>
        </w:tc>
        <w:tc>
          <w:tcPr>
            <w:tcW w:w="4428" w:type="dxa"/>
          </w:tcPr>
          <w:p>
            <w:pPr>
              <w:keepNext/>
              <w:rPr>
                <w:rFonts w:hint="default"/>
                <w:lang w:val="en-US"/>
              </w:rPr>
            </w:pPr>
            <w:r>
              <w:rPr>
                <w:rFonts w:hint="default"/>
                <w:lang w:val="en-US"/>
              </w:rPr>
              <w:t>Layer 2 blockchain build on top of another layer 1 blockchain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CA</w:t>
            </w:r>
          </w:p>
        </w:tc>
        <w:tc>
          <w:tcPr>
            <w:tcW w:w="4428" w:type="dxa"/>
          </w:tcPr>
          <w:p>
            <w:pPr>
              <w:keepNext/>
              <w:rPr>
                <w:rFonts w:hint="default"/>
                <w:lang w:val="en-US"/>
              </w:rPr>
            </w:pPr>
            <w:r>
              <w:rPr>
                <w:rFonts w:hint="default"/>
                <w:lang w:val="en-US"/>
              </w:rPr>
              <w:t>Contract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Metamask</w:t>
            </w:r>
          </w:p>
        </w:tc>
        <w:tc>
          <w:tcPr>
            <w:tcW w:w="4428" w:type="dxa"/>
          </w:tcPr>
          <w:p>
            <w:pPr>
              <w:keepNext/>
            </w:pPr>
            <w:r>
              <w:rPr>
                <w:rFonts w:hint="default"/>
                <w:lang w:val="en-US"/>
              </w:rPr>
              <w:t>C</w:t>
            </w:r>
            <w:r>
              <w:rPr>
                <w:rFonts w:hint="default"/>
              </w:rPr>
              <w:t>rypto wallet</w:t>
            </w:r>
            <w:r>
              <w:rPr>
                <w:rFonts w:hint="default"/>
                <w:lang w:val="en-US"/>
              </w:rPr>
              <w:t xml:space="preserve"> </w:t>
            </w:r>
            <w:r>
              <w:rPr>
                <w:rFonts w:hint="default"/>
              </w:rPr>
              <w:t>for interaction with decentralized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RFID</w:t>
            </w:r>
          </w:p>
        </w:tc>
        <w:tc>
          <w:tcPr>
            <w:tcW w:w="4428" w:type="dxa"/>
          </w:tcPr>
          <w:p>
            <w:pPr>
              <w:keepNext/>
            </w:pPr>
            <w:r>
              <w:rPr>
                <w:rFonts w:hint="default"/>
              </w:rPr>
              <w:t>Radio-Frequency Identification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p>
        </w:tc>
        <w:tc>
          <w:tcPr>
            <w:tcW w:w="4428" w:type="dxa"/>
          </w:tcPr>
          <w:p>
            <w:pPr>
              <w:keepNext/>
              <w:rPr>
                <w:rFonts w:hint="default"/>
                <w:lang w:val="en-US"/>
              </w:rPr>
            </w:pPr>
          </w:p>
        </w:tc>
      </w:tr>
    </w:tbl>
    <w:p>
      <w:pPr>
        <w:pStyle w:val="4"/>
        <w:numPr>
          <w:ilvl w:val="0"/>
          <w:numId w:val="0"/>
        </w:numPr>
        <w:rPr>
          <w:rFonts w:ascii="Book Antiqua" w:hAnsi="Book Antiqua"/>
        </w:rPr>
      </w:pPr>
      <w:r>
        <w:rPr>
          <w:rFonts w:ascii="Book Antiqua" w:hAnsi="Book Antiqua"/>
          <w:b w:val="0"/>
          <w:bCs w:val="0"/>
        </w:rPr>
        <w:br w:type="page"/>
      </w:r>
      <w:bookmarkStart w:id="29" w:name="_Toc470104825"/>
      <w:r>
        <w:rPr>
          <w:rFonts w:ascii="Book Antiqua" w:hAnsi="Book Antiqua"/>
          <w:b w:val="0"/>
          <w:bCs w:val="0"/>
        </w:rPr>
        <w:t>List of Figures</w:t>
      </w:r>
      <w:bookmarkEnd w:id="29"/>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0" w:name="_Toc470104826"/>
      <w:r>
        <w:rPr>
          <w:rFonts w:ascii="Book Antiqua" w:hAnsi="Book Antiqua"/>
          <w:b w:val="0"/>
          <w:bCs w:val="0"/>
        </w:rPr>
        <w:t>List of Tables</w:t>
      </w:r>
      <w:bookmarkEnd w:id="30"/>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1" w:name="_Toc470104827"/>
      <w:bookmarkStart w:id="32" w:name="_Toc408224330"/>
      <w:r>
        <w:rPr>
          <w:rFonts w:ascii="Book Antiqua" w:hAnsi="Book Antiqua"/>
          <w:b w:val="0"/>
          <w:bCs w:val="0"/>
        </w:rPr>
        <w:t>Introduction</w:t>
      </w:r>
      <w:bookmarkEnd w:id="31"/>
      <w:bookmarkEnd w:id="32"/>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3" w:name="_Toc470104828"/>
      <w:bookmarkStart w:id="34" w:name="_Toc408224331"/>
      <w:r>
        <w:rPr>
          <w:rFonts w:ascii="Book Antiqua" w:hAnsi="Book Antiqua"/>
        </w:rPr>
        <w:t>Motivations</w:t>
      </w:r>
      <w:bookmarkEnd w:id="33"/>
    </w:p>
    <w:p>
      <w:pPr>
        <w:pStyle w:val="64"/>
        <w:rPr>
          <w:i w:val="0"/>
          <w:iCs w:val="0"/>
        </w:rPr>
      </w:pPr>
      <w:r>
        <w:rPr>
          <w:rFonts w:hint="default"/>
          <w:i w:val="0"/>
          <w:iCs w:val="0"/>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val="0"/>
          <w:iCs w:val="0"/>
        </w:rPr>
        <w:t xml:space="preserve"> </w:t>
      </w:r>
    </w:p>
    <w:p>
      <w:pPr>
        <w:pStyle w:val="4"/>
        <w:rPr>
          <w:rFonts w:ascii="Book Antiqua" w:hAnsi="Book Antiqua"/>
        </w:rPr>
      </w:pPr>
      <w:bookmarkStart w:id="35" w:name="_Toc470104829"/>
      <w:r>
        <w:rPr>
          <w:rFonts w:ascii="Book Antiqua" w:hAnsi="Book Antiqua"/>
        </w:rPr>
        <w:t>Project Overview</w:t>
      </w:r>
      <w:bookmarkEnd w:id="34"/>
      <w:bookmarkEnd w:id="35"/>
    </w:p>
    <w:p>
      <w:pPr>
        <w:pStyle w:val="64"/>
        <w:rPr>
          <w:i w:val="0"/>
          <w:iCs w:val="0"/>
        </w:rPr>
      </w:pPr>
      <w:r>
        <w:rPr>
          <w:rFonts w:hint="default"/>
          <w:i w:val="0"/>
          <w:iCs w:val="0"/>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rPr>
          <w:i w:val="0"/>
          <w:iCs w:val="0"/>
        </w:rP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6" w:name="_Toc470104830"/>
      <w:bookmarkStart w:id="37" w:name="_Toc408224332"/>
      <w:r>
        <w:rPr>
          <w:rFonts w:ascii="Book Antiqua" w:hAnsi="Book Antiqua"/>
        </w:rPr>
        <w:t>Problem Statement</w:t>
      </w:r>
      <w:bookmarkEnd w:id="36"/>
      <w:bookmarkEnd w:id="37"/>
    </w:p>
    <w:p>
      <w:pPr>
        <w:pStyle w:val="64"/>
        <w:rPr>
          <w:rFonts w:hint="default"/>
          <w:i w:val="0"/>
          <w:iCs w:val="0"/>
          <w:lang w:val="en-US"/>
        </w:rPr>
      </w:pPr>
      <w:r>
        <w:rPr>
          <w:rFonts w:hint="default"/>
          <w:i w:val="0"/>
          <w:iCs w:val="0"/>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i w:val="0"/>
          <w:iCs w:val="0"/>
          <w:lang w:val="en-US"/>
        </w:rPr>
      </w:pPr>
      <w:r>
        <w:rPr>
          <w:rFonts w:hint="default"/>
          <w:i w:val="0"/>
          <w:iCs w:val="0"/>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38" w:name="_Toc470104831"/>
      <w:bookmarkStart w:id="39" w:name="_Toc408224333"/>
      <w:r>
        <w:rPr>
          <w:rFonts w:ascii="Book Antiqua" w:hAnsi="Book Antiqua"/>
        </w:rPr>
        <w:t>Objectives</w:t>
      </w:r>
      <w:bookmarkEnd w:id="38"/>
    </w:p>
    <w:p>
      <w:pPr>
        <w:pStyle w:val="64"/>
        <w:numPr>
          <w:ilvl w:val="0"/>
          <w:numId w:val="0"/>
        </w:numPr>
        <w:spacing w:after="0"/>
        <w:ind w:left="360" w:leftChars="0"/>
        <w:rPr>
          <w:rFonts w:hint="default"/>
          <w:i w:val="0"/>
          <w:iCs w:val="0"/>
        </w:rPr>
      </w:pPr>
      <w:r>
        <w:rPr>
          <w:rFonts w:hint="default"/>
          <w:i w:val="0"/>
          <w:iCs w:val="0"/>
        </w:rPr>
        <w:t>The objectives of the PharmaChain project are:</w:t>
      </w:r>
    </w:p>
    <w:p>
      <w:pPr>
        <w:pStyle w:val="64"/>
        <w:numPr>
          <w:ilvl w:val="0"/>
          <w:numId w:val="0"/>
        </w:numPr>
        <w:spacing w:after="0"/>
        <w:ind w:left="360" w:leftChars="0"/>
        <w:rPr>
          <w:rFonts w:hint="default"/>
          <w:i w:val="0"/>
          <w:iCs w:val="0"/>
        </w:rPr>
      </w:pPr>
    </w:p>
    <w:p>
      <w:pPr>
        <w:pStyle w:val="64"/>
        <w:numPr>
          <w:ilvl w:val="0"/>
          <w:numId w:val="4"/>
        </w:numPr>
        <w:spacing w:after="0"/>
        <w:rPr>
          <w:rFonts w:hint="default"/>
          <w:i w:val="0"/>
          <w:iCs w:val="0"/>
        </w:rPr>
      </w:pPr>
      <w:r>
        <w:rPr>
          <w:rFonts w:hint="default"/>
          <w:b/>
          <w:bCs/>
          <w:i w:val="0"/>
          <w:iCs w:val="0"/>
        </w:rPr>
        <w:t>Enhanced Transparency:</w:t>
      </w:r>
      <w:r>
        <w:rPr>
          <w:rFonts w:hint="default"/>
          <w:i w:val="0"/>
          <w:iCs w:val="0"/>
        </w:rPr>
        <w:t xml:space="preserve"> Implement</w:t>
      </w:r>
      <w:r>
        <w:rPr>
          <w:rFonts w:hint="default"/>
          <w:i w:val="0"/>
          <w:iCs w:val="0"/>
          <w:lang w:val="en-US"/>
        </w:rPr>
        <w:t>ing</w:t>
      </w:r>
      <w:r>
        <w:rPr>
          <w:rFonts w:hint="default"/>
          <w:i w:val="0"/>
          <w:iCs w:val="0"/>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i w:val="0"/>
          <w:iCs w:val="0"/>
        </w:rPr>
      </w:pPr>
      <w:r>
        <w:rPr>
          <w:rFonts w:hint="default"/>
          <w:b/>
          <w:bCs/>
          <w:i w:val="0"/>
          <w:iCs w:val="0"/>
        </w:rPr>
        <w:t>Quality Control Improvement:</w:t>
      </w:r>
      <w:r>
        <w:rPr>
          <w:rFonts w:hint="default"/>
          <w:i w:val="0"/>
          <w:iCs w:val="0"/>
        </w:rPr>
        <w:t xml:space="preserve"> Utiliz</w:t>
      </w:r>
      <w:r>
        <w:rPr>
          <w:rFonts w:hint="default"/>
          <w:i w:val="0"/>
          <w:iCs w:val="0"/>
          <w:lang w:val="en-US"/>
        </w:rPr>
        <w:t>ing</w:t>
      </w:r>
      <w:r>
        <w:rPr>
          <w:rFonts w:hint="default"/>
          <w:i w:val="0"/>
          <w:iCs w:val="0"/>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i w:val="0"/>
          <w:iCs w:val="0"/>
        </w:rPr>
      </w:pPr>
      <w:r>
        <w:rPr>
          <w:rFonts w:hint="default"/>
          <w:b/>
          <w:bCs/>
          <w:i w:val="0"/>
          <w:iCs w:val="0"/>
        </w:rPr>
        <w:t>Counterfeit Prevention:</w:t>
      </w:r>
      <w:r>
        <w:rPr>
          <w:rFonts w:hint="default"/>
          <w:i w:val="0"/>
          <w:iCs w:val="0"/>
        </w:rPr>
        <w:t xml:space="preserve"> Integrat</w:t>
      </w:r>
      <w:r>
        <w:rPr>
          <w:rFonts w:hint="default"/>
          <w:i w:val="0"/>
          <w:iCs w:val="0"/>
          <w:lang w:val="en-US"/>
        </w:rPr>
        <w:t>ing</w:t>
      </w:r>
      <w:r>
        <w:rPr>
          <w:rFonts w:hint="default"/>
          <w:i w:val="0"/>
          <w:iCs w:val="0"/>
        </w:rPr>
        <w:t xml:space="preserve"> a robust authentication system with QR codes, individual serial numbers, </w:t>
      </w:r>
      <w:r>
        <w:rPr>
          <w:rFonts w:hint="default"/>
          <w:i w:val="0"/>
          <w:iCs w:val="0"/>
          <w:lang w:val="en-US"/>
        </w:rPr>
        <w:t>scratch-able</w:t>
      </w:r>
      <w:r>
        <w:rPr>
          <w:rFonts w:hint="default"/>
          <w:i w:val="0"/>
          <w:iCs w:val="0"/>
        </w:rPr>
        <w:t xml:space="preserve"> covers, and a comprehensive reporting mechanism to deter and prevent the circulation of counterfeit medicines.</w:t>
      </w:r>
    </w:p>
    <w:p>
      <w:pPr>
        <w:pStyle w:val="64"/>
        <w:numPr>
          <w:ilvl w:val="0"/>
          <w:numId w:val="4"/>
        </w:numPr>
        <w:spacing w:after="0"/>
        <w:rPr>
          <w:rFonts w:hint="default"/>
          <w:i w:val="0"/>
          <w:iCs w:val="0"/>
        </w:rPr>
      </w:pPr>
      <w:r>
        <w:rPr>
          <w:rFonts w:hint="default"/>
          <w:b/>
          <w:bCs/>
          <w:i w:val="0"/>
          <w:iCs w:val="0"/>
        </w:rPr>
        <w:t>Security Measures:</w:t>
      </w:r>
      <w:r>
        <w:rPr>
          <w:rFonts w:hint="default"/>
          <w:i w:val="0"/>
          <w:iCs w:val="0"/>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i w:val="0"/>
          <w:iCs w:val="0"/>
        </w:rPr>
      </w:pPr>
      <w:r>
        <w:rPr>
          <w:rFonts w:hint="default"/>
          <w:b/>
          <w:bCs/>
          <w:i w:val="0"/>
          <w:iCs w:val="0"/>
        </w:rPr>
        <w:t>Blockchain Integration:</w:t>
      </w:r>
      <w:r>
        <w:rPr>
          <w:rFonts w:hint="default"/>
          <w:i w:val="0"/>
          <w:iCs w:val="0"/>
        </w:rPr>
        <w:t xml:space="preserve"> Implement</w:t>
      </w:r>
      <w:r>
        <w:rPr>
          <w:rFonts w:hint="default"/>
          <w:i w:val="0"/>
          <w:iCs w:val="0"/>
          <w:lang w:val="en-US"/>
        </w:rPr>
        <w:t>ing</w:t>
      </w:r>
      <w:r>
        <w:rPr>
          <w:rFonts w:hint="default"/>
          <w:i w:val="0"/>
          <w:iCs w:val="0"/>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i w:val="0"/>
          <w:iCs w:val="0"/>
        </w:rPr>
      </w:pPr>
      <w:r>
        <w:rPr>
          <w:rFonts w:hint="default"/>
          <w:b/>
          <w:bCs/>
          <w:i w:val="0"/>
          <w:iCs w:val="0"/>
        </w:rPr>
        <w:t>Efficient Recall Mechanism:</w:t>
      </w:r>
      <w:r>
        <w:rPr>
          <w:rFonts w:hint="default"/>
          <w:i w:val="0"/>
          <w:iCs w:val="0"/>
        </w:rPr>
        <w:t xml:space="preserve"> Develop</w:t>
      </w:r>
      <w:r>
        <w:rPr>
          <w:rFonts w:hint="default"/>
          <w:i w:val="0"/>
          <w:iCs w:val="0"/>
          <w:lang w:val="en-US"/>
        </w:rPr>
        <w:t>ing</w:t>
      </w:r>
      <w:r>
        <w:rPr>
          <w:rFonts w:hint="default"/>
          <w:i w:val="0"/>
          <w:iCs w:val="0"/>
        </w:rPr>
        <w:t xml:space="preserve"> and implement</w:t>
      </w:r>
      <w:r>
        <w:rPr>
          <w:rFonts w:hint="default"/>
          <w:i w:val="0"/>
          <w:iCs w:val="0"/>
          <w:lang w:val="en-US"/>
        </w:rPr>
        <w:t>ing</w:t>
      </w:r>
      <w:r>
        <w:rPr>
          <w:rFonts w:hint="default"/>
          <w:i w:val="0"/>
          <w:iCs w:val="0"/>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i w:val="0"/>
          <w:iCs w:val="0"/>
        </w:rPr>
      </w:pPr>
      <w:r>
        <w:rPr>
          <w:rFonts w:hint="default"/>
          <w:b/>
          <w:bCs/>
          <w:i w:val="0"/>
          <w:iCs w:val="0"/>
        </w:rPr>
        <w:t>Proactive Decision-Making:</w:t>
      </w:r>
      <w:r>
        <w:rPr>
          <w:rFonts w:hint="default"/>
          <w:i w:val="0"/>
          <w:iCs w:val="0"/>
        </w:rPr>
        <w:t xml:space="preserve"> Provide a platform that enables proactive decision-making at every stage of the supply chain, empowering stakeholders to respond swiftly to potential issues and ensure the timely delivery of high-quality medicines.</w:t>
      </w:r>
    </w:p>
    <w:bookmarkEnd w:id="39"/>
    <w:p>
      <w:pPr>
        <w:pStyle w:val="64"/>
        <w:rPr>
          <w:rFonts w:hint="default"/>
          <w:i w:val="0"/>
          <w:iCs w:val="0"/>
          <w:lang w:val="en-US"/>
        </w:rPr>
      </w:pPr>
    </w:p>
    <w:p>
      <w:pPr>
        <w:pStyle w:val="64"/>
        <w:rPr>
          <w:rFonts w:hint="default"/>
          <w:lang w:val="en-US"/>
        </w:rPr>
      </w:pPr>
    </w:p>
    <w:p>
      <w:pPr>
        <w:pStyle w:val="2"/>
        <w:rPr>
          <w:rFonts w:ascii="Book Antiqua" w:hAnsi="Book Antiqua"/>
          <w:b w:val="0"/>
          <w:bCs w:val="0"/>
        </w:rPr>
      </w:pPr>
      <w:bookmarkStart w:id="40" w:name="_Toc470104849"/>
      <w:bookmarkEnd w:id="40"/>
      <w:bookmarkStart w:id="41" w:name="_Toc470104051"/>
      <w:bookmarkEnd w:id="41"/>
      <w:bookmarkStart w:id="42" w:name="_Toc470104221"/>
      <w:bookmarkEnd w:id="42"/>
      <w:bookmarkStart w:id="43" w:name="_Toc470104385"/>
      <w:bookmarkEnd w:id="43"/>
      <w:bookmarkStart w:id="44" w:name="_Toc470104390"/>
      <w:bookmarkEnd w:id="44"/>
      <w:bookmarkStart w:id="45" w:name="_Toc470104696"/>
      <w:bookmarkEnd w:id="45"/>
      <w:bookmarkStart w:id="46" w:name="_Toc470104542"/>
      <w:bookmarkEnd w:id="46"/>
      <w:bookmarkStart w:id="47" w:name="_Toc470104226"/>
      <w:bookmarkEnd w:id="47"/>
      <w:bookmarkStart w:id="48" w:name="_Toc470104701"/>
      <w:bookmarkEnd w:id="48"/>
      <w:bookmarkStart w:id="49" w:name="_Toc470104547"/>
      <w:bookmarkEnd w:id="49"/>
      <w:bookmarkStart w:id="50" w:name="_Toc470104056"/>
      <w:bookmarkEnd w:id="50"/>
      <w:bookmarkStart w:id="51" w:name="_Toc470104854"/>
      <w:bookmarkEnd w:id="51"/>
      <w:bookmarkStart w:id="52" w:name="_Toc408224340"/>
      <w:bookmarkStart w:id="53" w:name="_Toc470104855"/>
      <w:bookmarkStart w:id="54" w:name="_Toc35248768"/>
      <w:r>
        <w:rPr>
          <w:rFonts w:ascii="Book Antiqua" w:hAnsi="Book Antiqua"/>
          <w:b w:val="0"/>
          <w:bCs w:val="0"/>
        </w:rPr>
        <w:t>Domain Analysis</w:t>
      </w:r>
      <w:bookmarkEnd w:id="52"/>
      <w:bookmarkEnd w:id="53"/>
    </w:p>
    <w:p>
      <w:pPr>
        <w:pStyle w:val="4"/>
        <w:rPr>
          <w:rFonts w:ascii="Book Antiqua" w:hAnsi="Book Antiqua"/>
        </w:rPr>
      </w:pPr>
      <w:bookmarkStart w:id="55" w:name="_Toc470104857"/>
      <w:r>
        <w:rPr>
          <w:rFonts w:ascii="Book Antiqua" w:hAnsi="Book Antiqua"/>
        </w:rPr>
        <w:t>Stakeholders</w:t>
      </w:r>
      <w:bookmarkEnd w:id="55"/>
    </w:p>
    <w:p>
      <w:pPr>
        <w:pStyle w:val="17"/>
        <w:keepNext/>
      </w:pPr>
      <w:r>
        <w:t xml:space="preserve">Table </w:t>
      </w:r>
      <w:r>
        <w:fldChar w:fldCharType="begin"/>
      </w:r>
      <w:r>
        <w:instrText xml:space="preserve"> SEQ Table \* ARABIC </w:instrText>
      </w:r>
      <w:r>
        <w:fldChar w:fldCharType="separate"/>
      </w:r>
      <w:r>
        <w:t>2</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56"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56"/>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0"/>
        </w:numPr>
        <w:rPr>
          <w:rFonts w:hint="default"/>
          <w:i w:val="0"/>
          <w:iCs w:val="0"/>
          <w:lang w:val="en-US"/>
        </w:rPr>
      </w:pP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numPr>
          <w:ilvl w:val="0"/>
          <w:numId w:val="0"/>
        </w:numPr>
        <w:ind w:left="360" w:leftChars="0"/>
        <w:rPr>
          <w:rFonts w:hint="default"/>
          <w:i w:val="0"/>
          <w:iCs w:val="0"/>
          <w:lang w:val="en-US"/>
        </w:rPr>
      </w:pPr>
    </w:p>
    <w:p>
      <w:pPr>
        <w:pStyle w:val="4"/>
        <w:rPr>
          <w:i w:val="0"/>
          <w:iCs w:val="0"/>
        </w:rPr>
      </w:pPr>
      <w:bookmarkStart w:id="57" w:name="_Toc470104859"/>
      <w:r>
        <w:rPr>
          <w:rFonts w:ascii="Book Antiqua" w:hAnsi="Book Antiqua"/>
        </w:rPr>
        <w:t>Dependencies/ External Systems</w:t>
      </w:r>
      <w:bookmarkEnd w:id="57"/>
      <w:r>
        <w:rPr>
          <w:rFonts w:hint="default" w:ascii="Book Antiqua" w:hAnsi="Book Antiqua"/>
          <w:lang w:val="en-US"/>
        </w:rPr>
        <w:t xml:space="preserve"> ( </w:t>
      </w:r>
      <w:r>
        <w:rPr>
          <w:rFonts w:hint="default" w:ascii="Book Antiqua" w:hAnsi="Book Antiqua"/>
          <w:color w:val="FF0000"/>
          <w:lang w:val="en-US"/>
        </w:rPr>
        <w:t xml:space="preserve">FIX THIS </w:t>
      </w:r>
      <w:r>
        <w:rPr>
          <w:rFonts w:hint="default" w:ascii="Book Antiqua" w:hAnsi="Book Antiqua"/>
          <w:lang w:val="en-US"/>
        </w:rPr>
        <w:t>)</w:t>
      </w:r>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pPr>
    </w:p>
    <w:p>
      <w:pPr>
        <w:pStyle w:val="64"/>
      </w:pPr>
    </w:p>
    <w:p>
      <w:pPr>
        <w:pStyle w:val="4"/>
        <w:rPr>
          <w:rFonts w:ascii="Book Antiqua" w:hAnsi="Book Antiqua"/>
        </w:rPr>
      </w:pPr>
      <w:bookmarkStart w:id="58" w:name="_Toc470104860"/>
      <w:r>
        <w:rPr>
          <w:rFonts w:ascii="Book Antiqua" w:hAnsi="Book Antiqua"/>
        </w:rPr>
        <w:t>Reference Documents</w:t>
      </w:r>
      <w:bookmarkEnd w:id="58"/>
    </w:p>
    <w:p>
      <w:pPr>
        <w:pStyle w:val="64"/>
      </w:pPr>
      <w:r>
        <w:t>Provide references to all documents that have been consulted during the analysis phase.</w:t>
      </w:r>
    </w:p>
    <w:p>
      <w:pPr>
        <w:pStyle w:val="5"/>
      </w:pPr>
      <w:bookmarkStart w:id="59" w:name="_Toc470104861"/>
      <w:r>
        <w:t>Related Projects</w:t>
      </w:r>
      <w:bookmarkEnd w:id="59"/>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0" w:name="_Toc470104862"/>
      <w:r>
        <w:t>Feature Comparison</w:t>
      </w:r>
      <w:bookmarkEnd w:id="60"/>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1" w:name="_Toc470104864"/>
      <w:bookmarkEnd w:id="61"/>
      <w:bookmarkStart w:id="62" w:name="_Toc470104400"/>
      <w:bookmarkEnd w:id="62"/>
      <w:bookmarkStart w:id="63" w:name="_Toc470104236"/>
      <w:bookmarkEnd w:id="63"/>
      <w:bookmarkStart w:id="64" w:name="_Toc470104399"/>
      <w:bookmarkEnd w:id="64"/>
      <w:bookmarkStart w:id="65" w:name="_Toc470104235"/>
      <w:bookmarkEnd w:id="65"/>
      <w:bookmarkStart w:id="66" w:name="_Toc470104557"/>
      <w:bookmarkEnd w:id="66"/>
      <w:bookmarkStart w:id="67" w:name="_Toc470104556"/>
      <w:bookmarkEnd w:id="67"/>
      <w:bookmarkStart w:id="68" w:name="_Toc470104863"/>
      <w:bookmarkEnd w:id="68"/>
      <w:bookmarkStart w:id="69" w:name="_Toc470104065"/>
      <w:bookmarkEnd w:id="69"/>
      <w:bookmarkStart w:id="70" w:name="_Toc470104711"/>
      <w:bookmarkEnd w:id="70"/>
      <w:bookmarkStart w:id="71" w:name="_Toc470104066"/>
      <w:bookmarkEnd w:id="71"/>
      <w:bookmarkStart w:id="72" w:name="_Toc470104710"/>
      <w:bookmarkEnd w:id="72"/>
      <w:bookmarkStart w:id="73" w:name="_Toc408224342"/>
      <w:bookmarkStart w:id="74" w:name="_Toc470104865"/>
      <w:r>
        <w:rPr>
          <w:rFonts w:ascii="Book Antiqua" w:hAnsi="Book Antiqua"/>
          <w:b w:val="0"/>
          <w:bCs w:val="0"/>
        </w:rPr>
        <w:t>Requirements</w:t>
      </w:r>
      <w:bookmarkEnd w:id="54"/>
      <w:bookmarkEnd w:id="73"/>
      <w:r>
        <w:rPr>
          <w:rFonts w:ascii="Book Antiqua" w:hAnsi="Book Antiqua"/>
          <w:b w:val="0"/>
          <w:bCs w:val="0"/>
        </w:rPr>
        <w:t xml:space="preserve"> analysis</w:t>
      </w:r>
      <w:bookmarkEnd w:id="74"/>
    </w:p>
    <w:p>
      <w:pPr>
        <w:pStyle w:val="4"/>
        <w:rPr>
          <w:rFonts w:ascii="Book Antiqua" w:hAnsi="Book Antiqua"/>
        </w:rPr>
      </w:pPr>
      <w:bookmarkStart w:id="75" w:name="_Toc470104866"/>
      <w:r>
        <w:rPr>
          <w:rFonts w:ascii="Book Antiqua" w:hAnsi="Book Antiqua"/>
        </w:rPr>
        <w:t>Requirements</w:t>
      </w:r>
      <w:bookmarkEnd w:id="75"/>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ind w:left="360" w:leftChars="0"/>
        <w:rPr>
          <w:rFonts w:hint="default"/>
          <w:i/>
          <w:color w:val="1F497D"/>
          <w:sz w:val="18"/>
          <w:szCs w:val="18"/>
        </w:rPr>
      </w:pPr>
    </w:p>
    <w:p>
      <w:pPr>
        <w:pStyle w:val="71"/>
        <w:numPr>
          <w:ilvl w:val="0"/>
          <w:numId w:val="0"/>
        </w:numPr>
        <w:rPr>
          <w:rFonts w:hint="default"/>
          <w:i/>
          <w:color w:val="1F497D"/>
          <w:sz w:val="18"/>
          <w:szCs w:val="18"/>
        </w:rPr>
      </w:pPr>
    </w:p>
    <w:p>
      <w:pPr>
        <w:pStyle w:val="71"/>
        <w:numPr>
          <w:ilvl w:val="0"/>
          <w:numId w:val="0"/>
        </w:numPr>
        <w:rPr>
          <w:rFonts w:hint="default"/>
          <w:i/>
          <w:color w:val="1F497D"/>
          <w:sz w:val="18"/>
          <w:szCs w:val="18"/>
        </w:rPr>
      </w:pPr>
    </w:p>
    <w:tbl>
      <w:tblPr>
        <w:tblStyle w:val="13"/>
        <w:tblW w:w="94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3"/>
        <w:gridCol w:w="3130"/>
        <w:gridCol w:w="5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843" w:type="dxa"/>
            <w:vAlign w:val="top"/>
          </w:tcPr>
          <w:p>
            <w:pPr>
              <w:jc w:val="both"/>
              <w:rPr>
                <w:rFonts w:hint="default"/>
                <w:b w:val="0"/>
                <w:bCs w:val="0"/>
                <w:i w:val="0"/>
                <w:iCs w:val="0"/>
                <w:color w:val="1F497D"/>
                <w:sz w:val="20"/>
                <w:szCs w:val="20"/>
                <w:lang w:val="en-US"/>
              </w:rPr>
            </w:pPr>
            <w:r>
              <w:rPr>
                <w:rFonts w:hint="default"/>
                <w:b/>
                <w:bCs/>
                <w:i w:val="0"/>
                <w:iCs w:val="0"/>
                <w:color w:val="1F497D"/>
                <w:sz w:val="20"/>
                <w:szCs w:val="20"/>
                <w:lang w:val="en-US"/>
              </w:rPr>
              <w:t>FR_ID</w:t>
            </w:r>
          </w:p>
        </w:tc>
        <w:tc>
          <w:tcPr>
            <w:tcW w:w="3130" w:type="dxa"/>
            <w:vAlign w:val="top"/>
          </w:tcPr>
          <w:p>
            <w:pPr>
              <w:jc w:val="both"/>
              <w:rPr>
                <w:b/>
                <w:bCs/>
                <w:i w:val="0"/>
                <w:iCs w:val="0"/>
                <w:color w:val="1F497D"/>
                <w:sz w:val="20"/>
                <w:szCs w:val="20"/>
              </w:rPr>
            </w:pPr>
            <w:r>
              <w:rPr>
                <w:b/>
                <w:bCs/>
                <w:i w:val="0"/>
                <w:iCs w:val="0"/>
                <w:color w:val="1F497D"/>
                <w:sz w:val="20"/>
                <w:szCs w:val="20"/>
              </w:rPr>
              <w:t>Functional Requirements</w:t>
            </w:r>
          </w:p>
        </w:tc>
        <w:tc>
          <w:tcPr>
            <w:tcW w:w="5501" w:type="dxa"/>
            <w:vAlign w:val="top"/>
          </w:tcPr>
          <w:p>
            <w:pPr>
              <w:jc w:val="both"/>
              <w:rPr>
                <w:rFonts w:hint="default"/>
                <w:b/>
                <w:bCs/>
                <w:i w:val="0"/>
                <w:iCs w:val="0"/>
                <w:color w:val="1F497D"/>
                <w:sz w:val="20"/>
                <w:szCs w:val="20"/>
                <w:lang w:val="en-US"/>
              </w:rPr>
            </w:pPr>
            <w:r>
              <w:rPr>
                <w:rFonts w:hint="default"/>
                <w:b/>
                <w:bCs/>
                <w:i w:val="0"/>
                <w:iCs w:val="0"/>
                <w:color w:val="1F497D"/>
                <w:sz w:val="20"/>
                <w:szCs w:val="20"/>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843" w:type="dxa"/>
            <w:vAlign w:val="top"/>
          </w:tcPr>
          <w:p>
            <w:pPr>
              <w:jc w:val="both"/>
              <w:rPr>
                <w:b w:val="0"/>
                <w:bCs w:val="0"/>
                <w:i/>
                <w:iCs/>
                <w:color w:val="1F497D"/>
                <w:sz w:val="18"/>
                <w:szCs w:val="18"/>
              </w:rPr>
            </w:pPr>
            <w:r>
              <w:rPr>
                <w:rFonts w:hint="default"/>
                <w:b w:val="0"/>
                <w:bCs w:val="0"/>
                <w:i w:val="0"/>
                <w:iCs/>
                <w:color w:val="1F497D"/>
                <w:sz w:val="18"/>
                <w:szCs w:val="18"/>
              </w:rPr>
              <w:t>FR_1:</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Manufacturer</w:t>
            </w:r>
            <w:r>
              <w:rPr>
                <w:rFonts w:hint="default"/>
                <w:i w:val="0"/>
                <w:iCs/>
                <w:color w:val="1F497D"/>
                <w:sz w:val="18"/>
                <w:szCs w:val="18"/>
                <w:lang w:val="en-US"/>
              </w:rPr>
              <w:t xml:space="preserve"> </w:t>
            </w:r>
            <w:r>
              <w:rPr>
                <w:rFonts w:hint="default"/>
                <w:i w:val="0"/>
                <w:iCs/>
                <w:color w:val="1F497D"/>
                <w:sz w:val="18"/>
                <w:szCs w:val="18"/>
              </w:rPr>
              <w:t>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manufacturer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w:t>
            </w:r>
          </w:p>
        </w:tc>
        <w:tc>
          <w:tcPr>
            <w:tcW w:w="3130" w:type="dxa"/>
            <w:vAlign w:val="top"/>
          </w:tcPr>
          <w:p>
            <w:pPr>
              <w:pStyle w:val="71"/>
              <w:numPr>
                <w:ilvl w:val="0"/>
                <w:numId w:val="0"/>
              </w:numPr>
              <w:jc w:val="both"/>
              <w:rPr>
                <w:b/>
                <w:bCs/>
                <w:i/>
                <w:iCs/>
                <w:color w:val="1F497D"/>
                <w:sz w:val="18"/>
                <w:szCs w:val="18"/>
              </w:rPr>
            </w:pPr>
            <w:r>
              <w:rPr>
                <w:rFonts w:hint="default"/>
                <w:i w:val="0"/>
                <w:iCs/>
                <w:color w:val="1F497D"/>
                <w:sz w:val="18"/>
                <w:szCs w:val="18"/>
              </w:rPr>
              <w:t>Distributor Registration</w:t>
            </w:r>
          </w:p>
        </w:tc>
        <w:tc>
          <w:tcPr>
            <w:tcW w:w="5501" w:type="dxa"/>
            <w:vAlign w:val="top"/>
          </w:tcPr>
          <w:p>
            <w:pPr>
              <w:pStyle w:val="71"/>
              <w:numPr>
                <w:ilvl w:val="0"/>
                <w:numId w:val="0"/>
              </w:numPr>
              <w:jc w:val="both"/>
              <w:rPr>
                <w:b/>
                <w:bCs/>
                <w:i/>
                <w:iCs/>
                <w:color w:val="1F497D"/>
                <w:sz w:val="18"/>
                <w:szCs w:val="18"/>
              </w:rPr>
            </w:pPr>
            <w:r>
              <w:rPr>
                <w:rFonts w:hint="default"/>
                <w:i w:val="0"/>
                <w:iCs/>
                <w:color w:val="1F497D"/>
                <w:sz w:val="18"/>
                <w:szCs w:val="18"/>
              </w:rPr>
              <w:t>The distributor shall have the ability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lang w:val="en-US"/>
              </w:rPr>
              <w:t xml:space="preserve">The </w:t>
            </w:r>
            <w:r>
              <w:rPr>
                <w:rFonts w:hint="default"/>
                <w:i w:val="0"/>
                <w:iCs/>
                <w:color w:val="1F497D"/>
                <w:sz w:val="18"/>
                <w:szCs w:val="18"/>
              </w:rPr>
              <w:t>Providers (Pharmacies or Hospitals) shall be able to register an account on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FR_4:</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w:t>
            </w:r>
            <w:r>
              <w:rPr>
                <w:rFonts w:hint="default"/>
                <w:i w:val="0"/>
                <w:iCs/>
                <w:color w:val="1F497D"/>
                <w:sz w:val="18"/>
                <w:szCs w:val="18"/>
                <w:lang w:val="en-US"/>
              </w:rPr>
              <w:t xml:space="preserve"> </w:t>
            </w:r>
            <w:r>
              <w:rPr>
                <w:rFonts w:hint="default"/>
                <w:i w:val="0"/>
                <w:iCs/>
                <w:color w:val="1F497D"/>
                <w:sz w:val="18"/>
                <w:szCs w:val="18"/>
              </w:rPr>
              <w:t>for Manufacturer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manufacturer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Distributor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distributor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Provider</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provider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FR_7:</w:t>
            </w:r>
          </w:p>
          <w:p>
            <w:pPr>
              <w:jc w:val="both"/>
              <w:rPr>
                <w:rFonts w:hint="default"/>
                <w:b w:val="0"/>
                <w:bCs w:val="0"/>
                <w:i w:val="0"/>
                <w:iCs/>
                <w:color w:val="1F497D"/>
                <w:sz w:val="18"/>
                <w:szCs w:val="18"/>
              </w:rPr>
            </w:pP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Dashboard for Consumer</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login, the consumer shall be presented with a personalized dashboard displaying relevant information and options.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QR Code Scanning Process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consumer shall initiate the QR code scanning process through a designated interface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Data Display for Scanned QR Code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retrieve and display relevant data associated with the scanned QR code, including but not limited to batch information, manufacturing details, and distribution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Medicine Availability Check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functionality to check the availability of specific medicines in their inventory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Order Placement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be able to place orders for medicines directly through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 Tracking for Distributors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Distributors shall have access to a real-time tracking system to monitor the movement of medicines from manufacturers to their locations.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Recall Notification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In the event of a product recall, the system shall promptly notify providers about the affected batches and guide them on the necessary actions to be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Recording for Specific Medicines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lang w:val="en-US"/>
              </w:rPr>
            </w:pPr>
            <w:r>
              <w:rPr>
                <w:rFonts w:hint="default"/>
                <w:i w:val="0"/>
                <w:iCs/>
                <w:color w:val="1F497D"/>
                <w:sz w:val="18"/>
                <w:szCs w:val="18"/>
              </w:rPr>
              <w:t>The system shall include temperature sensors to record the temperature during transportation for medicines categorized as temperature-sensitive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Data Storage</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store the recorded temperature data for each shipment of temperature-sensitive medicines securely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FR_16: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Temperature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display of the recorded temperature data, accessible to authorized actors (Manufacturer, Distributor, Provider) for each shipment of temperature-sensitive medicines.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Expiry Date and Manufacturing Date Display</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expiry date and manufacturing date of each medicine to the consumers upon scanning the QR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Transport Condition Visibility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temperature-sensitive medicines, the system shall indicate whether the required temperature conditions were maintained during transportation.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FR_19: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Notification for Temperature Deviations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If there are deviations from the specified temperature ranges during transportation for temperature-sensitive medicines, the system shall generate notifications to the concerned parties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Exception Handling for Temperature Deviations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a mechanism for stakeholders to handle exceptions resulting from temperature deviations during transportation, ensuring appropriate actions are taken.</w:t>
            </w:r>
          </w:p>
          <w:p>
            <w:pPr>
              <w:pStyle w:val="71"/>
              <w:numPr>
                <w:ilvl w:val="0"/>
                <w:numId w:val="0"/>
              </w:numPr>
              <w:jc w:val="both"/>
              <w:rPr>
                <w:rFonts w:hint="default"/>
                <w:i w:val="0"/>
                <w:iCs/>
                <w:color w:val="1F497D"/>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Scanner Integration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RFID scanners for the purpose of scanning RFID cards associated with medicine batches during various stages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Recording</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record relevant information from RFID cards, including Unique Identification Numbers (UIDs) and other pertinent data, for each scanned medicine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Real-time</w:t>
            </w:r>
            <w:r>
              <w:rPr>
                <w:rFonts w:hint="default"/>
                <w:i w:val="0"/>
                <w:iCs/>
                <w:color w:val="1F497D"/>
                <w:sz w:val="18"/>
                <w:szCs w:val="18"/>
                <w:lang w:val="en-US"/>
              </w:rPr>
              <w:t xml:space="preserve"> </w:t>
            </w:r>
            <w:r>
              <w:rPr>
                <w:rFonts w:hint="default"/>
                <w:i w:val="0"/>
                <w:iCs/>
                <w:color w:val="1F497D"/>
                <w:sz w:val="18"/>
                <w:szCs w:val="18"/>
              </w:rPr>
              <w:t>RFID Tracking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provide real-time tracking capabilities for medicine batches through the RFID system, allowing stakeholders to monitor their movement at each stage of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FR_24:</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Information Display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display the recorded information from RFID cards, such as batch details and movement history, on the respective dashboards of authorized actors (Manufacturer, Distributor, Provider).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FR_25:</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Registration for Medicines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Manufacturers shall be responsible for registering RFID information for each batch of medicine in the system before distribution.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FR_26:</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Verification for Providers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Providers shall have the ability to verify the authenticity of medicine batches through RFID scanning, ensuring the products received match the recorded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FR_27:</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Data Security</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implement robust security measures to ensure the confidentiality and integrity of RFID data, preventing unauthorized access or tampering.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FR_28:</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RFID Exception Handling</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have mechanisms for handling exceptions related to RFID data discrepancies or errors, notifying stakeholders and guiding them in resolving the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FR_29:</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Integration for User Authentication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integrate Metamask wallet functionality to allow users to log in securely using their Metamask wallets.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FR_30:</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Metamask Wallet Registration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Users shall have the option to register their Metamask wallet within the system, linking it to their account for streamlined and secure authentication.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pStyle w:val="71"/>
              <w:numPr>
                <w:ilvl w:val="0"/>
                <w:numId w:val="0"/>
              </w:numPr>
              <w:jc w:val="both"/>
              <w:rPr>
                <w:rFonts w:hint="default"/>
                <w:b w:val="0"/>
                <w:bCs w:val="0"/>
                <w:i w:val="0"/>
                <w:iCs/>
                <w:color w:val="1F497D"/>
                <w:sz w:val="18"/>
                <w:szCs w:val="18"/>
              </w:rPr>
            </w:pPr>
            <w:r>
              <w:rPr>
                <w:rFonts w:hint="default"/>
                <w:b w:val="0"/>
                <w:bCs w:val="0"/>
                <w:i w:val="0"/>
                <w:iCs/>
                <w:color w:val="1F497D"/>
                <w:sz w:val="18"/>
                <w:szCs w:val="18"/>
              </w:rPr>
              <w:t>FR_31:</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w:t>
            </w:r>
            <w:r>
              <w:rPr>
                <w:rFonts w:hint="default"/>
                <w:i w:val="0"/>
                <w:iCs/>
                <w:color w:val="1F497D"/>
                <w:sz w:val="18"/>
                <w:szCs w:val="18"/>
                <w:lang w:val="en-US"/>
              </w:rPr>
              <w:t xml:space="preserve"> </w:t>
            </w:r>
            <w:r>
              <w:rPr>
                <w:rFonts w:hint="default"/>
                <w:i w:val="0"/>
                <w:iCs/>
                <w:color w:val="1F497D"/>
                <w:sz w:val="18"/>
                <w:szCs w:val="18"/>
              </w:rPr>
              <w:t>Authentication Process</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Upon selecting the Metamask login option, the system shall initiate a secure authentication process, verifying the user's identity based on their Metamask wallet credentials.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FR_32:</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User Profiles</w:t>
            </w:r>
          </w:p>
          <w:p>
            <w:pPr>
              <w:pStyle w:val="71"/>
              <w:numPr>
                <w:ilvl w:val="0"/>
                <w:numId w:val="0"/>
              </w:numPr>
              <w:jc w:val="both"/>
              <w:rPr>
                <w:rFonts w:hint="default"/>
                <w:i w:val="0"/>
                <w:iCs/>
                <w:color w:val="1F497D"/>
                <w:sz w:val="18"/>
                <w:szCs w:val="18"/>
              </w:rPr>
            </w:pP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The system shall maintain user profiles linked to their Metamask wallets, storing relevant information such as preferences, transaction history, and security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843" w:type="dxa"/>
            <w:vAlign w:val="top"/>
          </w:tcPr>
          <w:p>
            <w:pPr>
              <w:jc w:val="both"/>
              <w:rPr>
                <w:rFonts w:hint="default"/>
                <w:b w:val="0"/>
                <w:bCs w:val="0"/>
                <w:i w:val="0"/>
                <w:iCs/>
                <w:color w:val="1F497D"/>
                <w:sz w:val="18"/>
                <w:szCs w:val="18"/>
              </w:rPr>
            </w:pPr>
            <w:r>
              <w:rPr>
                <w:rFonts w:hint="default"/>
                <w:b w:val="0"/>
                <w:bCs w:val="0"/>
                <w:i w:val="0"/>
                <w:iCs/>
                <w:color w:val="1F497D"/>
                <w:sz w:val="18"/>
                <w:szCs w:val="18"/>
              </w:rPr>
              <w:t>FR_33:</w:t>
            </w:r>
          </w:p>
        </w:tc>
        <w:tc>
          <w:tcPr>
            <w:tcW w:w="3130"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Wallet-Based Transaction Authorization</w:t>
            </w:r>
          </w:p>
        </w:tc>
        <w:tc>
          <w:tcPr>
            <w:tcW w:w="5501" w:type="dxa"/>
            <w:vAlign w:val="top"/>
          </w:tcPr>
          <w:p>
            <w:pPr>
              <w:pStyle w:val="71"/>
              <w:numPr>
                <w:ilvl w:val="0"/>
                <w:numId w:val="0"/>
              </w:numPr>
              <w:jc w:val="both"/>
              <w:rPr>
                <w:rFonts w:hint="default"/>
                <w:i w:val="0"/>
                <w:iCs/>
                <w:color w:val="1F497D"/>
                <w:sz w:val="18"/>
                <w:szCs w:val="18"/>
              </w:rPr>
            </w:pPr>
            <w:r>
              <w:rPr>
                <w:rFonts w:hint="default"/>
                <w:i w:val="0"/>
                <w:iCs/>
                <w:color w:val="1F497D"/>
                <w:sz w:val="18"/>
                <w:szCs w:val="18"/>
              </w:rPr>
              <w:t>For certain actions within the system, additional authorization through the user's Metamask wallet is required, ensuring secure and authorized operations.</w:t>
            </w:r>
          </w:p>
        </w:tc>
      </w:tr>
    </w:tbl>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r>
        <w:rPr>
          <w:rFonts w:hint="default"/>
          <w:i w:val="0"/>
          <w:iCs/>
          <w:color w:val="1F497D"/>
          <w:sz w:val="18"/>
          <w:szCs w:val="18"/>
        </w:rPr>
        <w:t xml:space="preserve"> </w:t>
      </w:r>
    </w:p>
    <w:p>
      <w:pPr>
        <w:pStyle w:val="71"/>
        <w:numPr>
          <w:ilvl w:val="0"/>
          <w:numId w:val="0"/>
        </w:numPr>
        <w:ind w:left="360" w:leftChars="0"/>
        <w:rPr>
          <w:rFonts w:hint="default"/>
          <w:i w:val="0"/>
          <w:iCs/>
          <w:color w:val="1F497D"/>
          <w:sz w:val="18"/>
          <w:szCs w:val="18"/>
        </w:rPr>
      </w:pPr>
    </w:p>
    <w:p>
      <w:pPr>
        <w:pStyle w:val="71"/>
        <w:numPr>
          <w:ilvl w:val="0"/>
          <w:numId w:val="0"/>
        </w:numPr>
        <w:ind w:left="360" w:leftChars="0"/>
        <w:rPr>
          <w:rFonts w:hint="default"/>
          <w:i/>
          <w:color w:val="1F497D"/>
          <w:sz w:val="18"/>
          <w:szCs w:val="18"/>
          <w:lang w:val="en-US"/>
        </w:rPr>
      </w:pPr>
      <w:r>
        <w:rPr>
          <w:rFonts w:hint="default"/>
          <w:i w:val="0"/>
          <w:iCs/>
          <w:color w:val="1F497D"/>
          <w:sz w:val="18"/>
          <w:szCs w:val="18"/>
        </w:rPr>
        <w:t xml:space="preserve">  </w:t>
      </w:r>
      <w:r>
        <w:rPr>
          <w:rFonts w:hint="default"/>
          <w:i w:val="0"/>
          <w:iCs/>
          <w:color w:val="1F497D"/>
          <w:sz w:val="18"/>
          <w:szCs w:val="18"/>
        </w:rPr>
        <w:br w:type="textWrapp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71"/>
        <w:numPr>
          <w:ilvl w:val="0"/>
          <w:numId w:val="0"/>
        </w:numPr>
        <w:spacing w:after="0" w:line="240" w:lineRule="auto"/>
        <w:rPr>
          <w:rFonts w:hint="default" w:ascii="Times New Roman" w:hAnsi="Times New Roman" w:cs="Times New Roman"/>
          <w:lang w:val="en-US"/>
        </w:rPr>
      </w:pPr>
      <w:bookmarkStart w:id="76" w:name="_Toc470104884"/>
      <w:bookmarkEnd w:id="76"/>
      <w:bookmarkStart w:id="77" w:name="_Toc470104897"/>
    </w:p>
    <w:p>
      <w:pPr>
        <w:pStyle w:val="4"/>
        <w:rPr>
          <w:rFonts w:hint="default" w:ascii="Book Antiqua" w:hAnsi="Book Antiqua" w:cs="Book Antiqua"/>
        </w:rPr>
      </w:pPr>
      <w:r>
        <w:rPr>
          <w:rFonts w:hint="default" w:ascii="Book Antiqua" w:hAnsi="Book Antiqua" w:cs="Book Antiqua"/>
        </w:rPr>
        <w:t>List of Actors</w:t>
      </w:r>
      <w:bookmarkEnd w:id="77"/>
    </w:p>
    <w:p>
      <w:pPr>
        <w:rPr>
          <w:rFonts w:hint="default"/>
        </w:rPr>
      </w:pPr>
    </w:p>
    <w:p>
      <w:pPr>
        <w:pStyle w:val="64"/>
        <w:rPr>
          <w:rFonts w:hint="default"/>
          <w:b w:val="0"/>
          <w:bCs/>
          <w:i w:val="0"/>
          <w:iCs w:val="0"/>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p>
    <w:p>
      <w:pPr>
        <w:pStyle w:val="64"/>
        <w:rPr>
          <w:rFonts w:hint="default"/>
          <w:b w:val="0"/>
          <w:bCs/>
          <w:i w:val="0"/>
          <w:iCs w:val="0"/>
          <w:lang w:val="en-US"/>
        </w:rPr>
      </w:pP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78" w:name="_Toc470104898"/>
      <w:r>
        <w:rPr>
          <w:rFonts w:ascii="Book Antiqua" w:hAnsi="Book Antiqua"/>
        </w:rPr>
        <w:t>List of use cases</w:t>
      </w:r>
      <w:bookmarkEnd w:id="78"/>
    </w:p>
    <w:p>
      <w:pPr>
        <w:pStyle w:val="64"/>
        <w:rPr>
          <w:rFonts w:hint="default"/>
          <w:b/>
          <w:bCs/>
          <w:i w:val="0"/>
          <w:iCs w:val="0"/>
          <w:sz w:val="22"/>
          <w:szCs w:val="28"/>
        </w:rPr>
      </w:pPr>
      <w:r>
        <w:rPr>
          <w:rFonts w:hint="default"/>
          <w:b/>
          <w:bCs/>
          <w:i w:val="0"/>
          <w:iCs w:val="0"/>
          <w:sz w:val="22"/>
          <w:szCs w:val="28"/>
        </w:rPr>
        <w:t>Manufacturer</w:t>
      </w:r>
    </w:p>
    <w:p>
      <w:pPr>
        <w:pStyle w:val="64"/>
        <w:ind w:firstLine="200"/>
        <w:rPr>
          <w:rFonts w:hint="default"/>
          <w:i w:val="0"/>
          <w:iCs w:val="0"/>
        </w:rPr>
      </w:pPr>
      <w:r>
        <w:rPr>
          <w:rFonts w:hint="default"/>
          <w:b/>
          <w:bCs/>
          <w:i w:val="0"/>
          <w:iCs w:val="0"/>
        </w:rPr>
        <w:t>1. Batch Creation:</w:t>
      </w:r>
      <w:r>
        <w:rPr>
          <w:rFonts w:hint="default"/>
          <w:b/>
          <w:bCs/>
          <w:i w:val="0"/>
          <w:iCs w:val="0"/>
          <w:lang w:val="en-US"/>
        </w:rPr>
        <w:t xml:space="preserve"> </w:t>
      </w:r>
      <w:r>
        <w:rPr>
          <w:rFonts w:hint="default"/>
          <w:i w:val="0"/>
          <w:iCs w:val="0"/>
        </w:rPr>
        <w:t>The system allows manufacturers to add new batches, providing details such as production date, expiration date, and product specifications.</w:t>
      </w:r>
    </w:p>
    <w:p>
      <w:pPr>
        <w:pStyle w:val="64"/>
        <w:ind w:firstLine="200"/>
        <w:rPr>
          <w:rFonts w:hint="default"/>
          <w:i w:val="0"/>
          <w:iCs w:val="0"/>
        </w:rPr>
      </w:pPr>
    </w:p>
    <w:p>
      <w:pPr>
        <w:pStyle w:val="64"/>
        <w:numPr>
          <w:ilvl w:val="0"/>
          <w:numId w:val="8"/>
        </w:numPr>
        <w:ind w:firstLine="200"/>
        <w:rPr>
          <w:rFonts w:hint="default"/>
          <w:i w:val="0"/>
          <w:iCs w:val="0"/>
        </w:rPr>
      </w:pPr>
      <w:r>
        <w:rPr>
          <w:rFonts w:hint="default"/>
          <w:b/>
          <w:bCs/>
          <w:i w:val="0"/>
          <w:iCs w:val="0"/>
        </w:rPr>
        <w:t xml:space="preserve">RFID Assignment: </w:t>
      </w:r>
      <w:r>
        <w:rPr>
          <w:rFonts w:hint="default"/>
          <w:i w:val="0"/>
          <w:iCs w:val="0"/>
        </w:rPr>
        <w:t>Manufacturers associate individual RFID tags with specific units within a batch during the production process.</w:t>
      </w:r>
    </w:p>
    <w:p>
      <w:pPr>
        <w:pStyle w:val="64"/>
        <w:ind w:firstLine="200"/>
        <w:rPr>
          <w:rFonts w:hint="default"/>
          <w:i w:val="0"/>
          <w:iCs w:val="0"/>
        </w:rPr>
      </w:pPr>
    </w:p>
    <w:p>
      <w:pPr>
        <w:pStyle w:val="64"/>
        <w:ind w:firstLine="200"/>
        <w:rPr>
          <w:rFonts w:hint="default"/>
          <w:i w:val="0"/>
          <w:iCs w:val="0"/>
        </w:rPr>
      </w:pPr>
      <w:r>
        <w:rPr>
          <w:rFonts w:hint="default"/>
          <w:b/>
          <w:bCs/>
          <w:i w:val="0"/>
          <w:iCs w:val="0"/>
        </w:rPr>
        <w:t>3. Quality Control Record:</w:t>
      </w:r>
      <w:r>
        <w:rPr>
          <w:rFonts w:hint="default"/>
          <w:b/>
          <w:bCs/>
          <w:i w:val="0"/>
          <w:iCs w:val="0"/>
          <w:lang w:val="en-US"/>
        </w:rPr>
        <w:t xml:space="preserve"> </w:t>
      </w:r>
      <w:r>
        <w:rPr>
          <w:rFonts w:hint="default"/>
          <w:i w:val="0"/>
          <w:iCs w:val="0"/>
        </w:rPr>
        <w:t>System captures and stores information about quality control measures undertaken during the manufacturing process.</w:t>
      </w:r>
    </w:p>
    <w:p>
      <w:pPr>
        <w:pStyle w:val="64"/>
        <w:rPr>
          <w:rFonts w:hint="default"/>
          <w:b/>
          <w:bCs/>
          <w:i w:val="0"/>
          <w:iCs w:val="0"/>
          <w:sz w:val="22"/>
          <w:szCs w:val="28"/>
        </w:rPr>
      </w:pPr>
    </w:p>
    <w:p>
      <w:pPr>
        <w:pStyle w:val="64"/>
        <w:rPr>
          <w:rFonts w:hint="default"/>
          <w:b/>
          <w:bCs/>
          <w:i w:val="0"/>
          <w:iCs w:val="0"/>
          <w:sz w:val="22"/>
          <w:szCs w:val="28"/>
        </w:rPr>
      </w:pPr>
    </w:p>
    <w:p>
      <w:pPr>
        <w:pStyle w:val="64"/>
        <w:rPr>
          <w:rFonts w:hint="default"/>
          <w:b/>
          <w:bCs/>
          <w:i w:val="0"/>
          <w:iCs w:val="0"/>
          <w:sz w:val="22"/>
          <w:szCs w:val="28"/>
        </w:rPr>
      </w:pPr>
    </w:p>
    <w:p>
      <w:pPr>
        <w:pStyle w:val="64"/>
        <w:rPr>
          <w:rFonts w:hint="default"/>
          <w:i w:val="0"/>
          <w:iCs w:val="0"/>
        </w:rPr>
      </w:pPr>
      <w:r>
        <w:rPr>
          <w:rFonts w:hint="default"/>
          <w:b/>
          <w:bCs/>
          <w:i w:val="0"/>
          <w:iCs w:val="0"/>
          <w:sz w:val="22"/>
          <w:szCs w:val="28"/>
        </w:rPr>
        <w:t>Distributor:</w:t>
      </w:r>
    </w:p>
    <w:p>
      <w:pPr>
        <w:pStyle w:val="64"/>
        <w:ind w:firstLine="200"/>
        <w:rPr>
          <w:rFonts w:hint="default"/>
          <w:i w:val="0"/>
          <w:iCs w:val="0"/>
        </w:rPr>
      </w:pPr>
      <w:r>
        <w:rPr>
          <w:rFonts w:hint="default"/>
          <w:b/>
          <w:bCs/>
          <w:i w:val="0"/>
          <w:iCs w:val="0"/>
        </w:rPr>
        <w:t>4. Receiving Shipments:</w:t>
      </w:r>
      <w:r>
        <w:rPr>
          <w:rFonts w:hint="default"/>
          <w:b/>
          <w:bCs/>
          <w:i w:val="0"/>
          <w:iCs w:val="0"/>
          <w:lang w:val="en-US"/>
        </w:rPr>
        <w:t xml:space="preserve"> </w:t>
      </w:r>
      <w:r>
        <w:rPr>
          <w:rFonts w:hint="default"/>
          <w:i w:val="0"/>
          <w:iCs w:val="0"/>
        </w:rPr>
        <w:t>The system records the reception of medicine batches, including quantities, timestamps, and relevant details.</w:t>
      </w:r>
    </w:p>
    <w:p>
      <w:pPr>
        <w:pStyle w:val="64"/>
        <w:ind w:firstLine="200"/>
        <w:rPr>
          <w:rFonts w:hint="default"/>
          <w:i w:val="0"/>
          <w:iCs w:val="0"/>
        </w:rPr>
      </w:pPr>
    </w:p>
    <w:p>
      <w:pPr>
        <w:pStyle w:val="64"/>
        <w:ind w:firstLine="200"/>
        <w:rPr>
          <w:rFonts w:hint="default"/>
          <w:i w:val="0"/>
          <w:iCs w:val="0"/>
        </w:rPr>
      </w:pPr>
      <w:r>
        <w:rPr>
          <w:rFonts w:hint="default"/>
          <w:b/>
          <w:bCs/>
          <w:i w:val="0"/>
          <w:iCs w:val="0"/>
        </w:rPr>
        <w:t>5. Warehouse Inventory Management:</w:t>
      </w:r>
      <w:r>
        <w:rPr>
          <w:rFonts w:hint="default"/>
          <w:b/>
          <w:bCs/>
          <w:i w:val="0"/>
          <w:iCs w:val="0"/>
          <w:lang w:val="en-US"/>
        </w:rPr>
        <w:t xml:space="preserve"> </w:t>
      </w:r>
      <w:r>
        <w:rPr>
          <w:rFonts w:hint="default"/>
          <w:i w:val="0"/>
          <w:iCs w:val="0"/>
        </w:rPr>
        <w:t>The system provides tools for distributors to track and manage the movement of medicines within their warehouses.</w:t>
      </w:r>
    </w:p>
    <w:p>
      <w:pPr>
        <w:pStyle w:val="64"/>
        <w:ind w:firstLine="200"/>
        <w:rPr>
          <w:rFonts w:hint="default"/>
          <w:i w:val="0"/>
          <w:iCs w:val="0"/>
        </w:rPr>
      </w:pPr>
    </w:p>
    <w:p>
      <w:pPr>
        <w:pStyle w:val="64"/>
        <w:ind w:firstLine="200"/>
        <w:rPr>
          <w:rFonts w:hint="default"/>
          <w:i w:val="0"/>
          <w:iCs w:val="0"/>
        </w:rPr>
      </w:pPr>
      <w:r>
        <w:rPr>
          <w:rFonts w:hint="default"/>
          <w:b/>
          <w:bCs/>
          <w:i w:val="0"/>
          <w:iCs w:val="0"/>
        </w:rPr>
        <w:t>6. Delivery Scheduling:</w:t>
      </w:r>
      <w:r>
        <w:rPr>
          <w:rFonts w:hint="default"/>
          <w:i w:val="0"/>
          <w:iCs w:val="0"/>
        </w:rPr>
        <w:t xml:space="preserve"> Distributors plan and schedule deliveries to providers based on inventory levels and demand.</w:t>
      </w:r>
    </w:p>
    <w:p>
      <w:pPr>
        <w:pStyle w:val="64"/>
        <w:rPr>
          <w:rFonts w:hint="default"/>
          <w:b/>
          <w:bCs/>
          <w:i w:val="0"/>
          <w:iCs w:val="0"/>
        </w:rPr>
      </w:pPr>
    </w:p>
    <w:p>
      <w:pPr>
        <w:pStyle w:val="64"/>
        <w:rPr>
          <w:rFonts w:hint="default"/>
          <w:i w:val="0"/>
          <w:iCs w:val="0"/>
        </w:rPr>
      </w:pPr>
      <w:r>
        <w:rPr>
          <w:rFonts w:hint="default"/>
          <w:b/>
          <w:bCs/>
          <w:i w:val="0"/>
          <w:iCs w:val="0"/>
          <w:sz w:val="22"/>
          <w:szCs w:val="28"/>
        </w:rPr>
        <w:t>Provider (Pharmacies, Hospitals)</w:t>
      </w:r>
    </w:p>
    <w:p>
      <w:pPr>
        <w:pStyle w:val="64"/>
        <w:ind w:firstLine="200"/>
        <w:rPr>
          <w:rFonts w:hint="default"/>
          <w:i w:val="0"/>
          <w:iCs w:val="0"/>
        </w:rPr>
      </w:pPr>
      <w:r>
        <w:rPr>
          <w:rFonts w:hint="default"/>
          <w:b/>
          <w:bCs/>
          <w:i w:val="0"/>
          <w:iCs w:val="0"/>
        </w:rPr>
        <w:t>7. Order Placement:</w:t>
      </w:r>
      <w:r>
        <w:rPr>
          <w:rFonts w:hint="default"/>
          <w:i w:val="0"/>
          <w:iCs w:val="0"/>
        </w:rPr>
        <w:t xml:space="preserve"> Pharmacies and hospitals request specific medicine batches based on demand and stock levels.</w:t>
      </w:r>
    </w:p>
    <w:p>
      <w:pPr>
        <w:pStyle w:val="64"/>
        <w:ind w:firstLine="200"/>
        <w:rPr>
          <w:rFonts w:hint="default"/>
          <w:i w:val="0"/>
          <w:iCs w:val="0"/>
        </w:rPr>
      </w:pPr>
    </w:p>
    <w:p>
      <w:pPr>
        <w:pStyle w:val="64"/>
        <w:ind w:firstLine="200"/>
        <w:rPr>
          <w:rFonts w:hint="default"/>
          <w:i w:val="0"/>
          <w:iCs w:val="0"/>
        </w:rPr>
      </w:pPr>
      <w:r>
        <w:rPr>
          <w:rFonts w:hint="default"/>
          <w:b/>
          <w:bCs/>
          <w:i w:val="0"/>
          <w:iCs w:val="0"/>
        </w:rPr>
        <w:t>8. Receiving Deliveries:</w:t>
      </w:r>
      <w:r>
        <w:rPr>
          <w:rFonts w:hint="default"/>
          <w:i w:val="0"/>
          <w:iCs w:val="0"/>
        </w:rPr>
        <w:t>The system records the reception of medicine batches by providers, updating their inventory accordingly.</w:t>
      </w:r>
    </w:p>
    <w:p>
      <w:pPr>
        <w:pStyle w:val="64"/>
        <w:ind w:firstLine="200"/>
        <w:rPr>
          <w:rFonts w:hint="default"/>
          <w:i w:val="0"/>
          <w:iCs w:val="0"/>
        </w:rPr>
      </w:pPr>
    </w:p>
    <w:p>
      <w:pPr>
        <w:pStyle w:val="64"/>
        <w:ind w:firstLine="200"/>
        <w:rPr>
          <w:rFonts w:hint="default"/>
          <w:i w:val="0"/>
          <w:iCs w:val="0"/>
        </w:rPr>
      </w:pPr>
      <w:r>
        <w:rPr>
          <w:rFonts w:hint="default"/>
          <w:b/>
          <w:bCs/>
          <w:i w:val="0"/>
          <w:iCs w:val="0"/>
        </w:rPr>
        <w:t>9. Dispensing Medicines:</w:t>
      </w:r>
      <w:r>
        <w:rPr>
          <w:rFonts w:hint="default"/>
          <w:i w:val="0"/>
          <w:iCs w:val="0"/>
        </w:rPr>
        <w:t xml:space="preserve"> Pharmacies and hospitals use the system to track the dispensing of medicines to patients.</w:t>
      </w:r>
    </w:p>
    <w:p>
      <w:pPr>
        <w:pStyle w:val="64"/>
        <w:ind w:firstLine="200"/>
        <w:rPr>
          <w:rFonts w:hint="default"/>
          <w:i w:val="0"/>
          <w:iCs w:val="0"/>
        </w:rPr>
      </w:pPr>
    </w:p>
    <w:p>
      <w:pPr>
        <w:pStyle w:val="64"/>
        <w:rPr>
          <w:rFonts w:hint="default"/>
          <w:i w:val="0"/>
          <w:iCs w:val="0"/>
        </w:rPr>
      </w:pPr>
      <w:r>
        <w:rPr>
          <w:rFonts w:hint="default"/>
          <w:b/>
          <w:bCs/>
          <w:i w:val="0"/>
          <w:iCs w:val="0"/>
          <w:sz w:val="22"/>
          <w:szCs w:val="28"/>
        </w:rPr>
        <w:t>Consumer</w:t>
      </w:r>
    </w:p>
    <w:p>
      <w:pPr>
        <w:pStyle w:val="64"/>
        <w:ind w:firstLine="200"/>
        <w:rPr>
          <w:rFonts w:hint="default"/>
          <w:i w:val="0"/>
          <w:iCs w:val="0"/>
        </w:rPr>
      </w:pPr>
      <w:r>
        <w:rPr>
          <w:rFonts w:hint="default"/>
          <w:b/>
          <w:bCs/>
          <w:i w:val="0"/>
          <w:iCs w:val="0"/>
        </w:rPr>
        <w:t>10. QR Code Scanning:</w:t>
      </w:r>
      <w:r>
        <w:rPr>
          <w:rFonts w:hint="default"/>
          <w:i w:val="0"/>
          <w:iCs w:val="0"/>
        </w:rPr>
        <w:t xml:space="preserve"> End consumers verify the authenticity and view the supply chain history of medicines by scanning the QR code.</w:t>
      </w:r>
    </w:p>
    <w:p>
      <w:pPr>
        <w:pStyle w:val="64"/>
        <w:ind w:firstLine="200"/>
        <w:rPr>
          <w:rFonts w:hint="default"/>
          <w:i w:val="0"/>
          <w:iCs w:val="0"/>
        </w:rPr>
      </w:pPr>
    </w:p>
    <w:p>
      <w:pPr>
        <w:pStyle w:val="64"/>
        <w:ind w:firstLine="200"/>
        <w:rPr>
          <w:rFonts w:hint="default"/>
          <w:i w:val="0"/>
          <w:iCs w:val="0"/>
        </w:rPr>
      </w:pPr>
      <w:r>
        <w:rPr>
          <w:rFonts w:hint="default"/>
          <w:b/>
          <w:bCs/>
          <w:i w:val="0"/>
          <w:iCs w:val="0"/>
        </w:rPr>
        <w:t>11. Viewing Supply Chain History:</w:t>
      </w:r>
      <w:r>
        <w:rPr>
          <w:rFonts w:hint="default"/>
          <w:i w:val="0"/>
          <w:iCs w:val="0"/>
        </w:rPr>
        <w:t xml:space="preserve"> End consumers have access to a detailed log of all the nodes the medicine passed through, confirming its authenticity.</w:t>
      </w:r>
    </w:p>
    <w:p>
      <w:pPr>
        <w:pStyle w:val="64"/>
        <w:ind w:firstLine="200"/>
        <w:rPr>
          <w:rFonts w:hint="default"/>
          <w:i w:val="0"/>
          <w:iCs w:val="0"/>
        </w:rPr>
      </w:pPr>
    </w:p>
    <w:p>
      <w:pPr>
        <w:pStyle w:val="64"/>
        <w:ind w:firstLine="200"/>
        <w:rPr>
          <w:rFonts w:hint="default"/>
          <w:i w:val="0"/>
          <w:iCs w:val="0"/>
        </w:rPr>
      </w:pPr>
      <w:r>
        <w:rPr>
          <w:rFonts w:hint="default"/>
          <w:b/>
          <w:bCs/>
          <w:i w:val="0"/>
          <w:iCs w:val="0"/>
        </w:rPr>
        <w:t>12. Feedback Submission:</w:t>
      </w:r>
      <w:r>
        <w:rPr>
          <w:rFonts w:hint="default"/>
          <w:i w:val="0"/>
          <w:iCs w:val="0"/>
        </w:rPr>
        <w:t xml:space="preserve"> Patients use the system to submit feedback or report any issues related to the medicine they have purchased.</w:t>
      </w:r>
    </w:p>
    <w:p>
      <w:pPr>
        <w:pStyle w:val="64"/>
        <w:rPr>
          <w:rFonts w:hint="default"/>
          <w:i w:val="0"/>
          <w:iCs w:val="0"/>
        </w:rPr>
      </w:pPr>
    </w:p>
    <w:p>
      <w:pPr>
        <w:pStyle w:val="64"/>
        <w:rPr>
          <w:rFonts w:hint="default"/>
          <w:b/>
          <w:bCs/>
          <w:i w:val="0"/>
          <w:iCs w:val="0"/>
        </w:rPr>
      </w:pPr>
      <w:r>
        <w:rPr>
          <w:rFonts w:hint="default"/>
          <w:b/>
          <w:bCs/>
          <w:i w:val="0"/>
          <w:iCs w:val="0"/>
          <w:sz w:val="22"/>
          <w:szCs w:val="28"/>
        </w:rPr>
        <w:t>Wallet:</w:t>
      </w:r>
    </w:p>
    <w:p>
      <w:pPr>
        <w:pStyle w:val="64"/>
        <w:ind w:firstLine="200"/>
        <w:rPr>
          <w:rFonts w:hint="default"/>
          <w:i w:val="0"/>
          <w:iCs w:val="0"/>
        </w:rPr>
      </w:pPr>
      <w:r>
        <w:rPr>
          <w:rFonts w:hint="default"/>
          <w:b/>
          <w:bCs/>
          <w:i w:val="0"/>
          <w:iCs w:val="0"/>
        </w:rPr>
        <w:t>13. Authentication using Metamask:</w:t>
      </w:r>
      <w:r>
        <w:rPr>
          <w:rFonts w:hint="default"/>
          <w:i w:val="0"/>
          <w:iCs w:val="0"/>
        </w:rPr>
        <w:t xml:space="preserve"> The system integrates Metamask wallet functionality for secure user authentication.</w:t>
      </w:r>
    </w:p>
    <w:p>
      <w:pPr>
        <w:pStyle w:val="64"/>
        <w:ind w:firstLine="200"/>
        <w:rPr>
          <w:rFonts w:hint="default"/>
          <w:i w:val="0"/>
          <w:iCs w:val="0"/>
        </w:rPr>
      </w:pPr>
    </w:p>
    <w:p>
      <w:pPr>
        <w:pStyle w:val="64"/>
        <w:ind w:firstLine="200"/>
        <w:rPr>
          <w:rFonts w:hint="default"/>
          <w:i w:val="0"/>
          <w:iCs w:val="0"/>
        </w:rPr>
      </w:pPr>
      <w:r>
        <w:rPr>
          <w:rFonts w:hint="default"/>
          <w:b/>
          <w:bCs/>
          <w:i w:val="0"/>
          <w:iCs w:val="0"/>
        </w:rPr>
        <w:t>14. Signing Transaction using Metamask:</w:t>
      </w:r>
      <w:r>
        <w:rPr>
          <w:rFonts w:hint="default"/>
          <w:b/>
          <w:bCs/>
          <w:i w:val="0"/>
          <w:iCs w:val="0"/>
          <w:lang w:val="en-US"/>
        </w:rPr>
        <w:t xml:space="preserve"> </w:t>
      </w:r>
      <w:r>
        <w:rPr>
          <w:rFonts w:hint="default"/>
          <w:i w:val="0"/>
          <w:iCs w:val="0"/>
        </w:rPr>
        <w:t>Metamask wallet is utilized for secure authorization of critical operations within the system.</w:t>
      </w:r>
    </w:p>
    <w:p>
      <w:pPr>
        <w:pStyle w:val="64"/>
        <w:ind w:firstLine="200"/>
        <w:rPr>
          <w:rFonts w:hint="default"/>
          <w:b/>
          <w:bCs/>
          <w:i w:val="0"/>
          <w:iCs w:val="0"/>
        </w:rPr>
      </w:pPr>
    </w:p>
    <w:p>
      <w:pPr>
        <w:pStyle w:val="64"/>
        <w:rPr>
          <w:rFonts w:hint="default"/>
          <w:b/>
          <w:bCs/>
          <w:i w:val="0"/>
          <w:iCs w:val="0"/>
          <w:sz w:val="22"/>
          <w:szCs w:val="28"/>
        </w:rPr>
      </w:pPr>
      <w:r>
        <w:rPr>
          <w:rFonts w:hint="default"/>
          <w:b/>
          <w:bCs/>
          <w:i w:val="0"/>
          <w:iCs w:val="0"/>
          <w:sz w:val="22"/>
          <w:szCs w:val="28"/>
        </w:rPr>
        <w:t>Regulatory Authority:</w:t>
      </w:r>
    </w:p>
    <w:p>
      <w:pPr>
        <w:pStyle w:val="64"/>
        <w:ind w:firstLine="200"/>
        <w:rPr>
          <w:rFonts w:hint="default"/>
          <w:i w:val="0"/>
          <w:iCs w:val="0"/>
        </w:rPr>
      </w:pPr>
      <w:r>
        <w:rPr>
          <w:rFonts w:hint="default"/>
          <w:b/>
          <w:bCs/>
          <w:i w:val="0"/>
          <w:iCs w:val="0"/>
        </w:rPr>
        <w:t>1</w:t>
      </w:r>
      <w:r>
        <w:rPr>
          <w:rFonts w:hint="default"/>
          <w:b/>
          <w:bCs/>
          <w:i w:val="0"/>
          <w:iCs w:val="0"/>
          <w:lang w:val="en-US"/>
        </w:rPr>
        <w:t>5</w:t>
      </w:r>
      <w:r>
        <w:rPr>
          <w:rFonts w:hint="default"/>
          <w:b/>
          <w:bCs/>
          <w:i w:val="0"/>
          <w:iCs w:val="0"/>
        </w:rPr>
        <w:t>. Audit Trail Access:</w:t>
      </w:r>
      <w:r>
        <w:rPr>
          <w:rFonts w:hint="default"/>
          <w:i w:val="0"/>
          <w:iCs w:val="0"/>
        </w:rPr>
        <w:t xml:space="preserve"> The system maintains an audit trail accessible to regulatory authorities, detailing actions and changes within the PharmaChain system for regulatory auditing purposes.</w:t>
      </w:r>
    </w:p>
    <w:p>
      <w:pPr>
        <w:pStyle w:val="64"/>
        <w:rPr>
          <w:rFonts w:hint="default"/>
          <w:b/>
          <w:bCs/>
          <w:i w:val="0"/>
          <w:iCs w:val="0"/>
        </w:rPr>
      </w:pPr>
    </w:p>
    <w:p>
      <w:pPr>
        <w:pStyle w:val="64"/>
        <w:rPr>
          <w:rFonts w:hint="default"/>
          <w:i w:val="0"/>
          <w:iCs w:val="0"/>
        </w:rPr>
      </w:pPr>
      <w:r>
        <w:rPr>
          <w:rFonts w:hint="default"/>
          <w:b/>
          <w:bCs/>
          <w:i w:val="0"/>
          <w:iCs w:val="0"/>
          <w:sz w:val="22"/>
          <w:szCs w:val="28"/>
        </w:rPr>
        <w:t>System Administrator:</w:t>
      </w:r>
    </w:p>
    <w:p>
      <w:pPr>
        <w:pStyle w:val="64"/>
        <w:ind w:firstLine="200"/>
        <w:rPr>
          <w:rFonts w:hint="default"/>
          <w:i w:val="0"/>
          <w:iCs w:val="0"/>
        </w:rPr>
      </w:pPr>
      <w:r>
        <w:rPr>
          <w:rFonts w:hint="default"/>
          <w:b/>
          <w:bCs/>
          <w:i w:val="0"/>
          <w:iCs w:val="0"/>
        </w:rPr>
        <w:t>1</w:t>
      </w:r>
      <w:r>
        <w:rPr>
          <w:rFonts w:hint="default"/>
          <w:b/>
          <w:bCs/>
          <w:i w:val="0"/>
          <w:iCs w:val="0"/>
          <w:lang w:val="en-US"/>
        </w:rPr>
        <w:t>6</w:t>
      </w:r>
      <w:r>
        <w:rPr>
          <w:rFonts w:hint="default"/>
          <w:b/>
          <w:bCs/>
          <w:i w:val="0"/>
          <w:iCs w:val="0"/>
        </w:rPr>
        <w:t>. User Account Management:</w:t>
      </w:r>
      <w:r>
        <w:rPr>
          <w:rFonts w:hint="default"/>
          <w:i w:val="0"/>
          <w:iCs w:val="0"/>
        </w:rPr>
        <w:t xml:space="preserve"> The system administrator has the capability to add, modify, or deactivate user accounts, ensuring effective management of system access.</w:t>
      </w:r>
    </w:p>
    <w:p>
      <w:pPr>
        <w:pStyle w:val="64"/>
        <w:ind w:firstLine="200"/>
        <w:rPr>
          <w:rFonts w:hint="default"/>
          <w:b/>
          <w:bCs/>
          <w:i w:val="0"/>
          <w:iCs w:val="0"/>
        </w:rPr>
      </w:pPr>
    </w:p>
    <w:p>
      <w:pPr>
        <w:pStyle w:val="64"/>
        <w:ind w:firstLine="200"/>
        <w:rPr>
          <w:rFonts w:hint="default"/>
          <w:i w:val="0"/>
          <w:iCs w:val="0"/>
        </w:rPr>
      </w:pPr>
      <w:r>
        <w:rPr>
          <w:rFonts w:hint="default"/>
          <w:b/>
          <w:bCs/>
          <w:i w:val="0"/>
          <w:iCs w:val="0"/>
        </w:rPr>
        <w:t>1</w:t>
      </w:r>
      <w:r>
        <w:rPr>
          <w:rFonts w:hint="default"/>
          <w:b/>
          <w:bCs/>
          <w:i w:val="0"/>
          <w:iCs w:val="0"/>
          <w:lang w:val="en-US"/>
        </w:rPr>
        <w:t>7</w:t>
      </w:r>
      <w:r>
        <w:rPr>
          <w:rFonts w:hint="default"/>
          <w:b/>
          <w:bCs/>
          <w:i w:val="0"/>
          <w:iCs w:val="0"/>
        </w:rPr>
        <w:t>. System Maintenance:</w:t>
      </w:r>
      <w:r>
        <w:rPr>
          <w:rFonts w:hint="default"/>
          <w:b/>
          <w:bCs/>
          <w:i w:val="0"/>
          <w:iCs w:val="0"/>
          <w:lang w:val="en-US"/>
        </w:rPr>
        <w:t xml:space="preserve"> </w:t>
      </w:r>
      <w:r>
        <w:rPr>
          <w:rFonts w:hint="default"/>
          <w:i w:val="0"/>
          <w:iCs w:val="0"/>
        </w:rPr>
        <w:t>The system administrator performs maintenance tasks to ensure the smooth operation and optimal performance of the PharmaChain system.</w:t>
      </w:r>
    </w:p>
    <w:p>
      <w:pPr>
        <w:pStyle w:val="64"/>
        <w:ind w:firstLine="200"/>
        <w:rPr>
          <w:rFonts w:hint="default"/>
          <w:i w:val="0"/>
          <w:iCs w:val="0"/>
        </w:rPr>
      </w:pPr>
    </w:p>
    <w:p>
      <w:pPr>
        <w:pStyle w:val="64"/>
        <w:rPr>
          <w:rFonts w:hint="default"/>
          <w:i w:val="0"/>
          <w:iCs w:val="0"/>
        </w:rPr>
      </w:pPr>
      <w:r>
        <w:rPr>
          <w:rFonts w:hint="default"/>
          <w:b/>
          <w:bCs/>
          <w:i w:val="0"/>
          <w:iCs w:val="0"/>
          <w:sz w:val="22"/>
          <w:szCs w:val="28"/>
        </w:rPr>
        <w:t>Recall Management:</w:t>
      </w:r>
    </w:p>
    <w:p>
      <w:pPr>
        <w:pStyle w:val="64"/>
        <w:ind w:firstLine="200"/>
        <w:rPr>
          <w:rFonts w:hint="default"/>
          <w:i w:val="0"/>
          <w:iCs w:val="0"/>
        </w:rPr>
      </w:pPr>
      <w:r>
        <w:rPr>
          <w:rFonts w:hint="default"/>
          <w:b/>
          <w:bCs/>
          <w:i w:val="0"/>
          <w:iCs w:val="0"/>
        </w:rPr>
        <w:t>1</w:t>
      </w:r>
      <w:r>
        <w:rPr>
          <w:rFonts w:hint="default"/>
          <w:b/>
          <w:bCs/>
          <w:i w:val="0"/>
          <w:iCs w:val="0"/>
          <w:lang w:val="en-US"/>
        </w:rPr>
        <w:t>8</w:t>
      </w:r>
      <w:r>
        <w:rPr>
          <w:rFonts w:hint="default"/>
          <w:b/>
          <w:bCs/>
          <w:i w:val="0"/>
          <w:iCs w:val="0"/>
        </w:rPr>
        <w:t>. Recall Execution:</w:t>
      </w:r>
      <w:r>
        <w:rPr>
          <w:rFonts w:hint="default"/>
          <w:b/>
          <w:bCs/>
          <w:i w:val="0"/>
          <w:iCs w:val="0"/>
          <w:lang w:val="en-US"/>
        </w:rPr>
        <w:t xml:space="preserve"> </w:t>
      </w:r>
      <w:r>
        <w:rPr>
          <w:rFonts w:hint="default"/>
          <w:i w:val="0"/>
          <w:iCs w:val="0"/>
        </w:rPr>
        <w:t>The system facilitates the efficient execution of product recalls, allowing stakeholders (Manufacturer, Distributor, Provider) to manage and record recalls due to quality issues or safety concerns.</w:t>
      </w:r>
    </w:p>
    <w:p>
      <w:pPr>
        <w:pStyle w:val="64"/>
        <w:ind w:firstLine="200"/>
        <w:rPr>
          <w:rFonts w:hint="default"/>
          <w:i w:val="0"/>
          <w:iCs w:val="0"/>
        </w:rPr>
      </w:pPr>
    </w:p>
    <w:p>
      <w:pPr>
        <w:pStyle w:val="64"/>
        <w:ind w:firstLine="200"/>
        <w:rPr>
          <w:rFonts w:hint="default"/>
          <w:i w:val="0"/>
          <w:iCs w:val="0"/>
        </w:rPr>
      </w:pPr>
      <w:r>
        <w:rPr>
          <w:rFonts w:hint="default"/>
          <w:b/>
          <w:bCs/>
          <w:i w:val="0"/>
          <w:iCs w:val="0"/>
          <w:lang w:val="en-US"/>
        </w:rPr>
        <w:t>19</w:t>
      </w:r>
      <w:r>
        <w:rPr>
          <w:rFonts w:hint="default"/>
          <w:b/>
          <w:bCs/>
          <w:i w:val="0"/>
          <w:iCs w:val="0"/>
        </w:rPr>
        <w:t>. Recall Status Tracking:</w:t>
      </w:r>
      <w:r>
        <w:rPr>
          <w:rFonts w:hint="default"/>
          <w:i w:val="0"/>
          <w:iCs w:val="0"/>
        </w:rPr>
        <w:t xml:space="preserve"> The system provides real-time updates on the status of product recalls, enabling stakeholders to monitor progress and take necessary actions.</w:t>
      </w:r>
    </w:p>
    <w:p>
      <w:pPr>
        <w:pStyle w:val="64"/>
        <w:rPr>
          <w:rFonts w:hint="default"/>
          <w:b/>
          <w:bCs/>
          <w:i w:val="0"/>
          <w:iCs w:val="0"/>
        </w:rPr>
      </w:pPr>
    </w:p>
    <w:p>
      <w:pPr>
        <w:pStyle w:val="64"/>
        <w:rPr>
          <w:rFonts w:hint="default"/>
          <w:i w:val="0"/>
          <w:iCs w:val="0"/>
        </w:rPr>
      </w:pPr>
      <w:r>
        <w:rPr>
          <w:rFonts w:hint="default"/>
          <w:b/>
          <w:bCs/>
          <w:i w:val="0"/>
          <w:iCs w:val="0"/>
          <w:sz w:val="22"/>
          <w:szCs w:val="28"/>
        </w:rPr>
        <w:t>Temperature Deviation Handling:</w:t>
      </w:r>
    </w:p>
    <w:p>
      <w:pPr>
        <w:pStyle w:val="64"/>
        <w:ind w:firstLine="200"/>
        <w:rPr>
          <w:rFonts w:hint="default"/>
          <w:i w:val="0"/>
          <w:iCs w:val="0"/>
        </w:rPr>
      </w:pPr>
      <w:r>
        <w:rPr>
          <w:rFonts w:hint="default"/>
          <w:b/>
          <w:bCs/>
          <w:i w:val="0"/>
          <w:iCs w:val="0"/>
        </w:rPr>
        <w:t>2</w:t>
      </w:r>
      <w:r>
        <w:rPr>
          <w:rFonts w:hint="default"/>
          <w:b/>
          <w:bCs/>
          <w:i w:val="0"/>
          <w:iCs w:val="0"/>
          <w:lang w:val="en-US"/>
        </w:rPr>
        <w:t>0</w:t>
      </w:r>
      <w:r>
        <w:rPr>
          <w:rFonts w:hint="default"/>
          <w:b/>
          <w:bCs/>
          <w:i w:val="0"/>
          <w:iCs w:val="0"/>
        </w:rPr>
        <w:t>. Exception Resolution:</w:t>
      </w:r>
      <w:r>
        <w:rPr>
          <w:rFonts w:hint="default"/>
          <w:i w:val="0"/>
          <w:iCs w:val="0"/>
        </w:rPr>
        <w:t xml:space="preserve"> The system guides stakeholders (Manufacturer, Distributor, Provider) in handling exceptions resulting from temperature deviations during transportation, ensuring appropriate actions are taken.</w:t>
      </w:r>
    </w:p>
    <w:p>
      <w:pPr>
        <w:pStyle w:val="64"/>
        <w:ind w:firstLine="200"/>
        <w:rPr>
          <w:rFonts w:hint="default"/>
          <w:i w:val="0"/>
          <w:iCs w:val="0"/>
        </w:rPr>
      </w:pPr>
    </w:p>
    <w:p>
      <w:pPr>
        <w:pStyle w:val="64"/>
        <w:ind w:firstLine="200"/>
        <w:rPr>
          <w:i w:val="0"/>
          <w:iCs w:val="0"/>
        </w:rPr>
      </w:pPr>
      <w:r>
        <w:rPr>
          <w:rFonts w:hint="default"/>
          <w:b/>
          <w:bCs/>
          <w:i w:val="0"/>
          <w:iCs w:val="0"/>
        </w:rPr>
        <w:t>2</w:t>
      </w:r>
      <w:r>
        <w:rPr>
          <w:rFonts w:hint="default"/>
          <w:b/>
          <w:bCs/>
          <w:i w:val="0"/>
          <w:iCs w:val="0"/>
          <w:lang w:val="en-US"/>
        </w:rPr>
        <w:t>1</w:t>
      </w:r>
      <w:r>
        <w:rPr>
          <w:rFonts w:hint="default"/>
          <w:b/>
          <w:bCs/>
          <w:i w:val="0"/>
          <w:iCs w:val="0"/>
        </w:rPr>
        <w:t>. Temperature Deviation Notification:</w:t>
      </w:r>
      <w:r>
        <w:rPr>
          <w:rFonts w:hint="default"/>
          <w:i w:val="0"/>
          <w:iCs w:val="0"/>
        </w:rPr>
        <w:t xml:space="preserve"> The system generates timely notifications to concerned parties (Manufacturer, Distributor, Provider) if there are deviations from the specified temperature ranges during transportation.</w:t>
      </w:r>
    </w:p>
    <w:p>
      <w:pPr>
        <w:pStyle w:val="4"/>
        <w:rPr>
          <w:rFonts w:ascii="Book Antiqua" w:hAnsi="Book Antiqua"/>
        </w:rPr>
      </w:pPr>
      <w:bookmarkStart w:id="79" w:name="_Toc470104899"/>
      <w:r>
        <w:rPr>
          <w:rFonts w:ascii="Book Antiqua" w:hAnsi="Book Antiqua"/>
        </w:rPr>
        <w:t>System use case diagram</w:t>
      </w:r>
      <w:bookmarkEnd w:id="79"/>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keepNext/>
      </w:pPr>
      <w:r>
        <w:t xml:space="preserve">Figure </w:t>
      </w:r>
      <w:r>
        <w:fldChar w:fldCharType="begin"/>
      </w:r>
      <w:r>
        <w:instrText xml:space="preserve"> SEQ Figure \* ARABIC </w:instrText>
      </w:r>
      <w:r>
        <w:fldChar w:fldCharType="separate"/>
      </w:r>
      <w:r>
        <w:t>1</w:t>
      </w:r>
      <w:r>
        <w:fldChar w:fldCharType="end"/>
      </w:r>
    </w:p>
    <w:p>
      <w:pPr>
        <w:pStyle w:val="17"/>
      </w:pPr>
    </w:p>
    <w:p>
      <w:pPr>
        <w:pStyle w:val="4"/>
      </w:pPr>
      <w:bookmarkStart w:id="80" w:name="_Toc470104900"/>
      <w:r>
        <w:rPr>
          <w:rFonts w:ascii="Book Antiqua" w:hAnsi="Book Antiqua"/>
        </w:rPr>
        <w:t>Extended use cases</w:t>
      </w:r>
      <w:bookmarkEnd w:id="80"/>
      <w:bookmarkStart w:id="81" w:name="_Toc470104901"/>
    </w:p>
    <w:tbl>
      <w:tblPr>
        <w:tblStyle w:val="13"/>
        <w:tblW w:w="8495" w:type="dxa"/>
        <w:tblInd w:w="0" w:type="dxa"/>
        <w:tblLayout w:type="autofit"/>
        <w:tblCellMar>
          <w:top w:w="0" w:type="dxa"/>
          <w:left w:w="0" w:type="dxa"/>
          <w:bottom w:w="0" w:type="dxa"/>
          <w:right w:w="0" w:type="dxa"/>
        </w:tblCellMar>
      </w:tblPr>
      <w:tblGrid>
        <w:gridCol w:w="1485"/>
        <w:gridCol w:w="2060"/>
        <w:gridCol w:w="1980"/>
        <w:gridCol w:w="2970"/>
      </w:tblGrid>
      <w:tr>
        <w:tblPrEx>
          <w:tblCellMar>
            <w:top w:w="0" w:type="dxa"/>
            <w:left w:w="0" w:type="dxa"/>
            <w:bottom w:w="0" w:type="dxa"/>
            <w:right w:w="0" w:type="dxa"/>
          </w:tblCellMar>
        </w:tblPrEx>
        <w:trPr>
          <w:trHeight w:val="77" w:hRule="atLeast"/>
        </w:trPr>
        <w:tc>
          <w:tcPr>
            <w:tcW w:w="1485"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10" w:type="dxa"/>
            <w:gridSpan w:val="3"/>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UC-1</w:t>
            </w:r>
          </w:p>
        </w:tc>
      </w:tr>
      <w:tr>
        <w:tblPrEx>
          <w:tblCellMar>
            <w:top w:w="0" w:type="dxa"/>
            <w:left w:w="0" w:type="dxa"/>
            <w:bottom w:w="0" w:type="dxa"/>
            <w:right w:w="0" w:type="dxa"/>
          </w:tblCellMar>
        </w:tblPrEx>
        <w:trPr>
          <w:trHeight w:val="154"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w:t>
            </w:r>
            <w:r>
              <w:rPr>
                <w:rFonts w:hint="default"/>
                <w:b/>
                <w:bCs/>
                <w:color w:val="0F243E"/>
                <w:sz w:val="20"/>
                <w:szCs w:val="20"/>
                <w:lang w:val="en-US"/>
              </w:rPr>
              <w:t xml:space="preserve"> </w:t>
            </w:r>
            <w:r>
              <w:rPr>
                <w:b/>
                <w:bCs/>
                <w:color w:val="0F243E"/>
                <w:sz w:val="20"/>
                <w:szCs w:val="20"/>
              </w:rPr>
              <w:t>Case Name: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pStyle w:val="64"/>
              <w:rPr>
                <w:color w:val="0F243E"/>
                <w:sz w:val="20"/>
                <w:szCs w:val="20"/>
              </w:rPr>
            </w:pPr>
            <w:r>
              <w:rPr>
                <w:rFonts w:hint="default"/>
                <w:i w:val="0"/>
                <w:iCs w:val="0"/>
              </w:rPr>
              <w:t>Manufacturer creates a new batch of medicines.</w:t>
            </w:r>
            <w:r>
              <w:rPr>
                <w:color w:val="0F243E"/>
                <w:sz w:val="20"/>
                <w:szCs w:val="20"/>
              </w:rPr>
              <w:t xml:space="preserve"> </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Saqlain Raza</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Azan Adnan</w:t>
            </w:r>
          </w:p>
        </w:tc>
      </w:tr>
      <w:tr>
        <w:tblPrEx>
          <w:tblCellMar>
            <w:top w:w="0" w:type="dxa"/>
            <w:left w:w="0" w:type="dxa"/>
            <w:bottom w:w="0" w:type="dxa"/>
            <w:right w:w="0" w:type="dxa"/>
          </w:tblCellMar>
        </w:tblPrEx>
        <w:trPr>
          <w:trHeight w:val="77"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06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15-Jan-24</w:t>
            </w: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rFonts w:hint="default"/>
                <w:color w:val="0F243E"/>
                <w:sz w:val="20"/>
                <w:szCs w:val="20"/>
                <w:lang w:val="en-US"/>
              </w:rPr>
            </w:pPr>
            <w:r>
              <w:rPr>
                <w:rFonts w:hint="default"/>
                <w:color w:val="0F243E"/>
                <w:sz w:val="20"/>
                <w:szCs w:val="20"/>
                <w:lang w:val="en-US"/>
              </w:rPr>
              <w:t>16-Jan-24</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creating a new batch of medicines within the PharmaChain system. The system allows manufacturers to input essential details, such as production date, expiration date, and product specifications, ensuring proper documentation and traceability throughout the pharmaceutical supply chain.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decides to create a new batch of medicines.</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
              </w:numPr>
              <w:spacing w:after="0"/>
              <w:rPr>
                <w:color w:val="0F243E"/>
                <w:sz w:val="20"/>
                <w:szCs w:val="20"/>
              </w:rPr>
            </w:pPr>
            <w:r>
              <w:rPr>
                <w:color w:val="0F243E"/>
                <w:sz w:val="20"/>
                <w:szCs w:val="20"/>
              </w:rPr>
              <w:t>The manufacturer is logged into the PharmaChain system.</w:t>
            </w:r>
          </w:p>
          <w:p>
            <w:pPr>
              <w:pStyle w:val="71"/>
              <w:numPr>
                <w:ilvl w:val="0"/>
                <w:numId w:val="9"/>
              </w:numPr>
              <w:spacing w:after="0"/>
              <w:rPr>
                <w:color w:val="0F243E"/>
                <w:sz w:val="20"/>
                <w:szCs w:val="20"/>
              </w:rPr>
            </w:pPr>
            <w:r>
              <w:rPr>
                <w:color w:val="0F243E"/>
                <w:sz w:val="20"/>
                <w:szCs w:val="20"/>
              </w:rPr>
              <w:t>The manufacturer has the necessary permissions to create a new batch.</w:t>
            </w:r>
          </w:p>
        </w:tc>
      </w:tr>
      <w:tr>
        <w:tblPrEx>
          <w:tblCellMar>
            <w:top w:w="0" w:type="dxa"/>
            <w:left w:w="0" w:type="dxa"/>
            <w:bottom w:w="0" w:type="dxa"/>
            <w:right w:w="0" w:type="dxa"/>
          </w:tblCellMar>
        </w:tblPrEx>
        <w:trPr>
          <w:trHeight w:val="539"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
              </w:numPr>
              <w:spacing w:after="0"/>
              <w:rPr>
                <w:color w:val="0F243E"/>
                <w:sz w:val="20"/>
                <w:szCs w:val="20"/>
              </w:rPr>
            </w:pPr>
            <w:r>
              <w:rPr>
                <w:color w:val="0F243E"/>
                <w:sz w:val="20"/>
                <w:szCs w:val="20"/>
              </w:rPr>
              <w:t>The new batch is successfully created in the PharmaChain system.</w:t>
            </w:r>
          </w:p>
          <w:p>
            <w:pPr>
              <w:pStyle w:val="71"/>
              <w:numPr>
                <w:ilvl w:val="0"/>
                <w:numId w:val="10"/>
              </w:numPr>
              <w:spacing w:after="0"/>
              <w:rPr>
                <w:color w:val="0F243E"/>
                <w:sz w:val="20"/>
                <w:szCs w:val="20"/>
              </w:rPr>
            </w:pPr>
            <w:r>
              <w:rPr>
                <w:color w:val="0F243E"/>
                <w:sz w:val="20"/>
                <w:szCs w:val="20"/>
              </w:rPr>
              <w:t>Unique identification, such as an RFID tag, is generated and associated with the new batch.</w:t>
            </w:r>
          </w:p>
          <w:p>
            <w:pPr>
              <w:pStyle w:val="71"/>
              <w:numPr>
                <w:ilvl w:val="0"/>
                <w:numId w:val="10"/>
              </w:numPr>
              <w:spacing w:after="0"/>
              <w:rPr>
                <w:color w:val="0F243E"/>
                <w:sz w:val="20"/>
                <w:szCs w:val="20"/>
              </w:rPr>
            </w:pPr>
            <w:r>
              <w:rPr>
                <w:color w:val="0F243E"/>
                <w:sz w:val="20"/>
                <w:szCs w:val="20"/>
              </w:rPr>
              <w:t>Relevant details, including production date, expiration date, and product specifications, are stored in the system.</w:t>
            </w:r>
          </w:p>
        </w:tc>
      </w:tr>
      <w:tr>
        <w:tblPrEx>
          <w:tblCellMar>
            <w:top w:w="0" w:type="dxa"/>
            <w:left w:w="0" w:type="dxa"/>
            <w:bottom w:w="0" w:type="dxa"/>
            <w:right w:w="0" w:type="dxa"/>
          </w:tblCellMar>
        </w:tblPrEx>
        <w:trPr>
          <w:trHeight w:val="107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
              </w:numPr>
              <w:spacing w:after="0"/>
              <w:rPr>
                <w:color w:val="0F243E"/>
                <w:sz w:val="20"/>
                <w:szCs w:val="20"/>
              </w:rPr>
            </w:pPr>
            <w:r>
              <w:rPr>
                <w:color w:val="0F243E"/>
                <w:sz w:val="20"/>
                <w:szCs w:val="20"/>
              </w:rPr>
              <w:t>Manufacturer logs into the PharmaChain system.</w:t>
            </w:r>
          </w:p>
          <w:p>
            <w:pPr>
              <w:pStyle w:val="71"/>
              <w:numPr>
                <w:ilvl w:val="0"/>
                <w:numId w:val="11"/>
              </w:numPr>
              <w:spacing w:after="0"/>
              <w:rPr>
                <w:color w:val="0F243E"/>
                <w:sz w:val="20"/>
                <w:szCs w:val="20"/>
              </w:rPr>
            </w:pPr>
            <w:r>
              <w:rPr>
                <w:color w:val="0F243E"/>
                <w:sz w:val="20"/>
                <w:szCs w:val="20"/>
              </w:rPr>
              <w:t>Manufacturer navigates to the "Batch Creation" section.</w:t>
            </w:r>
          </w:p>
          <w:p>
            <w:pPr>
              <w:pStyle w:val="71"/>
              <w:numPr>
                <w:ilvl w:val="0"/>
                <w:numId w:val="11"/>
              </w:numPr>
              <w:spacing w:after="0"/>
              <w:rPr>
                <w:color w:val="0F243E"/>
                <w:sz w:val="20"/>
                <w:szCs w:val="20"/>
              </w:rPr>
            </w:pPr>
            <w:r>
              <w:rPr>
                <w:color w:val="0F243E"/>
                <w:sz w:val="20"/>
                <w:szCs w:val="20"/>
              </w:rPr>
              <w:t>System prompts the manufacturer to enter batch details, including production date, expiration date, and product specifications.</w:t>
            </w:r>
          </w:p>
          <w:p>
            <w:pPr>
              <w:pStyle w:val="71"/>
              <w:numPr>
                <w:ilvl w:val="0"/>
                <w:numId w:val="11"/>
              </w:numPr>
              <w:spacing w:after="0"/>
              <w:rPr>
                <w:color w:val="0F243E"/>
                <w:sz w:val="20"/>
                <w:szCs w:val="20"/>
              </w:rPr>
            </w:pPr>
            <w:r>
              <w:rPr>
                <w:color w:val="0F243E"/>
                <w:sz w:val="20"/>
                <w:szCs w:val="20"/>
              </w:rPr>
              <w:t>Manufacturer provides the required information.</w:t>
            </w:r>
          </w:p>
          <w:p>
            <w:pPr>
              <w:pStyle w:val="71"/>
              <w:numPr>
                <w:ilvl w:val="0"/>
                <w:numId w:val="11"/>
              </w:numPr>
              <w:spacing w:after="0"/>
              <w:rPr>
                <w:color w:val="0F243E"/>
                <w:sz w:val="20"/>
                <w:szCs w:val="20"/>
              </w:rPr>
            </w:pPr>
            <w:r>
              <w:rPr>
                <w:color w:val="0F243E"/>
                <w:sz w:val="20"/>
                <w:szCs w:val="20"/>
              </w:rPr>
              <w:t>System generates a unique identifier, such as an RFID tag, for the new batch.</w:t>
            </w:r>
          </w:p>
          <w:p>
            <w:pPr>
              <w:pStyle w:val="71"/>
              <w:numPr>
                <w:ilvl w:val="0"/>
                <w:numId w:val="11"/>
              </w:numPr>
              <w:spacing w:after="0"/>
              <w:rPr>
                <w:color w:val="0F243E"/>
                <w:sz w:val="20"/>
                <w:szCs w:val="20"/>
              </w:rPr>
            </w:pPr>
            <w:r>
              <w:rPr>
                <w:color w:val="0F243E"/>
                <w:sz w:val="20"/>
                <w:szCs w:val="20"/>
              </w:rPr>
              <w:t>Manufacturer confirms and submits the batch creation.</w:t>
            </w:r>
          </w:p>
          <w:p>
            <w:pPr>
              <w:pStyle w:val="71"/>
              <w:numPr>
                <w:ilvl w:val="0"/>
                <w:numId w:val="11"/>
              </w:numPr>
              <w:spacing w:after="0"/>
              <w:rPr>
                <w:color w:val="0F243E"/>
                <w:sz w:val="20"/>
                <w:szCs w:val="20"/>
              </w:rPr>
            </w:pPr>
            <w:r>
              <w:rPr>
                <w:color w:val="0F243E"/>
                <w:sz w:val="20"/>
                <w:szCs w:val="20"/>
              </w:rPr>
              <w:t>System stores the batch details, associates the RFID tag, and records the batch creation event in the blockchain.</w:t>
            </w:r>
          </w:p>
        </w:tc>
      </w:tr>
      <w:tr>
        <w:tblPrEx>
          <w:tblCellMar>
            <w:top w:w="0" w:type="dxa"/>
            <w:left w:w="0" w:type="dxa"/>
            <w:bottom w:w="0" w:type="dxa"/>
            <w:right w:w="0" w:type="dxa"/>
          </w:tblCellMar>
        </w:tblPrEx>
        <w:trPr>
          <w:trHeight w:val="1155"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system detects that the generated identifier already exists:</w:t>
            </w:r>
          </w:p>
          <w:p>
            <w:pPr>
              <w:pStyle w:val="71"/>
              <w:numPr>
                <w:ilvl w:val="0"/>
                <w:numId w:val="12"/>
              </w:numPr>
              <w:spacing w:after="0"/>
              <w:rPr>
                <w:color w:val="0F243E"/>
                <w:sz w:val="20"/>
                <w:szCs w:val="20"/>
              </w:rPr>
            </w:pPr>
            <w:r>
              <w:rPr>
                <w:color w:val="0F243E"/>
                <w:sz w:val="20"/>
                <w:szCs w:val="20"/>
              </w:rPr>
              <w:t>System prompts the manufacturer to re-enter batch details.</w:t>
            </w:r>
          </w:p>
          <w:p>
            <w:pPr>
              <w:pStyle w:val="71"/>
              <w:numPr>
                <w:ilvl w:val="0"/>
                <w:numId w:val="12"/>
              </w:numPr>
              <w:spacing w:after="0"/>
              <w:rPr>
                <w:color w:val="0F243E"/>
                <w:sz w:val="20"/>
                <w:szCs w:val="20"/>
              </w:rPr>
            </w:pPr>
            <w:r>
              <w:rPr>
                <w:color w:val="0F243E"/>
                <w:sz w:val="20"/>
                <w:szCs w:val="20"/>
              </w:rPr>
              <w:t>Manufacturer provides a different set of information.</w:t>
            </w:r>
          </w:p>
          <w:p>
            <w:pPr>
              <w:pStyle w:val="71"/>
              <w:numPr>
                <w:ilvl w:val="0"/>
                <w:numId w:val="12"/>
              </w:numPr>
              <w:spacing w:after="0"/>
              <w:rPr>
                <w:color w:val="0F243E"/>
                <w:sz w:val="20"/>
                <w:szCs w:val="20"/>
              </w:rPr>
            </w:pPr>
            <w:r>
              <w:rPr>
                <w:color w:val="0F243E"/>
                <w:sz w:val="20"/>
                <w:szCs w:val="20"/>
              </w:rPr>
              <w:t>Normal flow resumes with a new identifier generated.</w:t>
            </w:r>
          </w:p>
          <w:p>
            <w:pPr>
              <w:pStyle w:val="71"/>
              <w:spacing w:after="0"/>
              <w:rPr>
                <w:color w:val="0F243E"/>
                <w:sz w:val="20"/>
                <w:szCs w:val="20"/>
              </w:rPr>
            </w:pPr>
          </w:p>
          <w:p>
            <w:pPr>
              <w:spacing w:after="0"/>
              <w:rPr>
                <w:color w:val="0F243E"/>
                <w:sz w:val="20"/>
                <w:szCs w:val="20"/>
              </w:rPr>
            </w:pPr>
            <w:r>
              <w:rPr>
                <w:color w:val="0F243E"/>
                <w:sz w:val="20"/>
                <w:szCs w:val="20"/>
              </w:rPr>
              <w:t>[Alternative Flow 2 – Missing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essential information:</w:t>
            </w:r>
          </w:p>
          <w:p>
            <w:pPr>
              <w:pStyle w:val="71"/>
              <w:numPr>
                <w:ilvl w:val="0"/>
                <w:numId w:val="13"/>
              </w:numPr>
              <w:spacing w:after="0"/>
              <w:rPr>
                <w:color w:val="0F243E"/>
                <w:sz w:val="20"/>
                <w:szCs w:val="20"/>
              </w:rPr>
            </w:pPr>
            <w:r>
              <w:rPr>
                <w:color w:val="0F243E"/>
                <w:sz w:val="20"/>
                <w:szCs w:val="20"/>
              </w:rPr>
              <w:t>System prompts the manufacturer to complete all required fields.</w:t>
            </w:r>
          </w:p>
          <w:p>
            <w:pPr>
              <w:pStyle w:val="71"/>
              <w:numPr>
                <w:ilvl w:val="0"/>
                <w:numId w:val="13"/>
              </w:numPr>
              <w:spacing w:after="0"/>
              <w:rPr>
                <w:color w:val="0F243E"/>
                <w:sz w:val="20"/>
                <w:szCs w:val="20"/>
              </w:rPr>
            </w:pPr>
            <w:r>
              <w:rPr>
                <w:color w:val="0F243E"/>
                <w:sz w:val="20"/>
                <w:szCs w:val="20"/>
              </w:rPr>
              <w:t>Manufacturer provides the missing information.</w:t>
            </w:r>
          </w:p>
          <w:p>
            <w:pPr>
              <w:pStyle w:val="71"/>
              <w:numPr>
                <w:ilvl w:val="0"/>
                <w:numId w:val="13"/>
              </w:numPr>
              <w:spacing w:after="0"/>
              <w:rPr>
                <w:color w:val="0F243E"/>
                <w:sz w:val="20"/>
                <w:szCs w:val="20"/>
              </w:rPr>
            </w:pPr>
            <w:r>
              <w:rPr>
                <w:color w:val="0F243E"/>
                <w:sz w:val="20"/>
                <w:szCs w:val="20"/>
              </w:rPr>
              <w:t>Normal flow resumes with the completion of all required details.</w:t>
            </w:r>
          </w:p>
        </w:tc>
      </w:tr>
      <w:tr>
        <w:tblPrEx>
          <w:tblCellMar>
            <w:top w:w="0" w:type="dxa"/>
            <w:left w:w="0" w:type="dxa"/>
            <w:bottom w:w="0" w:type="dxa"/>
            <w:right w:w="0" w:type="dxa"/>
          </w:tblCellMar>
        </w:tblPrEx>
        <w:trPr>
          <w:trHeight w:val="693"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batch creation:</w:t>
            </w:r>
          </w:p>
          <w:p>
            <w:pPr>
              <w:pStyle w:val="71"/>
              <w:numPr>
                <w:ilvl w:val="0"/>
                <w:numId w:val="14"/>
              </w:numPr>
              <w:spacing w:after="0"/>
              <w:rPr>
                <w:color w:val="0F243E"/>
                <w:sz w:val="20"/>
                <w:szCs w:val="20"/>
              </w:rPr>
            </w:pPr>
            <w:r>
              <w:rPr>
                <w:color w:val="0F243E"/>
                <w:sz w:val="20"/>
                <w:szCs w:val="20"/>
              </w:rPr>
              <w:t>Manufacturer is notified of the system unavailability.</w:t>
            </w:r>
          </w:p>
          <w:p>
            <w:pPr>
              <w:pStyle w:val="71"/>
              <w:numPr>
                <w:ilvl w:val="0"/>
                <w:numId w:val="14"/>
              </w:numPr>
              <w:spacing w:after="0"/>
              <w:rPr>
                <w:color w:val="0F243E"/>
                <w:sz w:val="20"/>
                <w:szCs w:val="20"/>
              </w:rPr>
            </w:pPr>
            <w:r>
              <w:rPr>
                <w:color w:val="0F243E"/>
                <w:sz w:val="20"/>
                <w:szCs w:val="20"/>
              </w:rPr>
              <w:t>Batch creation is deferred until the system is accessible.</w:t>
            </w:r>
          </w:p>
          <w:p>
            <w:pPr>
              <w:pStyle w:val="71"/>
              <w:numPr>
                <w:ilvl w:val="0"/>
                <w:numId w:val="14"/>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new batches being produced by the manufacturer.</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batch creation.</w:t>
            </w:r>
          </w:p>
          <w:p>
            <w:pPr>
              <w:pStyle w:val="71"/>
              <w:numPr>
                <w:ilvl w:val="0"/>
                <w:numId w:val="15"/>
              </w:numPr>
              <w:spacing w:after="0"/>
              <w:rPr>
                <w:color w:val="0F243E"/>
                <w:sz w:val="20"/>
                <w:szCs w:val="20"/>
              </w:rPr>
            </w:pPr>
            <w:r>
              <w:rPr>
                <w:color w:val="0F243E"/>
                <w:sz w:val="20"/>
                <w:szCs w:val="20"/>
              </w:rPr>
              <w:t>Batch details must be securely stored in the PharmaChain blockchain.</w:t>
            </w:r>
          </w:p>
        </w:tc>
      </w:tr>
      <w:tr>
        <w:tblPrEx>
          <w:tblCellMar>
            <w:top w:w="0" w:type="dxa"/>
            <w:left w:w="0" w:type="dxa"/>
            <w:bottom w:w="0" w:type="dxa"/>
            <w:right w:w="0" w:type="dxa"/>
          </w:tblCellMar>
        </w:tblPrEx>
        <w:trPr>
          <w:trHeight w:val="308" w:hRule="atLeast"/>
        </w:trPr>
        <w:tc>
          <w:tcPr>
            <w:tcW w:w="1485" w:type="dxa"/>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batch creation.</w:t>
            </w:r>
          </w:p>
        </w:tc>
      </w:tr>
      <w:tr>
        <w:tblPrEx>
          <w:tblCellMar>
            <w:top w:w="0" w:type="dxa"/>
            <w:left w:w="0" w:type="dxa"/>
            <w:bottom w:w="0" w:type="dxa"/>
            <w:right w:w="0" w:type="dxa"/>
          </w:tblCellMar>
        </w:tblPrEx>
        <w:trPr>
          <w:trHeight w:val="231" w:hRule="atLeast"/>
        </w:trPr>
        <w:tc>
          <w:tcPr>
            <w:tcW w:w="1485" w:type="dxa"/>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RFID tag generation and association.</w:t>
            </w:r>
          </w:p>
        </w:tc>
      </w:tr>
    </w:tbl>
    <w:p>
      <w:pPr>
        <w:rPr>
          <w:rFonts w:ascii="Book Antiqua" w:hAnsi="Book Antiqua"/>
        </w:rPr>
      </w:pPr>
    </w:p>
    <w:p>
      <w:pPr>
        <w:rPr>
          <w:rFonts w:ascii="Book Antiqua" w:hAnsi="Book Antiqua"/>
        </w:rPr>
      </w:pPr>
      <w:r>
        <w:rPr>
          <w:rFonts w:ascii="Book Antiqua" w:hAnsi="Book Antiqua"/>
        </w:rPr>
        <w:t>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assigning unique RFID identifiers to each unit within a batch during the production process. The system allows manufacturers to ensure individual traceability and authentication of each medicine unit within a batch using RFID technology.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is ready to associate unique RFID tags with specific units within a newly created batch during the production process.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6"/>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16"/>
              </w:numPr>
              <w:tabs>
                <w:tab w:val="left" w:pos="720"/>
              </w:tabs>
              <w:spacing w:after="0"/>
              <w:rPr>
                <w:color w:val="0F243E"/>
                <w:sz w:val="20"/>
                <w:szCs w:val="20"/>
              </w:rPr>
            </w:pPr>
            <w:r>
              <w:rPr>
                <w:color w:val="0F243E"/>
                <w:sz w:val="20"/>
                <w:szCs w:val="20"/>
              </w:rPr>
              <w:t>A batch has been successfully created in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7"/>
              </w:numPr>
              <w:spacing w:after="0"/>
              <w:rPr>
                <w:color w:val="0F243E"/>
                <w:sz w:val="20"/>
                <w:szCs w:val="20"/>
              </w:rPr>
            </w:pPr>
            <w:r>
              <w:rPr>
                <w:color w:val="0F243E"/>
                <w:sz w:val="20"/>
                <w:szCs w:val="20"/>
              </w:rPr>
              <w:t>Unique RFID tags are successfully assigned to each unit within the batch.</w:t>
            </w:r>
          </w:p>
          <w:p>
            <w:pPr>
              <w:pStyle w:val="71"/>
              <w:numPr>
                <w:ilvl w:val="0"/>
                <w:numId w:val="17"/>
              </w:numPr>
              <w:spacing w:after="0"/>
              <w:rPr>
                <w:color w:val="0F243E"/>
                <w:sz w:val="20"/>
                <w:szCs w:val="20"/>
              </w:rPr>
            </w:pPr>
            <w:r>
              <w:rPr>
                <w:color w:val="0F243E"/>
                <w:sz w:val="20"/>
                <w:szCs w:val="20"/>
              </w:rPr>
              <w:t>The system records the association of RFID tags with specific units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8"/>
              </w:numPr>
              <w:spacing w:after="0"/>
              <w:rPr>
                <w:color w:val="0F243E"/>
                <w:sz w:val="20"/>
                <w:szCs w:val="20"/>
              </w:rPr>
            </w:pPr>
            <w:r>
              <w:rPr>
                <w:color w:val="0F243E"/>
                <w:sz w:val="20"/>
                <w:szCs w:val="20"/>
              </w:rPr>
              <w:t>Manufacturer logs into the PharmaChain system.</w:t>
            </w:r>
          </w:p>
          <w:p>
            <w:pPr>
              <w:pStyle w:val="71"/>
              <w:numPr>
                <w:ilvl w:val="0"/>
                <w:numId w:val="18"/>
              </w:numPr>
              <w:spacing w:after="0"/>
              <w:rPr>
                <w:color w:val="0F243E"/>
                <w:sz w:val="20"/>
                <w:szCs w:val="20"/>
              </w:rPr>
            </w:pPr>
            <w:r>
              <w:rPr>
                <w:color w:val="0F243E"/>
                <w:sz w:val="20"/>
                <w:szCs w:val="20"/>
              </w:rPr>
              <w:t>Manufacturer navigates to the "RFID Assignment" section.</w:t>
            </w:r>
          </w:p>
          <w:p>
            <w:pPr>
              <w:pStyle w:val="71"/>
              <w:numPr>
                <w:ilvl w:val="0"/>
                <w:numId w:val="18"/>
              </w:numPr>
              <w:spacing w:after="0"/>
              <w:rPr>
                <w:color w:val="0F243E"/>
                <w:sz w:val="20"/>
                <w:szCs w:val="20"/>
              </w:rPr>
            </w:pPr>
            <w:r>
              <w:rPr>
                <w:color w:val="0F243E"/>
                <w:sz w:val="20"/>
                <w:szCs w:val="20"/>
              </w:rPr>
              <w:t>System displays a list of batches available for RFID assignment.</w:t>
            </w:r>
          </w:p>
          <w:p>
            <w:pPr>
              <w:pStyle w:val="71"/>
              <w:numPr>
                <w:ilvl w:val="0"/>
                <w:numId w:val="18"/>
              </w:numPr>
              <w:spacing w:after="0"/>
              <w:rPr>
                <w:color w:val="0F243E"/>
                <w:sz w:val="20"/>
                <w:szCs w:val="20"/>
              </w:rPr>
            </w:pPr>
            <w:r>
              <w:rPr>
                <w:color w:val="0F243E"/>
                <w:sz w:val="20"/>
                <w:szCs w:val="20"/>
              </w:rPr>
              <w:t>Manufacturer selects the batch for RFID assignment.</w:t>
            </w:r>
          </w:p>
          <w:p>
            <w:pPr>
              <w:pStyle w:val="71"/>
              <w:numPr>
                <w:ilvl w:val="0"/>
                <w:numId w:val="18"/>
              </w:numPr>
              <w:spacing w:after="0"/>
              <w:rPr>
                <w:color w:val="0F243E"/>
                <w:sz w:val="20"/>
                <w:szCs w:val="20"/>
              </w:rPr>
            </w:pPr>
            <w:r>
              <w:rPr>
                <w:color w:val="0F243E"/>
                <w:sz w:val="20"/>
                <w:szCs w:val="20"/>
              </w:rPr>
              <w:t>System prompts the manufacturer to scan each medicine unit with an RFID tag.</w:t>
            </w:r>
          </w:p>
          <w:p>
            <w:pPr>
              <w:pStyle w:val="71"/>
              <w:numPr>
                <w:ilvl w:val="0"/>
                <w:numId w:val="18"/>
              </w:numPr>
              <w:spacing w:after="0"/>
              <w:rPr>
                <w:color w:val="0F243E"/>
                <w:sz w:val="20"/>
                <w:szCs w:val="20"/>
              </w:rPr>
            </w:pPr>
            <w:r>
              <w:rPr>
                <w:color w:val="0F243E"/>
                <w:sz w:val="20"/>
                <w:szCs w:val="20"/>
              </w:rPr>
              <w:t>Manufacturer scans each unit, and the system associates a unique RFID identifier with each scanned unit.</w:t>
            </w:r>
          </w:p>
          <w:p>
            <w:pPr>
              <w:pStyle w:val="71"/>
              <w:numPr>
                <w:ilvl w:val="0"/>
                <w:numId w:val="18"/>
              </w:numPr>
              <w:spacing w:after="0"/>
              <w:rPr>
                <w:color w:val="0F243E"/>
                <w:sz w:val="20"/>
                <w:szCs w:val="20"/>
              </w:rPr>
            </w:pPr>
            <w:r>
              <w:rPr>
                <w:color w:val="0F243E"/>
                <w:sz w:val="20"/>
                <w:szCs w:val="20"/>
              </w:rPr>
              <w:t>Manufacturer confirms and submits the RFID assignment.</w:t>
            </w:r>
          </w:p>
          <w:p>
            <w:pPr>
              <w:pStyle w:val="71"/>
              <w:numPr>
                <w:ilvl w:val="0"/>
                <w:numId w:val="18"/>
              </w:numPr>
              <w:spacing w:after="0"/>
              <w:rPr>
                <w:color w:val="0F243E"/>
                <w:sz w:val="20"/>
                <w:szCs w:val="20"/>
              </w:rPr>
            </w:pPr>
            <w:r>
              <w:rPr>
                <w:color w:val="0F243E"/>
                <w:sz w:val="20"/>
                <w:szCs w:val="20"/>
              </w:rPr>
              <w:t>System records the association of RFID tags with specific units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RFID tag is unavailable or malfunctioning:</w:t>
            </w:r>
          </w:p>
          <w:p>
            <w:pPr>
              <w:pStyle w:val="71"/>
              <w:numPr>
                <w:ilvl w:val="0"/>
                <w:numId w:val="19"/>
              </w:numPr>
              <w:spacing w:after="0"/>
              <w:rPr>
                <w:color w:val="0F243E"/>
                <w:sz w:val="20"/>
                <w:szCs w:val="20"/>
              </w:rPr>
            </w:pPr>
            <w:r>
              <w:rPr>
                <w:color w:val="0F243E"/>
                <w:sz w:val="20"/>
                <w:szCs w:val="20"/>
              </w:rPr>
              <w:t>Manufacturer is prompted to use an alternative RFID tag.</w:t>
            </w:r>
          </w:p>
          <w:p>
            <w:pPr>
              <w:pStyle w:val="71"/>
              <w:numPr>
                <w:ilvl w:val="0"/>
                <w:numId w:val="19"/>
              </w:numPr>
              <w:spacing w:after="0"/>
              <w:rPr>
                <w:color w:val="0F243E"/>
                <w:sz w:val="20"/>
                <w:szCs w:val="20"/>
              </w:rPr>
            </w:pPr>
            <w:r>
              <w:rPr>
                <w:color w:val="0F243E"/>
                <w:sz w:val="20"/>
                <w:szCs w:val="20"/>
              </w:rPr>
              <w:t>Manufacturer scans the unit with an alternative RFID tag.</w:t>
            </w:r>
          </w:p>
          <w:p>
            <w:pPr>
              <w:pStyle w:val="71"/>
              <w:numPr>
                <w:ilvl w:val="0"/>
                <w:numId w:val="19"/>
              </w:numPr>
              <w:spacing w:after="0"/>
              <w:rPr>
                <w:color w:val="0F243E"/>
                <w:sz w:val="20"/>
                <w:szCs w:val="20"/>
              </w:rPr>
            </w:pPr>
            <w:r>
              <w:rPr>
                <w:color w:val="0F243E"/>
                <w:sz w:val="20"/>
                <w:szCs w:val="20"/>
              </w:rPr>
              <w:t>Normal flow resumes with the association of the alternative RFID tag.</w:t>
            </w:r>
          </w:p>
          <w:p>
            <w:pPr>
              <w:pStyle w:val="71"/>
              <w:spacing w:after="0"/>
              <w:rPr>
                <w:color w:val="0F243E"/>
                <w:sz w:val="20"/>
                <w:szCs w:val="20"/>
              </w:rPr>
            </w:pPr>
          </w:p>
          <w:p>
            <w:pPr>
              <w:spacing w:after="0"/>
              <w:rPr>
                <w:color w:val="0F243E"/>
                <w:sz w:val="20"/>
                <w:szCs w:val="20"/>
              </w:rPr>
            </w:pPr>
            <w:r>
              <w:rPr>
                <w:color w:val="0F243E"/>
                <w:sz w:val="20"/>
                <w:szCs w:val="20"/>
              </w:rPr>
              <w:t>[Alternative Flow 2 – Batch Selection Error]</w:t>
            </w:r>
          </w:p>
          <w:p>
            <w:pPr>
              <w:spacing w:after="0"/>
              <w:rPr>
                <w:color w:val="0F243E"/>
                <w:sz w:val="20"/>
                <w:szCs w:val="20"/>
              </w:rPr>
            </w:pPr>
          </w:p>
          <w:p>
            <w:pPr>
              <w:spacing w:after="0"/>
              <w:rPr>
                <w:color w:val="0F243E"/>
                <w:sz w:val="20"/>
                <w:szCs w:val="20"/>
              </w:rPr>
            </w:pPr>
            <w:r>
              <w:rPr>
                <w:color w:val="0F243E"/>
                <w:sz w:val="20"/>
                <w:szCs w:val="20"/>
              </w:rPr>
              <w:t>If the manufacturer selects an incorrect batch for RFID assignment:</w:t>
            </w:r>
          </w:p>
          <w:p>
            <w:pPr>
              <w:pStyle w:val="71"/>
              <w:numPr>
                <w:ilvl w:val="0"/>
                <w:numId w:val="20"/>
              </w:numPr>
              <w:spacing w:after="0"/>
              <w:rPr>
                <w:color w:val="0F243E"/>
                <w:sz w:val="20"/>
                <w:szCs w:val="20"/>
              </w:rPr>
            </w:pPr>
            <w:r>
              <w:rPr>
                <w:color w:val="0F243E"/>
                <w:sz w:val="20"/>
                <w:szCs w:val="20"/>
              </w:rPr>
              <w:t>System prompts the manufacturer to select the correct batch.</w:t>
            </w:r>
          </w:p>
          <w:p>
            <w:pPr>
              <w:pStyle w:val="71"/>
              <w:numPr>
                <w:ilvl w:val="0"/>
                <w:numId w:val="20"/>
              </w:numPr>
              <w:spacing w:after="0"/>
              <w:rPr>
                <w:color w:val="0F243E"/>
                <w:sz w:val="20"/>
                <w:szCs w:val="20"/>
              </w:rPr>
            </w:pPr>
            <w:r>
              <w:rPr>
                <w:color w:val="0F243E"/>
                <w:sz w:val="20"/>
                <w:szCs w:val="20"/>
              </w:rPr>
              <w:t>Manufacturer selects the correct batch.</w:t>
            </w:r>
          </w:p>
          <w:p>
            <w:pPr>
              <w:pStyle w:val="71"/>
              <w:numPr>
                <w:ilvl w:val="0"/>
                <w:numId w:val="20"/>
              </w:numPr>
              <w:spacing w:after="0"/>
              <w:rPr>
                <w:color w:val="0F243E"/>
                <w:sz w:val="20"/>
                <w:szCs w:val="20"/>
              </w:rPr>
            </w:pPr>
            <w:r>
              <w:rPr>
                <w:color w:val="0F243E"/>
                <w:sz w:val="20"/>
                <w:szCs w:val="20"/>
              </w:rPr>
              <w:t>Normal flow resumes with the correct batch selected.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If the PharmaChain system is unavailable during RFID assignment:</w:t>
            </w:r>
          </w:p>
          <w:p>
            <w:pPr>
              <w:pStyle w:val="71"/>
              <w:numPr>
                <w:ilvl w:val="0"/>
                <w:numId w:val="21"/>
              </w:numPr>
              <w:spacing w:after="0"/>
              <w:rPr>
                <w:color w:val="0F243E"/>
                <w:sz w:val="20"/>
                <w:szCs w:val="20"/>
              </w:rPr>
            </w:pPr>
            <w:r>
              <w:rPr>
                <w:color w:val="0F243E"/>
                <w:sz w:val="20"/>
                <w:szCs w:val="20"/>
              </w:rPr>
              <w:t>Manufacturer is notified of the system unavailability.</w:t>
            </w:r>
          </w:p>
          <w:p>
            <w:pPr>
              <w:pStyle w:val="71"/>
              <w:numPr>
                <w:ilvl w:val="0"/>
                <w:numId w:val="21"/>
              </w:numPr>
              <w:spacing w:after="0"/>
              <w:rPr>
                <w:color w:val="0F243E"/>
                <w:sz w:val="20"/>
                <w:szCs w:val="20"/>
              </w:rPr>
            </w:pPr>
            <w:r>
              <w:rPr>
                <w:color w:val="0F243E"/>
                <w:sz w:val="20"/>
                <w:szCs w:val="20"/>
              </w:rPr>
              <w:t>RFID assignment is deferred until the system is accessible.</w:t>
            </w:r>
          </w:p>
          <w:p>
            <w:pPr>
              <w:pStyle w:val="71"/>
              <w:numPr>
                <w:ilvl w:val="0"/>
                <w:numId w:val="2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requiring RFID assignment.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RFID tag association.</w:t>
            </w:r>
          </w:p>
          <w:p>
            <w:pPr>
              <w:pStyle w:val="71"/>
              <w:numPr>
                <w:ilvl w:val="0"/>
                <w:numId w:val="15"/>
              </w:numPr>
              <w:spacing w:after="0"/>
              <w:rPr>
                <w:color w:val="0F243E"/>
                <w:sz w:val="20"/>
                <w:szCs w:val="20"/>
              </w:rPr>
            </w:pPr>
            <w:r>
              <w:rPr>
                <w:color w:val="0F243E"/>
                <w:sz w:val="20"/>
                <w:szCs w:val="20"/>
              </w:rPr>
              <w:t>RFID tag association data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RFID assignment.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RFID tag unavailability or malfunctions.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3</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Manufacturer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manufacturer logging the results of quality control checks during the production process. The PharmaChain system allows manufacturers to systematically capture and store information about quality control measures, ensuring adherence to specified standards and facilitating transparency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manufacturer completes the production process and is ready to record the results of quality control checks.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2"/>
              </w:numPr>
              <w:tabs>
                <w:tab w:val="left" w:pos="720"/>
              </w:tabs>
              <w:spacing w:after="0"/>
              <w:rPr>
                <w:color w:val="0F243E"/>
                <w:sz w:val="20"/>
                <w:szCs w:val="20"/>
              </w:rPr>
            </w:pPr>
            <w:r>
              <w:rPr>
                <w:color w:val="0F243E"/>
                <w:sz w:val="20"/>
                <w:szCs w:val="20"/>
              </w:rPr>
              <w:t>The manufacturer is logged into the PharmaChain system.</w:t>
            </w:r>
          </w:p>
          <w:p>
            <w:pPr>
              <w:pStyle w:val="71"/>
              <w:numPr>
                <w:ilvl w:val="0"/>
                <w:numId w:val="22"/>
              </w:numPr>
              <w:tabs>
                <w:tab w:val="left" w:pos="720"/>
              </w:tabs>
              <w:spacing w:after="0"/>
              <w:rPr>
                <w:color w:val="0F243E"/>
                <w:sz w:val="20"/>
                <w:szCs w:val="20"/>
              </w:rPr>
            </w:pPr>
            <w:r>
              <w:rPr>
                <w:color w:val="0F243E"/>
                <w:sz w:val="20"/>
                <w:szCs w:val="20"/>
              </w:rPr>
              <w:t>The production process for a batch has been completed.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3"/>
              </w:numPr>
              <w:spacing w:after="0"/>
              <w:rPr>
                <w:color w:val="0F243E"/>
                <w:sz w:val="20"/>
                <w:szCs w:val="20"/>
              </w:rPr>
            </w:pPr>
            <w:r>
              <w:rPr>
                <w:color w:val="0F243E"/>
                <w:sz w:val="20"/>
                <w:szCs w:val="20"/>
              </w:rPr>
              <w:t>Quality control information is successfully recorded in the PharmaChain system.</w:t>
            </w:r>
          </w:p>
          <w:p>
            <w:pPr>
              <w:pStyle w:val="71"/>
              <w:numPr>
                <w:ilvl w:val="0"/>
                <w:numId w:val="23"/>
              </w:numPr>
              <w:spacing w:after="0"/>
              <w:rPr>
                <w:color w:val="0F243E"/>
                <w:sz w:val="20"/>
                <w:szCs w:val="20"/>
              </w:rPr>
            </w:pPr>
            <w:r>
              <w:rPr>
                <w:color w:val="0F243E"/>
                <w:sz w:val="20"/>
                <w:szCs w:val="20"/>
              </w:rPr>
              <w:t>The system stores detailed quality control results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4"/>
              </w:numPr>
              <w:spacing w:after="0"/>
              <w:rPr>
                <w:color w:val="0F243E"/>
                <w:sz w:val="20"/>
                <w:szCs w:val="20"/>
              </w:rPr>
            </w:pPr>
            <w:r>
              <w:rPr>
                <w:color w:val="0F243E"/>
                <w:sz w:val="20"/>
                <w:szCs w:val="20"/>
              </w:rPr>
              <w:t>Manufacturer logs into the PharmaChain system.</w:t>
            </w:r>
          </w:p>
          <w:p>
            <w:pPr>
              <w:pStyle w:val="71"/>
              <w:numPr>
                <w:ilvl w:val="0"/>
                <w:numId w:val="24"/>
              </w:numPr>
              <w:spacing w:after="0"/>
              <w:rPr>
                <w:color w:val="0F243E"/>
                <w:sz w:val="20"/>
                <w:szCs w:val="20"/>
              </w:rPr>
            </w:pPr>
            <w:r>
              <w:rPr>
                <w:color w:val="0F243E"/>
                <w:sz w:val="20"/>
                <w:szCs w:val="20"/>
              </w:rPr>
              <w:t>Manufacturer navigates to the "Quality Control Record" section.</w:t>
            </w:r>
          </w:p>
          <w:p>
            <w:pPr>
              <w:pStyle w:val="71"/>
              <w:numPr>
                <w:ilvl w:val="0"/>
                <w:numId w:val="24"/>
              </w:numPr>
              <w:spacing w:after="0"/>
              <w:rPr>
                <w:color w:val="0F243E"/>
                <w:sz w:val="20"/>
                <w:szCs w:val="20"/>
              </w:rPr>
            </w:pPr>
            <w:r>
              <w:rPr>
                <w:color w:val="0F243E"/>
                <w:sz w:val="20"/>
                <w:szCs w:val="20"/>
              </w:rPr>
              <w:t>System displays a list of completed batches ready for quality control record entry.</w:t>
            </w:r>
          </w:p>
          <w:p>
            <w:pPr>
              <w:pStyle w:val="71"/>
              <w:numPr>
                <w:ilvl w:val="0"/>
                <w:numId w:val="24"/>
              </w:numPr>
              <w:spacing w:after="0"/>
              <w:rPr>
                <w:color w:val="0F243E"/>
                <w:sz w:val="20"/>
                <w:szCs w:val="20"/>
              </w:rPr>
            </w:pPr>
            <w:r>
              <w:rPr>
                <w:color w:val="0F243E"/>
                <w:sz w:val="20"/>
                <w:szCs w:val="20"/>
              </w:rPr>
              <w:t>Manufacturer selects the batch for quality control record entry.</w:t>
            </w:r>
          </w:p>
          <w:p>
            <w:pPr>
              <w:pStyle w:val="71"/>
              <w:numPr>
                <w:ilvl w:val="0"/>
                <w:numId w:val="24"/>
              </w:numPr>
              <w:spacing w:after="0"/>
              <w:rPr>
                <w:color w:val="0F243E"/>
                <w:sz w:val="20"/>
                <w:szCs w:val="20"/>
              </w:rPr>
            </w:pPr>
            <w:r>
              <w:rPr>
                <w:color w:val="0F243E"/>
                <w:sz w:val="20"/>
                <w:szCs w:val="20"/>
              </w:rPr>
              <w:t>System prompts the manufacturer to input quality control results, including test outcomes and any deviations from specifications.</w:t>
            </w:r>
          </w:p>
          <w:p>
            <w:pPr>
              <w:pStyle w:val="71"/>
              <w:numPr>
                <w:ilvl w:val="0"/>
                <w:numId w:val="24"/>
              </w:numPr>
              <w:spacing w:after="0"/>
              <w:rPr>
                <w:color w:val="0F243E"/>
                <w:sz w:val="20"/>
                <w:szCs w:val="20"/>
              </w:rPr>
            </w:pPr>
            <w:r>
              <w:rPr>
                <w:color w:val="0F243E"/>
                <w:sz w:val="20"/>
                <w:szCs w:val="20"/>
              </w:rPr>
              <w:t>Manufacturer enters the quality control information for each unit within the batch.</w:t>
            </w:r>
          </w:p>
          <w:p>
            <w:pPr>
              <w:pStyle w:val="71"/>
              <w:numPr>
                <w:ilvl w:val="0"/>
                <w:numId w:val="24"/>
              </w:numPr>
              <w:spacing w:after="0"/>
              <w:rPr>
                <w:color w:val="0F243E"/>
                <w:sz w:val="20"/>
                <w:szCs w:val="20"/>
              </w:rPr>
            </w:pPr>
            <w:r>
              <w:rPr>
                <w:color w:val="0F243E"/>
                <w:sz w:val="20"/>
                <w:szCs w:val="20"/>
              </w:rPr>
              <w:t>Manufacturer confirms and submits the quality control record.</w:t>
            </w:r>
          </w:p>
          <w:p>
            <w:pPr>
              <w:pStyle w:val="71"/>
              <w:numPr>
                <w:ilvl w:val="0"/>
                <w:numId w:val="24"/>
              </w:numPr>
              <w:spacing w:after="0"/>
              <w:rPr>
                <w:color w:val="0F243E"/>
                <w:sz w:val="20"/>
                <w:szCs w:val="20"/>
              </w:rPr>
            </w:pPr>
            <w:r>
              <w:rPr>
                <w:color w:val="0F243E"/>
                <w:sz w:val="20"/>
                <w:szCs w:val="20"/>
              </w:rPr>
              <w:t>System stores detailed quality control results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Deviation from Specifications]</w:t>
            </w:r>
          </w:p>
          <w:p>
            <w:pPr>
              <w:spacing w:after="0"/>
              <w:rPr>
                <w:color w:val="0F243E"/>
                <w:sz w:val="20"/>
                <w:szCs w:val="20"/>
              </w:rPr>
            </w:pPr>
          </w:p>
          <w:p>
            <w:pPr>
              <w:spacing w:after="0"/>
              <w:rPr>
                <w:color w:val="0F243E"/>
                <w:sz w:val="20"/>
                <w:szCs w:val="20"/>
              </w:rPr>
            </w:pPr>
            <w:r>
              <w:rPr>
                <w:color w:val="0F243E"/>
                <w:sz w:val="20"/>
                <w:szCs w:val="20"/>
              </w:rPr>
              <w:t>If any unit within the batch deviates from specified quality standards:</w:t>
            </w:r>
          </w:p>
          <w:p>
            <w:pPr>
              <w:pStyle w:val="71"/>
              <w:numPr>
                <w:ilvl w:val="0"/>
                <w:numId w:val="25"/>
              </w:numPr>
              <w:spacing w:after="0"/>
              <w:rPr>
                <w:color w:val="0F243E"/>
                <w:sz w:val="20"/>
                <w:szCs w:val="20"/>
              </w:rPr>
            </w:pPr>
            <w:r>
              <w:rPr>
                <w:color w:val="0F243E"/>
                <w:sz w:val="20"/>
                <w:szCs w:val="20"/>
              </w:rPr>
              <w:t>System prompts the manufacturer to document the nature of the deviation.</w:t>
            </w:r>
          </w:p>
          <w:p>
            <w:pPr>
              <w:pStyle w:val="71"/>
              <w:numPr>
                <w:ilvl w:val="0"/>
                <w:numId w:val="25"/>
              </w:numPr>
              <w:spacing w:after="0"/>
              <w:rPr>
                <w:color w:val="0F243E"/>
                <w:sz w:val="20"/>
                <w:szCs w:val="20"/>
              </w:rPr>
            </w:pPr>
            <w:r>
              <w:rPr>
                <w:color w:val="0F243E"/>
                <w:sz w:val="20"/>
                <w:szCs w:val="20"/>
              </w:rPr>
              <w:t>Manufacturer provides details of the deviation.</w:t>
            </w:r>
          </w:p>
          <w:p>
            <w:pPr>
              <w:pStyle w:val="71"/>
              <w:numPr>
                <w:ilvl w:val="0"/>
                <w:numId w:val="25"/>
              </w:numPr>
              <w:spacing w:after="0"/>
              <w:rPr>
                <w:color w:val="0F243E"/>
                <w:sz w:val="20"/>
                <w:szCs w:val="20"/>
              </w:rPr>
            </w:pPr>
            <w:r>
              <w:rPr>
                <w:color w:val="0F243E"/>
                <w:sz w:val="20"/>
                <w:szCs w:val="20"/>
              </w:rPr>
              <w:t>Normal flow resumes with the completion of the quality control record.</w:t>
            </w:r>
          </w:p>
          <w:p>
            <w:pPr>
              <w:pStyle w:val="71"/>
              <w:spacing w:after="0"/>
              <w:rPr>
                <w:color w:val="0F243E"/>
                <w:sz w:val="20"/>
                <w:szCs w:val="20"/>
              </w:rPr>
            </w:pPr>
          </w:p>
          <w:p>
            <w:pPr>
              <w:spacing w:after="0"/>
              <w:rPr>
                <w:color w:val="0F243E"/>
                <w:sz w:val="20"/>
                <w:szCs w:val="20"/>
              </w:rPr>
            </w:pPr>
            <w:r>
              <w:rPr>
                <w:color w:val="0F243E"/>
                <w:sz w:val="20"/>
                <w:szCs w:val="20"/>
              </w:rPr>
              <w:t>[Alternative Flow 2 – Incomplete Quality Control Information]</w:t>
            </w:r>
          </w:p>
          <w:p>
            <w:pPr>
              <w:spacing w:after="0"/>
              <w:rPr>
                <w:color w:val="0F243E"/>
                <w:sz w:val="20"/>
                <w:szCs w:val="20"/>
              </w:rPr>
            </w:pPr>
          </w:p>
          <w:p>
            <w:pPr>
              <w:spacing w:after="0"/>
              <w:rPr>
                <w:color w:val="0F243E"/>
                <w:sz w:val="20"/>
                <w:szCs w:val="20"/>
              </w:rPr>
            </w:pPr>
            <w:r>
              <w:rPr>
                <w:color w:val="0F243E"/>
                <w:sz w:val="20"/>
                <w:szCs w:val="20"/>
              </w:rPr>
              <w:t>If the manufacturer fails to provide complete quality control information:</w:t>
            </w:r>
          </w:p>
          <w:p>
            <w:pPr>
              <w:pStyle w:val="71"/>
              <w:numPr>
                <w:ilvl w:val="0"/>
                <w:numId w:val="26"/>
              </w:numPr>
              <w:spacing w:after="0"/>
              <w:rPr>
                <w:color w:val="0F243E"/>
                <w:sz w:val="20"/>
                <w:szCs w:val="20"/>
              </w:rPr>
            </w:pPr>
            <w:r>
              <w:rPr>
                <w:color w:val="0F243E"/>
                <w:sz w:val="20"/>
                <w:szCs w:val="20"/>
              </w:rPr>
              <w:t>System prompts the manufacturer to complete all required fields.</w:t>
            </w:r>
          </w:p>
          <w:p>
            <w:pPr>
              <w:pStyle w:val="71"/>
              <w:numPr>
                <w:ilvl w:val="0"/>
                <w:numId w:val="26"/>
              </w:numPr>
              <w:spacing w:after="0"/>
              <w:rPr>
                <w:color w:val="0F243E"/>
                <w:sz w:val="20"/>
                <w:szCs w:val="20"/>
              </w:rPr>
            </w:pPr>
            <w:r>
              <w:rPr>
                <w:color w:val="0F243E"/>
                <w:sz w:val="20"/>
                <w:szCs w:val="20"/>
              </w:rPr>
              <w:t>Manufacturer provides the missing quality control information.</w:t>
            </w:r>
          </w:p>
          <w:p>
            <w:pPr>
              <w:pStyle w:val="71"/>
              <w:numPr>
                <w:ilvl w:val="0"/>
                <w:numId w:val="26"/>
              </w:numPr>
              <w:spacing w:after="0"/>
              <w:rPr>
                <w:color w:val="0F243E"/>
                <w:sz w:val="20"/>
                <w:szCs w:val="20"/>
              </w:rPr>
            </w:pPr>
            <w:r>
              <w:rPr>
                <w:color w:val="0F243E"/>
                <w:sz w:val="20"/>
                <w:szCs w:val="20"/>
              </w:rPr>
              <w:t>Normal flow resumes with the completion of the quality control record.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quality control record entry:</w:t>
            </w:r>
          </w:p>
          <w:p>
            <w:pPr>
              <w:pStyle w:val="71"/>
              <w:numPr>
                <w:ilvl w:val="0"/>
                <w:numId w:val="27"/>
              </w:numPr>
              <w:spacing w:after="0"/>
              <w:rPr>
                <w:color w:val="0F243E"/>
                <w:sz w:val="20"/>
                <w:szCs w:val="20"/>
              </w:rPr>
            </w:pPr>
            <w:r>
              <w:rPr>
                <w:color w:val="0F243E"/>
                <w:sz w:val="20"/>
                <w:szCs w:val="20"/>
              </w:rPr>
              <w:t>Manufacturer is notified of the system unavailability.</w:t>
            </w:r>
          </w:p>
          <w:p>
            <w:pPr>
              <w:pStyle w:val="71"/>
              <w:numPr>
                <w:ilvl w:val="0"/>
                <w:numId w:val="27"/>
              </w:numPr>
              <w:spacing w:after="0"/>
              <w:rPr>
                <w:color w:val="0F243E"/>
                <w:sz w:val="20"/>
                <w:szCs w:val="20"/>
              </w:rPr>
            </w:pPr>
            <w:r>
              <w:rPr>
                <w:color w:val="0F243E"/>
                <w:sz w:val="20"/>
                <w:szCs w:val="20"/>
              </w:rPr>
              <w:t>Quality control record entry is deferred until the system is accessible.</w:t>
            </w:r>
          </w:p>
          <w:p>
            <w:pPr>
              <w:pStyle w:val="71"/>
              <w:numPr>
                <w:ilvl w:val="0"/>
                <w:numId w:val="2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production runs and completion of quality control measures.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quality control entries.</w:t>
            </w:r>
          </w:p>
          <w:p>
            <w:pPr>
              <w:pStyle w:val="71"/>
              <w:numPr>
                <w:ilvl w:val="0"/>
                <w:numId w:val="15"/>
              </w:numPr>
              <w:spacing w:after="0"/>
              <w:rPr>
                <w:color w:val="0F243E"/>
                <w:sz w:val="20"/>
                <w:szCs w:val="20"/>
              </w:rPr>
            </w:pPr>
            <w:r>
              <w:rPr>
                <w:color w:val="0F243E"/>
                <w:sz w:val="20"/>
                <w:szCs w:val="20"/>
              </w:rPr>
              <w:t>Quality control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manufacturer has received necessary training on using the PharmaChain system for quality control record entry.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deviations from quality standards.</w:t>
            </w:r>
          </w:p>
        </w:tc>
      </w:tr>
    </w:tbl>
    <w:p>
      <w:pPr>
        <w:rPr>
          <w:rFonts w:ascii="Book Antiqua" w:hAnsi="Book Antiqua"/>
        </w:rPr>
      </w:pPr>
    </w:p>
    <w:p>
      <w:pPr>
        <w:rPr>
          <w:rFonts w:ascii="Book Antiqua" w:hAnsi="Book Antiqua"/>
        </w:rPr>
      </w:pPr>
      <w:r>
        <w:rPr>
          <w:rFonts w:ascii="Book Antiqua" w:hAnsi="Book Antiqua"/>
        </w:rPr>
        <w:t>4</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recording the reception of medicine batches from manufacturers, capturing crucial information such as quantities, timestamps, and relevant details. The PharmaChain system allows distributors to maintain accurate records of received shipments, ensuring transparency and traceability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pharmaceutical distributor receives a shipment of medicine batches from a manufacturer.</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8"/>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28"/>
              </w:numPr>
              <w:tabs>
                <w:tab w:val="left" w:pos="720"/>
              </w:tabs>
              <w:spacing w:after="0"/>
              <w:rPr>
                <w:color w:val="0F243E"/>
                <w:sz w:val="20"/>
                <w:szCs w:val="20"/>
              </w:rPr>
            </w:pPr>
            <w:r>
              <w:rPr>
                <w:color w:val="0F243E"/>
                <w:sz w:val="20"/>
                <w:szCs w:val="20"/>
              </w:rPr>
              <w:t>The shipment has been physically received by the distributor.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29"/>
              </w:numPr>
              <w:spacing w:after="0"/>
              <w:rPr>
                <w:color w:val="0F243E"/>
                <w:sz w:val="20"/>
                <w:szCs w:val="20"/>
              </w:rPr>
            </w:pPr>
            <w:r>
              <w:rPr>
                <w:color w:val="0F243E"/>
                <w:sz w:val="20"/>
                <w:szCs w:val="20"/>
              </w:rPr>
              <w:t>Shipment details, including quantities and timestamps, are successfully recorded in the PharmaChain system.</w:t>
            </w:r>
          </w:p>
          <w:p>
            <w:pPr>
              <w:pStyle w:val="71"/>
              <w:numPr>
                <w:ilvl w:val="0"/>
                <w:numId w:val="29"/>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0"/>
              </w:numPr>
              <w:spacing w:after="0"/>
              <w:rPr>
                <w:color w:val="0F243E"/>
                <w:sz w:val="20"/>
                <w:szCs w:val="20"/>
              </w:rPr>
            </w:pPr>
            <w:r>
              <w:rPr>
                <w:color w:val="0F243E"/>
                <w:sz w:val="20"/>
                <w:szCs w:val="20"/>
              </w:rPr>
              <w:t>Distributor logs into the PharmaChain system.</w:t>
            </w:r>
          </w:p>
          <w:p>
            <w:pPr>
              <w:pStyle w:val="71"/>
              <w:numPr>
                <w:ilvl w:val="0"/>
                <w:numId w:val="30"/>
              </w:numPr>
              <w:spacing w:after="0"/>
              <w:rPr>
                <w:color w:val="0F243E"/>
                <w:sz w:val="20"/>
                <w:szCs w:val="20"/>
              </w:rPr>
            </w:pPr>
            <w:r>
              <w:rPr>
                <w:color w:val="0F243E"/>
                <w:sz w:val="20"/>
                <w:szCs w:val="20"/>
              </w:rPr>
              <w:t>Distributor navigates to the "Receiving Shipments" section.</w:t>
            </w:r>
          </w:p>
          <w:p>
            <w:pPr>
              <w:pStyle w:val="71"/>
              <w:numPr>
                <w:ilvl w:val="0"/>
                <w:numId w:val="30"/>
              </w:numPr>
              <w:spacing w:after="0"/>
              <w:rPr>
                <w:color w:val="0F243E"/>
                <w:sz w:val="20"/>
                <w:szCs w:val="20"/>
              </w:rPr>
            </w:pPr>
            <w:r>
              <w:rPr>
                <w:color w:val="0F243E"/>
                <w:sz w:val="20"/>
                <w:szCs w:val="20"/>
              </w:rPr>
              <w:t>System displays a list of pending shipments for reception entry.</w:t>
            </w:r>
          </w:p>
          <w:p>
            <w:pPr>
              <w:pStyle w:val="71"/>
              <w:numPr>
                <w:ilvl w:val="0"/>
                <w:numId w:val="30"/>
              </w:numPr>
              <w:spacing w:after="0"/>
              <w:rPr>
                <w:color w:val="0F243E"/>
                <w:sz w:val="20"/>
                <w:szCs w:val="20"/>
              </w:rPr>
            </w:pPr>
            <w:r>
              <w:rPr>
                <w:color w:val="0F243E"/>
                <w:sz w:val="20"/>
                <w:szCs w:val="20"/>
              </w:rPr>
              <w:t>Distributor selects the shipment for reception entry.</w:t>
            </w:r>
          </w:p>
          <w:p>
            <w:pPr>
              <w:pStyle w:val="71"/>
              <w:numPr>
                <w:ilvl w:val="0"/>
                <w:numId w:val="30"/>
              </w:numPr>
              <w:spacing w:after="0"/>
              <w:rPr>
                <w:color w:val="0F243E"/>
                <w:sz w:val="20"/>
                <w:szCs w:val="20"/>
              </w:rPr>
            </w:pPr>
            <w:r>
              <w:rPr>
                <w:color w:val="0F243E"/>
                <w:sz w:val="20"/>
                <w:szCs w:val="20"/>
              </w:rPr>
              <w:t>System prompts the distributor to input shipment details, including batch quantities and timestamps.</w:t>
            </w:r>
          </w:p>
          <w:p>
            <w:pPr>
              <w:pStyle w:val="71"/>
              <w:numPr>
                <w:ilvl w:val="0"/>
                <w:numId w:val="30"/>
              </w:numPr>
              <w:spacing w:after="0"/>
              <w:rPr>
                <w:color w:val="0F243E"/>
                <w:sz w:val="20"/>
                <w:szCs w:val="20"/>
              </w:rPr>
            </w:pPr>
            <w:r>
              <w:rPr>
                <w:color w:val="0F243E"/>
                <w:sz w:val="20"/>
                <w:szCs w:val="20"/>
              </w:rPr>
              <w:t>Distributor enters the received quantities and timestamps for each batch within the shipment.</w:t>
            </w:r>
          </w:p>
          <w:p>
            <w:pPr>
              <w:pStyle w:val="71"/>
              <w:numPr>
                <w:ilvl w:val="0"/>
                <w:numId w:val="30"/>
              </w:numPr>
              <w:spacing w:after="0"/>
              <w:rPr>
                <w:color w:val="0F243E"/>
                <w:sz w:val="20"/>
                <w:szCs w:val="20"/>
              </w:rPr>
            </w:pPr>
            <w:r>
              <w:rPr>
                <w:color w:val="0F243E"/>
                <w:sz w:val="20"/>
                <w:szCs w:val="20"/>
              </w:rPr>
              <w:t>Distributor confirms and submits the reception entry.</w:t>
            </w:r>
          </w:p>
          <w:p>
            <w:pPr>
              <w:pStyle w:val="71"/>
              <w:numPr>
                <w:ilvl w:val="0"/>
                <w:numId w:val="30"/>
              </w:numPr>
              <w:spacing w:after="0"/>
              <w:rPr>
                <w:color w:val="0F243E"/>
                <w:sz w:val="20"/>
                <w:szCs w:val="20"/>
              </w:rPr>
            </w:pPr>
            <w:r>
              <w:rPr>
                <w:color w:val="0F243E"/>
                <w:sz w:val="20"/>
                <w:szCs w:val="20"/>
              </w:rPr>
              <w:t>System stores detailed shipment reception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Shipment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shipment for reception entry:</w:t>
            </w:r>
          </w:p>
          <w:p>
            <w:pPr>
              <w:spacing w:after="0"/>
              <w:rPr>
                <w:color w:val="0F243E"/>
                <w:sz w:val="20"/>
                <w:szCs w:val="20"/>
              </w:rPr>
            </w:pPr>
          </w:p>
          <w:p>
            <w:pPr>
              <w:pStyle w:val="71"/>
              <w:numPr>
                <w:ilvl w:val="0"/>
                <w:numId w:val="31"/>
              </w:numPr>
              <w:spacing w:after="0"/>
              <w:rPr>
                <w:color w:val="0F243E"/>
                <w:sz w:val="20"/>
                <w:szCs w:val="20"/>
              </w:rPr>
            </w:pPr>
            <w:r>
              <w:rPr>
                <w:color w:val="0F243E"/>
                <w:sz w:val="20"/>
                <w:szCs w:val="20"/>
              </w:rPr>
              <w:t>System prompts the distributor to select the correct shipment.</w:t>
            </w:r>
          </w:p>
          <w:p>
            <w:pPr>
              <w:pStyle w:val="71"/>
              <w:numPr>
                <w:ilvl w:val="0"/>
                <w:numId w:val="31"/>
              </w:numPr>
              <w:spacing w:after="0"/>
              <w:rPr>
                <w:color w:val="0F243E"/>
                <w:sz w:val="20"/>
                <w:szCs w:val="20"/>
              </w:rPr>
            </w:pPr>
            <w:r>
              <w:rPr>
                <w:color w:val="0F243E"/>
                <w:sz w:val="20"/>
                <w:szCs w:val="20"/>
              </w:rPr>
              <w:t>Distributor selects the correct shipment.</w:t>
            </w:r>
          </w:p>
          <w:p>
            <w:pPr>
              <w:pStyle w:val="71"/>
              <w:numPr>
                <w:ilvl w:val="0"/>
                <w:numId w:val="31"/>
              </w:numPr>
              <w:spacing w:after="0"/>
              <w:rPr>
                <w:color w:val="0F243E"/>
                <w:sz w:val="20"/>
                <w:szCs w:val="20"/>
              </w:rPr>
            </w:pPr>
            <w:r>
              <w:rPr>
                <w:color w:val="0F243E"/>
                <w:sz w:val="20"/>
                <w:szCs w:val="20"/>
              </w:rPr>
              <w:t>Normal flow resumes with the correct shipment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pStyle w:val="71"/>
              <w:numPr>
                <w:ilvl w:val="0"/>
                <w:numId w:val="32"/>
              </w:numPr>
              <w:spacing w:after="0"/>
              <w:rPr>
                <w:color w:val="0F243E"/>
                <w:sz w:val="20"/>
                <w:szCs w:val="20"/>
              </w:rPr>
            </w:pPr>
            <w:r>
              <w:rPr>
                <w:color w:val="0F243E"/>
                <w:sz w:val="20"/>
                <w:szCs w:val="20"/>
              </w:rPr>
              <w:t>System prompts the distributor to document the nature of the quantity discrepancy.</w:t>
            </w:r>
          </w:p>
          <w:p>
            <w:pPr>
              <w:pStyle w:val="71"/>
              <w:numPr>
                <w:ilvl w:val="0"/>
                <w:numId w:val="32"/>
              </w:numPr>
              <w:spacing w:after="0"/>
              <w:rPr>
                <w:color w:val="0F243E"/>
                <w:sz w:val="20"/>
                <w:szCs w:val="20"/>
              </w:rPr>
            </w:pPr>
            <w:r>
              <w:rPr>
                <w:color w:val="0F243E"/>
                <w:sz w:val="20"/>
                <w:szCs w:val="20"/>
              </w:rPr>
              <w:t>Distributor provides details of the quantity discrepancy.</w:t>
            </w:r>
          </w:p>
          <w:p>
            <w:pPr>
              <w:pStyle w:val="71"/>
              <w:numPr>
                <w:ilvl w:val="0"/>
                <w:numId w:val="32"/>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33"/>
              </w:numPr>
              <w:spacing w:after="0"/>
              <w:rPr>
                <w:color w:val="0F243E"/>
                <w:sz w:val="20"/>
                <w:szCs w:val="20"/>
              </w:rPr>
            </w:pPr>
            <w:r>
              <w:rPr>
                <w:color w:val="0F243E"/>
                <w:sz w:val="20"/>
                <w:szCs w:val="20"/>
              </w:rPr>
              <w:t>Distributor is notified of the system unavailability.</w:t>
            </w:r>
          </w:p>
          <w:p>
            <w:pPr>
              <w:pStyle w:val="71"/>
              <w:numPr>
                <w:ilvl w:val="0"/>
                <w:numId w:val="33"/>
              </w:numPr>
              <w:spacing w:after="0"/>
              <w:rPr>
                <w:color w:val="0F243E"/>
                <w:sz w:val="20"/>
                <w:szCs w:val="20"/>
              </w:rPr>
            </w:pPr>
            <w:r>
              <w:rPr>
                <w:color w:val="0F243E"/>
                <w:sz w:val="20"/>
                <w:szCs w:val="20"/>
              </w:rPr>
              <w:t>Reception entry is deferred until the system is accessible.</w:t>
            </w:r>
          </w:p>
          <w:p>
            <w:pPr>
              <w:pStyle w:val="71"/>
              <w:numPr>
                <w:ilvl w:val="0"/>
                <w:numId w:val="3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shipments received by the distributor.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shipment reception entries.</w:t>
            </w:r>
          </w:p>
          <w:p>
            <w:pPr>
              <w:pStyle w:val="71"/>
              <w:numPr>
                <w:ilvl w:val="0"/>
                <w:numId w:val="15"/>
              </w:numPr>
              <w:spacing w:after="0"/>
              <w:rPr>
                <w:color w:val="0F243E"/>
                <w:sz w:val="20"/>
                <w:szCs w:val="20"/>
              </w:rPr>
            </w:pPr>
            <w:r>
              <w:rPr>
                <w:color w:val="0F243E"/>
                <w:sz w:val="20"/>
                <w:szCs w:val="20"/>
              </w:rPr>
              <w:t>Shipment 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recording shipment receptions.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w:t>
            </w:r>
          </w:p>
        </w:tc>
      </w:tr>
    </w:tbl>
    <w:p>
      <w:pPr>
        <w:rPr>
          <w:rFonts w:ascii="Book Antiqua" w:hAnsi="Book Antiqua"/>
        </w:rPr>
      </w:pPr>
    </w:p>
    <w:p>
      <w:pPr>
        <w:rPr>
          <w:rFonts w:ascii="Book Antiqua" w:hAnsi="Book Antiqua"/>
        </w:rPr>
      </w:pPr>
      <w:r>
        <w:rPr>
          <w:rFonts w:ascii="Book Antiqua" w:hAnsi="Book Antiqua"/>
        </w:rPr>
        <w:t>5</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using the PharmaChain system to track and manage the movement of medicines within their warehouses. The system provides tools for distributors to maintain accurate and real-time inventory information, facilitating efficient warehouse operations and ensuring transparency in the pharmaceutical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track, update, or manage the inventory of medicines within their warehouses.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4"/>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34"/>
              </w:numPr>
              <w:tabs>
                <w:tab w:val="left" w:pos="720"/>
              </w:tabs>
              <w:spacing w:after="0"/>
              <w:rPr>
                <w:color w:val="0F243E"/>
                <w:sz w:val="20"/>
                <w:szCs w:val="20"/>
              </w:rPr>
            </w:pPr>
            <w:r>
              <w:rPr>
                <w:color w:val="0F243E"/>
                <w:sz w:val="20"/>
                <w:szCs w:val="20"/>
              </w:rPr>
              <w:t>The distributor has access to the warehouse inventory management tools.</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5"/>
              </w:numPr>
              <w:spacing w:after="0"/>
              <w:rPr>
                <w:color w:val="0F243E"/>
                <w:sz w:val="20"/>
                <w:szCs w:val="20"/>
              </w:rPr>
            </w:pPr>
            <w:r>
              <w:rPr>
                <w:color w:val="0F243E"/>
                <w:sz w:val="20"/>
                <w:szCs w:val="20"/>
              </w:rPr>
              <w:t>Inventory details, including quantities, locations, and timestamps, are successfully updated and managed in the PharmaChain system.</w:t>
            </w:r>
          </w:p>
          <w:p>
            <w:pPr>
              <w:pStyle w:val="71"/>
              <w:numPr>
                <w:ilvl w:val="0"/>
                <w:numId w:val="35"/>
              </w:numPr>
              <w:spacing w:after="0"/>
              <w:rPr>
                <w:color w:val="0F243E"/>
                <w:sz w:val="20"/>
                <w:szCs w:val="20"/>
              </w:rPr>
            </w:pPr>
            <w:r>
              <w:rPr>
                <w:color w:val="0F243E"/>
                <w:sz w:val="20"/>
                <w:szCs w:val="20"/>
              </w:rPr>
              <w:t>The system stores the inventory management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36"/>
              </w:numPr>
              <w:spacing w:after="0"/>
              <w:rPr>
                <w:color w:val="0F243E"/>
                <w:sz w:val="20"/>
                <w:szCs w:val="20"/>
              </w:rPr>
            </w:pPr>
            <w:r>
              <w:rPr>
                <w:color w:val="0F243E"/>
                <w:sz w:val="20"/>
                <w:szCs w:val="20"/>
              </w:rPr>
              <w:t>Distributor logs into the PharmaChain system.</w:t>
            </w:r>
          </w:p>
          <w:p>
            <w:pPr>
              <w:pStyle w:val="71"/>
              <w:numPr>
                <w:ilvl w:val="0"/>
                <w:numId w:val="36"/>
              </w:numPr>
              <w:spacing w:after="0"/>
              <w:rPr>
                <w:color w:val="0F243E"/>
                <w:sz w:val="20"/>
                <w:szCs w:val="20"/>
              </w:rPr>
            </w:pPr>
            <w:r>
              <w:rPr>
                <w:color w:val="0F243E"/>
                <w:sz w:val="20"/>
                <w:szCs w:val="20"/>
              </w:rPr>
              <w:t>Distributor navigates to the "Warehouse Inventory Management" section.</w:t>
            </w:r>
          </w:p>
          <w:p>
            <w:pPr>
              <w:pStyle w:val="71"/>
              <w:numPr>
                <w:ilvl w:val="0"/>
                <w:numId w:val="36"/>
              </w:numPr>
              <w:spacing w:after="0"/>
              <w:rPr>
                <w:color w:val="0F243E"/>
                <w:sz w:val="20"/>
                <w:szCs w:val="20"/>
              </w:rPr>
            </w:pPr>
            <w:r>
              <w:rPr>
                <w:color w:val="0F243E"/>
                <w:sz w:val="20"/>
                <w:szCs w:val="20"/>
              </w:rPr>
              <w:t>System displays an overview of the current warehouse inventory, including quantities and locations of medicines.</w:t>
            </w:r>
          </w:p>
          <w:p>
            <w:pPr>
              <w:pStyle w:val="71"/>
              <w:numPr>
                <w:ilvl w:val="0"/>
                <w:numId w:val="36"/>
              </w:numPr>
              <w:spacing w:after="0"/>
              <w:rPr>
                <w:color w:val="0F243E"/>
                <w:sz w:val="20"/>
                <w:szCs w:val="20"/>
              </w:rPr>
            </w:pPr>
            <w:r>
              <w:rPr>
                <w:color w:val="0F243E"/>
                <w:sz w:val="20"/>
                <w:szCs w:val="20"/>
              </w:rPr>
              <w:t>Distributor selects specific actions, such as adding new stock, updating quantities, or relocating medicines within the warehouse.</w:t>
            </w:r>
          </w:p>
          <w:p>
            <w:pPr>
              <w:pStyle w:val="71"/>
              <w:numPr>
                <w:ilvl w:val="0"/>
                <w:numId w:val="36"/>
              </w:numPr>
              <w:spacing w:after="0"/>
              <w:rPr>
                <w:color w:val="0F243E"/>
                <w:sz w:val="20"/>
                <w:szCs w:val="20"/>
              </w:rPr>
            </w:pPr>
            <w:r>
              <w:rPr>
                <w:color w:val="0F243E"/>
                <w:sz w:val="20"/>
                <w:szCs w:val="20"/>
              </w:rPr>
              <w:t>System prompts the distributor to input relevant details, including batch information, quantities, and timestamps.</w:t>
            </w:r>
          </w:p>
          <w:p>
            <w:pPr>
              <w:pStyle w:val="71"/>
              <w:numPr>
                <w:ilvl w:val="0"/>
                <w:numId w:val="36"/>
              </w:numPr>
              <w:spacing w:after="0"/>
              <w:rPr>
                <w:color w:val="0F243E"/>
                <w:sz w:val="20"/>
                <w:szCs w:val="20"/>
              </w:rPr>
            </w:pPr>
            <w:r>
              <w:rPr>
                <w:color w:val="0F243E"/>
                <w:sz w:val="20"/>
                <w:szCs w:val="20"/>
              </w:rPr>
              <w:t>Distributor completes the inventory management actions.</w:t>
            </w:r>
          </w:p>
          <w:p>
            <w:pPr>
              <w:pStyle w:val="71"/>
              <w:numPr>
                <w:ilvl w:val="0"/>
                <w:numId w:val="36"/>
              </w:numPr>
              <w:spacing w:after="0"/>
              <w:rPr>
                <w:color w:val="0F243E"/>
                <w:sz w:val="20"/>
                <w:szCs w:val="20"/>
              </w:rPr>
            </w:pPr>
            <w:r>
              <w:rPr>
                <w:color w:val="0F243E"/>
                <w:sz w:val="20"/>
                <w:szCs w:val="20"/>
              </w:rPr>
              <w:t>System updates the inventory details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Action Selection]</w:t>
            </w:r>
          </w:p>
          <w:p>
            <w:pPr>
              <w:spacing w:after="0"/>
              <w:rPr>
                <w:color w:val="0F243E"/>
                <w:sz w:val="20"/>
                <w:szCs w:val="20"/>
              </w:rPr>
            </w:pPr>
          </w:p>
          <w:p>
            <w:pPr>
              <w:spacing w:after="0"/>
              <w:rPr>
                <w:color w:val="0F243E"/>
                <w:sz w:val="20"/>
                <w:szCs w:val="20"/>
              </w:rPr>
            </w:pPr>
            <w:r>
              <w:rPr>
                <w:color w:val="0F243E"/>
                <w:sz w:val="20"/>
                <w:szCs w:val="20"/>
              </w:rPr>
              <w:t>If the distributor selects an incorrect action for inventory management:</w:t>
            </w:r>
          </w:p>
          <w:p>
            <w:pPr>
              <w:spacing w:after="0"/>
              <w:rPr>
                <w:color w:val="0F243E"/>
                <w:sz w:val="20"/>
                <w:szCs w:val="20"/>
              </w:rPr>
            </w:pPr>
          </w:p>
          <w:p>
            <w:pPr>
              <w:pStyle w:val="71"/>
              <w:numPr>
                <w:ilvl w:val="0"/>
                <w:numId w:val="37"/>
              </w:numPr>
              <w:spacing w:after="0"/>
              <w:rPr>
                <w:color w:val="0F243E"/>
                <w:sz w:val="20"/>
                <w:szCs w:val="20"/>
              </w:rPr>
            </w:pPr>
            <w:r>
              <w:rPr>
                <w:color w:val="0F243E"/>
                <w:sz w:val="20"/>
                <w:szCs w:val="20"/>
              </w:rPr>
              <w:t>System prompts the distributor to select the correct inventory management action.</w:t>
            </w:r>
          </w:p>
          <w:p>
            <w:pPr>
              <w:pStyle w:val="71"/>
              <w:numPr>
                <w:ilvl w:val="0"/>
                <w:numId w:val="37"/>
              </w:numPr>
              <w:spacing w:after="0"/>
              <w:rPr>
                <w:color w:val="0F243E"/>
                <w:sz w:val="20"/>
                <w:szCs w:val="20"/>
              </w:rPr>
            </w:pPr>
            <w:r>
              <w:rPr>
                <w:color w:val="0F243E"/>
                <w:sz w:val="20"/>
                <w:szCs w:val="20"/>
              </w:rPr>
              <w:t>Distributor selects the correct action.</w:t>
            </w:r>
          </w:p>
          <w:p>
            <w:pPr>
              <w:pStyle w:val="71"/>
              <w:numPr>
                <w:ilvl w:val="0"/>
                <w:numId w:val="37"/>
              </w:numPr>
              <w:spacing w:after="0"/>
              <w:rPr>
                <w:color w:val="0F243E"/>
                <w:sz w:val="20"/>
                <w:szCs w:val="20"/>
              </w:rPr>
            </w:pPr>
            <w:r>
              <w:rPr>
                <w:color w:val="0F243E"/>
                <w:sz w:val="20"/>
                <w:szCs w:val="20"/>
              </w:rPr>
              <w:t>Normal flow resumes with the correct action selected.</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Quantity Adjustment]</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distributor needs to adjust the recorded quantities due to discrepancies or errors:</w:t>
            </w:r>
          </w:p>
          <w:p>
            <w:pPr>
              <w:tabs>
                <w:tab w:val="left" w:pos="720"/>
              </w:tabs>
              <w:spacing w:after="0"/>
              <w:rPr>
                <w:color w:val="0F243E"/>
                <w:sz w:val="20"/>
                <w:szCs w:val="20"/>
              </w:rPr>
            </w:pPr>
          </w:p>
          <w:p>
            <w:pPr>
              <w:pStyle w:val="71"/>
              <w:numPr>
                <w:ilvl w:val="0"/>
                <w:numId w:val="38"/>
              </w:numPr>
              <w:spacing w:after="0"/>
              <w:rPr>
                <w:color w:val="0F243E"/>
                <w:sz w:val="20"/>
                <w:szCs w:val="20"/>
              </w:rPr>
            </w:pPr>
            <w:r>
              <w:rPr>
                <w:color w:val="0F243E"/>
                <w:sz w:val="20"/>
                <w:szCs w:val="20"/>
              </w:rPr>
              <w:t>System prompts the distributor to enter the reason for the quantity adjustment.</w:t>
            </w:r>
          </w:p>
          <w:p>
            <w:pPr>
              <w:pStyle w:val="71"/>
              <w:numPr>
                <w:ilvl w:val="0"/>
                <w:numId w:val="38"/>
              </w:numPr>
              <w:spacing w:after="0"/>
              <w:rPr>
                <w:color w:val="0F243E"/>
                <w:sz w:val="20"/>
                <w:szCs w:val="20"/>
              </w:rPr>
            </w:pPr>
            <w:r>
              <w:rPr>
                <w:color w:val="0F243E"/>
                <w:sz w:val="20"/>
                <w:szCs w:val="20"/>
              </w:rPr>
              <w:t>Distributor provides details of the quantity adjustment.</w:t>
            </w:r>
          </w:p>
          <w:p>
            <w:pPr>
              <w:pStyle w:val="71"/>
              <w:numPr>
                <w:ilvl w:val="0"/>
                <w:numId w:val="38"/>
              </w:numPr>
              <w:spacing w:after="0"/>
              <w:rPr>
                <w:color w:val="0F243E"/>
                <w:sz w:val="20"/>
                <w:szCs w:val="20"/>
              </w:rPr>
            </w:pPr>
            <w:r>
              <w:rPr>
                <w:color w:val="0F243E"/>
                <w:sz w:val="20"/>
                <w:szCs w:val="20"/>
              </w:rPr>
              <w:t>Normal flow resumes with the completion of the inventory management action.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inventory management:</w:t>
            </w:r>
          </w:p>
          <w:p>
            <w:pPr>
              <w:pStyle w:val="71"/>
              <w:numPr>
                <w:ilvl w:val="0"/>
                <w:numId w:val="39"/>
              </w:numPr>
              <w:spacing w:after="0"/>
              <w:rPr>
                <w:color w:val="0F243E"/>
                <w:sz w:val="20"/>
                <w:szCs w:val="20"/>
              </w:rPr>
            </w:pPr>
            <w:r>
              <w:rPr>
                <w:color w:val="0F243E"/>
                <w:sz w:val="20"/>
                <w:szCs w:val="20"/>
              </w:rPr>
              <w:t>Distributor is notified of the system unavailability.</w:t>
            </w:r>
          </w:p>
          <w:p>
            <w:pPr>
              <w:pStyle w:val="71"/>
              <w:numPr>
                <w:ilvl w:val="0"/>
                <w:numId w:val="39"/>
              </w:numPr>
              <w:spacing w:after="0"/>
              <w:rPr>
                <w:color w:val="0F243E"/>
                <w:sz w:val="20"/>
                <w:szCs w:val="20"/>
              </w:rPr>
            </w:pPr>
            <w:r>
              <w:rPr>
                <w:color w:val="0F243E"/>
                <w:sz w:val="20"/>
                <w:szCs w:val="20"/>
              </w:rPr>
              <w:t>Inventory management actions are deferred until the system is accessible.</w:t>
            </w:r>
          </w:p>
          <w:p>
            <w:pPr>
              <w:pStyle w:val="71"/>
              <w:numPr>
                <w:ilvl w:val="0"/>
                <w:numId w:val="39"/>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inventory updates and warehouse operations.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inventory management actions.</w:t>
            </w:r>
          </w:p>
          <w:p>
            <w:pPr>
              <w:pStyle w:val="71"/>
              <w:numPr>
                <w:ilvl w:val="0"/>
                <w:numId w:val="15"/>
              </w:numPr>
              <w:spacing w:after="0"/>
              <w:rPr>
                <w:color w:val="0F243E"/>
                <w:sz w:val="20"/>
                <w:szCs w:val="20"/>
              </w:rPr>
            </w:pPr>
            <w:r>
              <w:rPr>
                <w:color w:val="0F243E"/>
                <w:sz w:val="20"/>
                <w:szCs w:val="20"/>
              </w:rPr>
              <w:t>Inventory management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warehouse inventory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adjustments and specific inventory management actions.</w:t>
            </w:r>
          </w:p>
        </w:tc>
      </w:tr>
    </w:tbl>
    <w:p>
      <w:pPr>
        <w:rPr>
          <w:rFonts w:ascii="Book Antiqua" w:hAnsi="Book Antiqua"/>
        </w:rPr>
      </w:pPr>
    </w:p>
    <w:p>
      <w:pPr>
        <w:rPr>
          <w:rFonts w:ascii="Book Antiqua" w:hAnsi="Book Antiqua"/>
        </w:rPr>
      </w:pPr>
      <w:r>
        <w:rPr>
          <w:rFonts w:ascii="Book Antiqua" w:hAnsi="Book Antiqua"/>
        </w:rPr>
        <w:t>6</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Pharmaceutical Distributer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pharmaceutical distributor planning and scheduling deliveries to providers based on inventory levels and demand. The PharmaChain system provides tools for distributors to optimize their delivery processes, ensuring timely and efficient supply chain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distributor needs to plan and schedule deliveries to healthcare providers based on current inventory levels, demand forecasts, and other relevant factors.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0"/>
              </w:numPr>
              <w:tabs>
                <w:tab w:val="left" w:pos="720"/>
              </w:tabs>
              <w:spacing w:after="0"/>
              <w:rPr>
                <w:color w:val="0F243E"/>
                <w:sz w:val="20"/>
                <w:szCs w:val="20"/>
              </w:rPr>
            </w:pPr>
            <w:r>
              <w:rPr>
                <w:color w:val="0F243E"/>
                <w:sz w:val="20"/>
                <w:szCs w:val="20"/>
              </w:rPr>
              <w:t>The distributor is logged into the PharmaChain system.</w:t>
            </w:r>
          </w:p>
          <w:p>
            <w:pPr>
              <w:pStyle w:val="71"/>
              <w:numPr>
                <w:ilvl w:val="0"/>
                <w:numId w:val="40"/>
              </w:numPr>
              <w:tabs>
                <w:tab w:val="left" w:pos="720"/>
              </w:tabs>
              <w:spacing w:after="0"/>
              <w:rPr>
                <w:color w:val="0F243E"/>
                <w:sz w:val="20"/>
                <w:szCs w:val="20"/>
              </w:rPr>
            </w:pPr>
            <w:r>
              <w:rPr>
                <w:color w:val="0F243E"/>
                <w:sz w:val="20"/>
                <w:szCs w:val="20"/>
              </w:rPr>
              <w:t>Current inventory levels and demand forecasts are available 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1"/>
              </w:numPr>
              <w:spacing w:after="0"/>
              <w:rPr>
                <w:color w:val="0F243E"/>
                <w:sz w:val="20"/>
                <w:szCs w:val="20"/>
              </w:rPr>
            </w:pPr>
            <w:r>
              <w:rPr>
                <w:color w:val="0F243E"/>
                <w:sz w:val="20"/>
                <w:szCs w:val="20"/>
              </w:rPr>
              <w:t>Delivery schedules are successfully created and updated in the PharmaChain system.</w:t>
            </w:r>
          </w:p>
          <w:p>
            <w:pPr>
              <w:pStyle w:val="71"/>
              <w:numPr>
                <w:ilvl w:val="0"/>
                <w:numId w:val="41"/>
              </w:numPr>
              <w:spacing w:after="0"/>
              <w:rPr>
                <w:color w:val="0F243E"/>
                <w:sz w:val="20"/>
                <w:szCs w:val="20"/>
              </w:rPr>
            </w:pPr>
            <w:r>
              <w:rPr>
                <w:color w:val="0F243E"/>
                <w:sz w:val="20"/>
                <w:szCs w:val="20"/>
              </w:rPr>
              <w:t>The system stores the delivery scheduling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2"/>
              </w:numPr>
              <w:spacing w:after="0"/>
              <w:rPr>
                <w:color w:val="0F243E"/>
                <w:sz w:val="20"/>
                <w:szCs w:val="20"/>
              </w:rPr>
            </w:pPr>
            <w:r>
              <w:rPr>
                <w:color w:val="0F243E"/>
                <w:sz w:val="20"/>
                <w:szCs w:val="20"/>
              </w:rPr>
              <w:t>Distributor logs into the PharmaChain system.</w:t>
            </w:r>
          </w:p>
          <w:p>
            <w:pPr>
              <w:pStyle w:val="71"/>
              <w:numPr>
                <w:ilvl w:val="0"/>
                <w:numId w:val="42"/>
              </w:numPr>
              <w:spacing w:after="0"/>
              <w:rPr>
                <w:color w:val="0F243E"/>
                <w:sz w:val="20"/>
                <w:szCs w:val="20"/>
              </w:rPr>
            </w:pPr>
            <w:r>
              <w:rPr>
                <w:color w:val="0F243E"/>
                <w:sz w:val="20"/>
                <w:szCs w:val="20"/>
              </w:rPr>
              <w:t>Distributor navigates to the "Delivery Scheduling" section.</w:t>
            </w:r>
          </w:p>
          <w:p>
            <w:pPr>
              <w:pStyle w:val="71"/>
              <w:numPr>
                <w:ilvl w:val="0"/>
                <w:numId w:val="42"/>
              </w:numPr>
              <w:spacing w:after="0"/>
              <w:rPr>
                <w:color w:val="0F243E"/>
                <w:sz w:val="20"/>
                <w:szCs w:val="20"/>
              </w:rPr>
            </w:pPr>
            <w:r>
              <w:rPr>
                <w:color w:val="0F243E"/>
                <w:sz w:val="20"/>
                <w:szCs w:val="20"/>
              </w:rPr>
              <w:t>System displays an overview of current inventory levels and demand forecasts.</w:t>
            </w:r>
          </w:p>
          <w:p>
            <w:pPr>
              <w:pStyle w:val="71"/>
              <w:numPr>
                <w:ilvl w:val="0"/>
                <w:numId w:val="42"/>
              </w:numPr>
              <w:spacing w:after="0"/>
              <w:rPr>
                <w:color w:val="0F243E"/>
                <w:sz w:val="20"/>
                <w:szCs w:val="20"/>
              </w:rPr>
            </w:pPr>
            <w:r>
              <w:rPr>
                <w:color w:val="0F243E"/>
                <w:sz w:val="20"/>
                <w:szCs w:val="20"/>
              </w:rPr>
              <w:t>Distributor reviews and analyzes inventory data, demand patterns, and other relevant factors.</w:t>
            </w:r>
          </w:p>
          <w:p>
            <w:pPr>
              <w:pStyle w:val="71"/>
              <w:numPr>
                <w:ilvl w:val="0"/>
                <w:numId w:val="42"/>
              </w:numPr>
              <w:spacing w:after="0"/>
              <w:rPr>
                <w:color w:val="0F243E"/>
                <w:sz w:val="20"/>
                <w:szCs w:val="20"/>
              </w:rPr>
            </w:pPr>
            <w:r>
              <w:rPr>
                <w:color w:val="0F243E"/>
                <w:sz w:val="20"/>
                <w:szCs w:val="20"/>
              </w:rPr>
              <w:t>Distributor plans and schedules deliveries, specifying details such as delivery dates, quantities, and destination providers.</w:t>
            </w:r>
          </w:p>
          <w:p>
            <w:pPr>
              <w:pStyle w:val="71"/>
              <w:numPr>
                <w:ilvl w:val="0"/>
                <w:numId w:val="42"/>
              </w:numPr>
              <w:spacing w:after="0"/>
              <w:rPr>
                <w:color w:val="0F243E"/>
                <w:sz w:val="20"/>
                <w:szCs w:val="20"/>
              </w:rPr>
            </w:pPr>
            <w:r>
              <w:rPr>
                <w:color w:val="0F243E"/>
                <w:sz w:val="20"/>
                <w:szCs w:val="20"/>
              </w:rPr>
              <w:t>System validates the delivery schedule and updates relevant records.</w:t>
            </w:r>
          </w:p>
          <w:p>
            <w:pPr>
              <w:pStyle w:val="71"/>
              <w:numPr>
                <w:ilvl w:val="0"/>
                <w:numId w:val="42"/>
              </w:numPr>
              <w:spacing w:after="0"/>
              <w:rPr>
                <w:color w:val="0F243E"/>
                <w:sz w:val="20"/>
                <w:szCs w:val="20"/>
              </w:rPr>
            </w:pPr>
            <w:r>
              <w:rPr>
                <w:color w:val="0F243E"/>
                <w:sz w:val="20"/>
                <w:szCs w:val="20"/>
              </w:rPr>
              <w:t>Distributor confirms and submits the delivery schedule.</w:t>
            </w:r>
          </w:p>
          <w:p>
            <w:pPr>
              <w:pStyle w:val="71"/>
              <w:numPr>
                <w:ilvl w:val="0"/>
                <w:numId w:val="42"/>
              </w:numPr>
              <w:spacing w:after="0"/>
              <w:rPr>
                <w:color w:val="0F243E"/>
                <w:sz w:val="20"/>
                <w:szCs w:val="20"/>
              </w:rPr>
            </w:pPr>
            <w:r>
              <w:rPr>
                <w:color w:val="0F243E"/>
                <w:sz w:val="20"/>
                <w:szCs w:val="20"/>
              </w:rPr>
              <w:t>System stores the delivery schedule details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Delivery Schedule]</w:t>
            </w:r>
          </w:p>
          <w:p>
            <w:pPr>
              <w:spacing w:after="0"/>
              <w:rPr>
                <w:color w:val="0F243E"/>
                <w:sz w:val="20"/>
                <w:szCs w:val="20"/>
              </w:rPr>
            </w:pPr>
          </w:p>
          <w:p>
            <w:pPr>
              <w:spacing w:after="0"/>
              <w:rPr>
                <w:color w:val="0F243E"/>
                <w:sz w:val="20"/>
                <w:szCs w:val="20"/>
              </w:rPr>
            </w:pPr>
            <w:r>
              <w:rPr>
                <w:color w:val="0F243E"/>
                <w:sz w:val="20"/>
                <w:szCs w:val="20"/>
              </w:rPr>
              <w:t>If the distributor needs to make adjustments to an existing delivery schedule:</w:t>
            </w:r>
          </w:p>
          <w:p>
            <w:pPr>
              <w:spacing w:after="0"/>
              <w:rPr>
                <w:color w:val="0F243E"/>
                <w:sz w:val="20"/>
                <w:szCs w:val="20"/>
              </w:rPr>
            </w:pPr>
          </w:p>
          <w:p>
            <w:pPr>
              <w:pStyle w:val="71"/>
              <w:numPr>
                <w:ilvl w:val="0"/>
                <w:numId w:val="43"/>
              </w:numPr>
              <w:spacing w:after="0"/>
              <w:rPr>
                <w:color w:val="0F243E"/>
                <w:sz w:val="20"/>
                <w:szCs w:val="20"/>
              </w:rPr>
            </w:pPr>
            <w:r>
              <w:rPr>
                <w:color w:val="0F243E"/>
                <w:sz w:val="20"/>
                <w:szCs w:val="20"/>
              </w:rPr>
              <w:t>Distributor selects the relevant delivery schedule for modification.</w:t>
            </w:r>
          </w:p>
          <w:p>
            <w:pPr>
              <w:pStyle w:val="71"/>
              <w:numPr>
                <w:ilvl w:val="0"/>
                <w:numId w:val="43"/>
              </w:numPr>
              <w:spacing w:after="0"/>
              <w:rPr>
                <w:color w:val="0F243E"/>
                <w:sz w:val="20"/>
                <w:szCs w:val="20"/>
              </w:rPr>
            </w:pPr>
            <w:r>
              <w:rPr>
                <w:color w:val="0F243E"/>
                <w:sz w:val="20"/>
                <w:szCs w:val="20"/>
              </w:rPr>
              <w:t>System allows the distributor to adjust details such as quantities, dates, or destination providers.</w:t>
            </w:r>
          </w:p>
          <w:p>
            <w:pPr>
              <w:pStyle w:val="71"/>
              <w:numPr>
                <w:ilvl w:val="0"/>
                <w:numId w:val="43"/>
              </w:numPr>
              <w:spacing w:after="0"/>
              <w:rPr>
                <w:color w:val="0F243E"/>
                <w:sz w:val="20"/>
                <w:szCs w:val="20"/>
              </w:rPr>
            </w:pPr>
            <w:r>
              <w:rPr>
                <w:color w:val="0F243E"/>
                <w:sz w:val="20"/>
                <w:szCs w:val="20"/>
              </w:rPr>
              <w:t>Distributor confirms and submits the updated delivery schedule.</w:t>
            </w:r>
          </w:p>
          <w:p>
            <w:pPr>
              <w:pStyle w:val="71"/>
              <w:numPr>
                <w:ilvl w:val="0"/>
                <w:numId w:val="43"/>
              </w:numPr>
              <w:spacing w:after="0"/>
              <w:rPr>
                <w:color w:val="0F243E"/>
                <w:sz w:val="20"/>
                <w:szCs w:val="20"/>
              </w:rPr>
            </w:pPr>
            <w:r>
              <w:rPr>
                <w:color w:val="0F243E"/>
                <w:sz w:val="20"/>
                <w:szCs w:val="20"/>
              </w:rPr>
              <w:t>System stores the modified delivery schedule details and timestamps the events in the blockchain.</w:t>
            </w:r>
          </w:p>
          <w:p>
            <w:pPr>
              <w:pStyle w:val="71"/>
              <w:tabs>
                <w:tab w:val="left" w:pos="720"/>
              </w:tabs>
              <w:spacing w:after="0"/>
              <w:rPr>
                <w:color w:val="0F243E"/>
                <w:sz w:val="20"/>
                <w:szCs w:val="20"/>
              </w:rPr>
            </w:pPr>
          </w:p>
          <w:p>
            <w:pPr>
              <w:pStyle w:val="71"/>
              <w:spacing w:after="0"/>
              <w:rPr>
                <w:color w:val="0F243E"/>
                <w:sz w:val="20"/>
                <w:szCs w:val="20"/>
              </w:rPr>
            </w:pPr>
            <w:r>
              <w:rPr>
                <w:color w:val="0F243E"/>
                <w:sz w:val="20"/>
                <w:szCs w:val="20"/>
              </w:rPr>
              <w:t>[Alternative Flow 2 – Demand Changes]</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there are significant changes in demand patterns or unforeseen circumstances:</w:t>
            </w:r>
          </w:p>
          <w:p>
            <w:pPr>
              <w:tabs>
                <w:tab w:val="left" w:pos="720"/>
              </w:tabs>
              <w:spacing w:after="0"/>
              <w:rPr>
                <w:color w:val="0F243E"/>
                <w:sz w:val="20"/>
                <w:szCs w:val="20"/>
              </w:rPr>
            </w:pPr>
          </w:p>
          <w:p>
            <w:pPr>
              <w:pStyle w:val="71"/>
              <w:numPr>
                <w:ilvl w:val="0"/>
                <w:numId w:val="44"/>
              </w:numPr>
              <w:spacing w:after="0"/>
              <w:rPr>
                <w:color w:val="0F243E"/>
                <w:sz w:val="20"/>
                <w:szCs w:val="20"/>
              </w:rPr>
            </w:pPr>
            <w:r>
              <w:rPr>
                <w:color w:val="0F243E"/>
                <w:sz w:val="20"/>
                <w:szCs w:val="20"/>
              </w:rPr>
              <w:t>Distributor re-evaluates the current delivery schedule.</w:t>
            </w:r>
          </w:p>
          <w:p>
            <w:pPr>
              <w:pStyle w:val="71"/>
              <w:numPr>
                <w:ilvl w:val="0"/>
                <w:numId w:val="44"/>
              </w:numPr>
              <w:spacing w:after="0"/>
              <w:rPr>
                <w:color w:val="0F243E"/>
                <w:sz w:val="20"/>
                <w:szCs w:val="20"/>
              </w:rPr>
            </w:pPr>
            <w:r>
              <w:rPr>
                <w:color w:val="0F243E"/>
                <w:sz w:val="20"/>
                <w:szCs w:val="20"/>
              </w:rPr>
              <w:t>Distributor adjusts the delivery schedule to accommodate demand changes.</w:t>
            </w:r>
          </w:p>
          <w:p>
            <w:pPr>
              <w:pStyle w:val="71"/>
              <w:numPr>
                <w:ilvl w:val="0"/>
                <w:numId w:val="44"/>
              </w:numPr>
              <w:spacing w:after="0"/>
              <w:rPr>
                <w:color w:val="0F243E"/>
                <w:sz w:val="20"/>
                <w:szCs w:val="20"/>
              </w:rPr>
            </w:pPr>
            <w:r>
              <w:rPr>
                <w:color w:val="0F243E"/>
                <w:sz w:val="20"/>
                <w:szCs w:val="20"/>
              </w:rPr>
              <w:t>Distributor confirms and submits the updated delivery schedule.</w:t>
            </w:r>
          </w:p>
          <w:p>
            <w:pPr>
              <w:pStyle w:val="71"/>
              <w:numPr>
                <w:ilvl w:val="0"/>
                <w:numId w:val="44"/>
              </w:numPr>
              <w:spacing w:after="0"/>
              <w:rPr>
                <w:color w:val="0F243E"/>
                <w:sz w:val="20"/>
                <w:szCs w:val="20"/>
              </w:rPr>
            </w:pPr>
            <w:r>
              <w:rPr>
                <w:color w:val="0F243E"/>
                <w:sz w:val="20"/>
                <w:szCs w:val="20"/>
              </w:rPr>
              <w:t>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delivery scheduling:</w:t>
            </w:r>
          </w:p>
          <w:p>
            <w:pPr>
              <w:pStyle w:val="71"/>
              <w:numPr>
                <w:ilvl w:val="0"/>
                <w:numId w:val="45"/>
              </w:numPr>
              <w:spacing w:after="0"/>
              <w:rPr>
                <w:color w:val="0F243E"/>
                <w:sz w:val="20"/>
                <w:szCs w:val="20"/>
              </w:rPr>
            </w:pPr>
            <w:r>
              <w:rPr>
                <w:color w:val="0F243E"/>
                <w:sz w:val="20"/>
                <w:szCs w:val="20"/>
              </w:rPr>
              <w:t>Distributor is notified of the system unavailability.</w:t>
            </w:r>
          </w:p>
          <w:p>
            <w:pPr>
              <w:pStyle w:val="71"/>
              <w:numPr>
                <w:ilvl w:val="0"/>
                <w:numId w:val="45"/>
              </w:numPr>
              <w:spacing w:after="0"/>
              <w:rPr>
                <w:color w:val="0F243E"/>
                <w:sz w:val="20"/>
                <w:szCs w:val="20"/>
              </w:rPr>
            </w:pPr>
            <w:r>
              <w:rPr>
                <w:color w:val="0F243E"/>
                <w:sz w:val="20"/>
                <w:szCs w:val="20"/>
              </w:rPr>
              <w:t>Delivery scheduling is deferred until the system is accessible.</w:t>
            </w:r>
          </w:p>
          <w:p>
            <w:pPr>
              <w:pStyle w:val="71"/>
              <w:numPr>
                <w:ilvl w:val="0"/>
                <w:numId w:val="45"/>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delivery planning and scheduling.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delivery schedules.</w:t>
            </w:r>
          </w:p>
          <w:p>
            <w:pPr>
              <w:pStyle w:val="71"/>
              <w:numPr>
                <w:ilvl w:val="0"/>
                <w:numId w:val="15"/>
              </w:numPr>
              <w:spacing w:after="0"/>
              <w:rPr>
                <w:color w:val="0F243E"/>
                <w:sz w:val="20"/>
                <w:szCs w:val="20"/>
              </w:rPr>
            </w:pPr>
            <w:r>
              <w:rPr>
                <w:color w:val="0F243E"/>
                <w:sz w:val="20"/>
                <w:szCs w:val="20"/>
              </w:rPr>
              <w:t>Delivery scheduling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pharmaceutical distributor has received necessary training on using the PharmaChain system for delivery scheduling.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delivery schedules and addressing demand changes.</w:t>
            </w:r>
          </w:p>
        </w:tc>
      </w:tr>
    </w:tbl>
    <w:p>
      <w:pPr>
        <w:rPr>
          <w:rFonts w:ascii="Book Antiqua" w:hAnsi="Book Antiqua"/>
        </w:rPr>
      </w:pPr>
    </w:p>
    <w:p>
      <w:pPr>
        <w:rPr>
          <w:rFonts w:ascii="Book Antiqua" w:hAnsi="Book Antiqua"/>
        </w:rPr>
      </w:pPr>
      <w:r>
        <w:rPr>
          <w:rFonts w:ascii="Book Antiqua" w:hAnsi="Book Antiqua"/>
        </w:rPr>
        <w:t>7</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placing orders for specific medicine batches based on demand and stock levels. The PharmaChain system provides tools for providers to efficiently request required medicines, facilitating a streamlined ordering process.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needs to replenish its stock or fulfill specific medicine demands.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6"/>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46"/>
              </w:numPr>
              <w:tabs>
                <w:tab w:val="left" w:pos="720"/>
              </w:tabs>
              <w:spacing w:after="0"/>
              <w:rPr>
                <w:color w:val="0F243E"/>
                <w:sz w:val="20"/>
                <w:szCs w:val="20"/>
              </w:rPr>
            </w:pPr>
            <w:r>
              <w:rPr>
                <w:color w:val="0F243E"/>
                <w:sz w:val="20"/>
                <w:szCs w:val="20"/>
              </w:rPr>
              <w:t>Current stock levels and demand forecasts are available 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7"/>
              </w:numPr>
              <w:spacing w:after="0"/>
              <w:rPr>
                <w:color w:val="0F243E"/>
                <w:sz w:val="20"/>
                <w:szCs w:val="20"/>
              </w:rPr>
            </w:pPr>
            <w:r>
              <w:rPr>
                <w:color w:val="0F243E"/>
                <w:sz w:val="20"/>
                <w:szCs w:val="20"/>
              </w:rPr>
              <w:t>Order details, including requested quantities and specifications, are successfully recorded in the PharmaChain system.</w:t>
            </w:r>
          </w:p>
          <w:p>
            <w:pPr>
              <w:pStyle w:val="71"/>
              <w:numPr>
                <w:ilvl w:val="0"/>
                <w:numId w:val="47"/>
              </w:numPr>
              <w:spacing w:after="0"/>
              <w:rPr>
                <w:color w:val="0F243E"/>
                <w:sz w:val="20"/>
                <w:szCs w:val="20"/>
              </w:rPr>
            </w:pPr>
            <w:r>
              <w:rPr>
                <w:color w:val="0F243E"/>
                <w:sz w:val="20"/>
                <w:szCs w:val="20"/>
              </w:rPr>
              <w:t>The system stores the order placement events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48"/>
              </w:numPr>
              <w:spacing w:after="0"/>
              <w:rPr>
                <w:color w:val="0F243E"/>
                <w:sz w:val="20"/>
                <w:szCs w:val="20"/>
              </w:rPr>
            </w:pPr>
            <w:r>
              <w:rPr>
                <w:color w:val="0F243E"/>
                <w:sz w:val="20"/>
                <w:szCs w:val="20"/>
              </w:rPr>
              <w:t>Provider logs into the PharmaChain system.</w:t>
            </w:r>
          </w:p>
          <w:p>
            <w:pPr>
              <w:pStyle w:val="71"/>
              <w:numPr>
                <w:ilvl w:val="0"/>
                <w:numId w:val="48"/>
              </w:numPr>
              <w:spacing w:after="0"/>
              <w:rPr>
                <w:color w:val="0F243E"/>
                <w:sz w:val="20"/>
                <w:szCs w:val="20"/>
              </w:rPr>
            </w:pPr>
            <w:r>
              <w:rPr>
                <w:color w:val="0F243E"/>
                <w:sz w:val="20"/>
                <w:szCs w:val="20"/>
              </w:rPr>
              <w:t>Provider navigates to the "Order Placement" section.</w:t>
            </w:r>
          </w:p>
          <w:p>
            <w:pPr>
              <w:pStyle w:val="71"/>
              <w:numPr>
                <w:ilvl w:val="0"/>
                <w:numId w:val="48"/>
              </w:numPr>
              <w:spacing w:after="0"/>
              <w:rPr>
                <w:color w:val="0F243E"/>
                <w:sz w:val="20"/>
                <w:szCs w:val="20"/>
              </w:rPr>
            </w:pPr>
            <w:r>
              <w:rPr>
                <w:color w:val="0F243E"/>
                <w:sz w:val="20"/>
                <w:szCs w:val="20"/>
              </w:rPr>
              <w:t>System displays an overview of current stock levels, demand forecasts, and available medicine batches.</w:t>
            </w:r>
          </w:p>
          <w:p>
            <w:pPr>
              <w:pStyle w:val="71"/>
              <w:numPr>
                <w:ilvl w:val="0"/>
                <w:numId w:val="48"/>
              </w:numPr>
              <w:spacing w:after="0"/>
              <w:rPr>
                <w:color w:val="0F243E"/>
                <w:sz w:val="20"/>
                <w:szCs w:val="20"/>
              </w:rPr>
            </w:pPr>
            <w:r>
              <w:rPr>
                <w:color w:val="0F243E"/>
                <w:sz w:val="20"/>
                <w:szCs w:val="20"/>
              </w:rPr>
              <w:t>Provider reviews and analyzes the data to identify the need for new orders.</w:t>
            </w:r>
          </w:p>
          <w:p>
            <w:pPr>
              <w:pStyle w:val="71"/>
              <w:numPr>
                <w:ilvl w:val="0"/>
                <w:numId w:val="48"/>
              </w:numPr>
              <w:spacing w:after="0"/>
              <w:rPr>
                <w:color w:val="0F243E"/>
                <w:sz w:val="20"/>
                <w:szCs w:val="20"/>
              </w:rPr>
            </w:pPr>
            <w:r>
              <w:rPr>
                <w:color w:val="0F243E"/>
                <w:sz w:val="20"/>
                <w:szCs w:val="20"/>
              </w:rPr>
              <w:t>Provider selects the medicine batches and specifies the quantities needed for each batch.</w:t>
            </w:r>
          </w:p>
          <w:p>
            <w:pPr>
              <w:pStyle w:val="71"/>
              <w:numPr>
                <w:ilvl w:val="0"/>
                <w:numId w:val="48"/>
              </w:numPr>
              <w:spacing w:after="0"/>
              <w:rPr>
                <w:color w:val="0F243E"/>
                <w:sz w:val="20"/>
                <w:szCs w:val="20"/>
              </w:rPr>
            </w:pPr>
            <w:r>
              <w:rPr>
                <w:color w:val="0F243E"/>
                <w:sz w:val="20"/>
                <w:szCs w:val="20"/>
              </w:rPr>
              <w:t>System validates the order details, considering stock levels and demand forecasts.</w:t>
            </w:r>
          </w:p>
          <w:p>
            <w:pPr>
              <w:pStyle w:val="71"/>
              <w:numPr>
                <w:ilvl w:val="0"/>
                <w:numId w:val="48"/>
              </w:numPr>
              <w:spacing w:after="0"/>
              <w:rPr>
                <w:color w:val="0F243E"/>
                <w:sz w:val="20"/>
                <w:szCs w:val="20"/>
              </w:rPr>
            </w:pPr>
            <w:r>
              <w:rPr>
                <w:color w:val="0F243E"/>
                <w:sz w:val="20"/>
                <w:szCs w:val="20"/>
              </w:rPr>
              <w:t>Provider confirms and submits the order.</w:t>
            </w:r>
          </w:p>
          <w:p>
            <w:pPr>
              <w:pStyle w:val="71"/>
              <w:numPr>
                <w:ilvl w:val="0"/>
                <w:numId w:val="48"/>
              </w:numPr>
              <w:spacing w:after="0"/>
              <w:rPr>
                <w:color w:val="0F243E"/>
                <w:sz w:val="20"/>
                <w:szCs w:val="20"/>
              </w:rPr>
            </w:pPr>
            <w:r>
              <w:rPr>
                <w:color w:val="0F243E"/>
                <w:sz w:val="20"/>
                <w:szCs w:val="20"/>
              </w:rPr>
              <w:t>System stores the order details, generates a unique order ID, and timestamps the events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Adjusting Order]</w:t>
            </w:r>
          </w:p>
          <w:p>
            <w:pPr>
              <w:spacing w:after="0"/>
              <w:rPr>
                <w:color w:val="0F243E"/>
                <w:sz w:val="20"/>
                <w:szCs w:val="20"/>
              </w:rPr>
            </w:pPr>
          </w:p>
          <w:p>
            <w:pPr>
              <w:spacing w:after="0"/>
              <w:rPr>
                <w:color w:val="0F243E"/>
                <w:sz w:val="20"/>
                <w:szCs w:val="20"/>
              </w:rPr>
            </w:pPr>
            <w:r>
              <w:rPr>
                <w:color w:val="0F243E"/>
                <w:sz w:val="20"/>
                <w:szCs w:val="20"/>
              </w:rPr>
              <w:t>If the provider needs to make adjustments to an existing order before confirmation:</w:t>
            </w:r>
          </w:p>
          <w:p>
            <w:pPr>
              <w:spacing w:after="0"/>
              <w:rPr>
                <w:color w:val="0F243E"/>
                <w:sz w:val="20"/>
                <w:szCs w:val="20"/>
              </w:rPr>
            </w:pPr>
          </w:p>
          <w:p>
            <w:pPr>
              <w:pStyle w:val="71"/>
              <w:numPr>
                <w:ilvl w:val="0"/>
                <w:numId w:val="49"/>
              </w:numPr>
              <w:spacing w:after="0"/>
              <w:rPr>
                <w:color w:val="0F243E"/>
                <w:sz w:val="20"/>
                <w:szCs w:val="20"/>
              </w:rPr>
            </w:pPr>
            <w:r>
              <w:rPr>
                <w:color w:val="0F243E"/>
                <w:sz w:val="20"/>
                <w:szCs w:val="20"/>
              </w:rPr>
              <w:t>Provider selects the relevant order for modification.</w:t>
            </w:r>
          </w:p>
          <w:p>
            <w:pPr>
              <w:pStyle w:val="71"/>
              <w:numPr>
                <w:ilvl w:val="0"/>
                <w:numId w:val="49"/>
              </w:numPr>
              <w:spacing w:after="0"/>
              <w:rPr>
                <w:color w:val="0F243E"/>
                <w:sz w:val="20"/>
                <w:szCs w:val="20"/>
              </w:rPr>
            </w:pPr>
            <w:r>
              <w:rPr>
                <w:color w:val="0F243E"/>
                <w:sz w:val="20"/>
                <w:szCs w:val="20"/>
              </w:rPr>
              <w:t>System allows the provider to adjust details such as quantities or specifications.</w:t>
            </w:r>
          </w:p>
          <w:p>
            <w:pPr>
              <w:pStyle w:val="71"/>
              <w:numPr>
                <w:ilvl w:val="0"/>
                <w:numId w:val="49"/>
              </w:numPr>
              <w:spacing w:after="0"/>
              <w:rPr>
                <w:color w:val="0F243E"/>
                <w:sz w:val="20"/>
                <w:szCs w:val="20"/>
              </w:rPr>
            </w:pPr>
            <w:r>
              <w:rPr>
                <w:color w:val="0F243E"/>
                <w:sz w:val="20"/>
                <w:szCs w:val="20"/>
              </w:rPr>
              <w:t>Provider confirms and submits the updated order.</w:t>
            </w:r>
          </w:p>
          <w:p>
            <w:pPr>
              <w:pStyle w:val="71"/>
              <w:numPr>
                <w:ilvl w:val="0"/>
                <w:numId w:val="49"/>
              </w:numPr>
              <w:spacing w:after="0"/>
              <w:rPr>
                <w:color w:val="0F243E"/>
                <w:sz w:val="20"/>
                <w:szCs w:val="20"/>
              </w:rPr>
            </w:pPr>
            <w:r>
              <w:rPr>
                <w:color w:val="0F243E"/>
                <w:sz w:val="20"/>
                <w:szCs w:val="20"/>
              </w:rPr>
              <w:t>System updates the order details and timestamps the events in the blockchain.</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Emergency Order]</w:t>
            </w:r>
          </w:p>
          <w:p>
            <w:pPr>
              <w:pStyle w:val="71"/>
              <w:spacing w:after="0"/>
              <w:rPr>
                <w:color w:val="0F243E"/>
                <w:sz w:val="20"/>
                <w:szCs w:val="20"/>
              </w:rPr>
            </w:pPr>
          </w:p>
          <w:p>
            <w:pPr>
              <w:tabs>
                <w:tab w:val="left" w:pos="720"/>
              </w:tabs>
              <w:spacing w:after="0"/>
              <w:rPr>
                <w:color w:val="0F243E"/>
                <w:sz w:val="20"/>
                <w:szCs w:val="20"/>
              </w:rPr>
            </w:pPr>
            <w:r>
              <w:rPr>
                <w:color w:val="0F243E"/>
                <w:sz w:val="20"/>
                <w:szCs w:val="20"/>
              </w:rPr>
              <w:t>If the provider requires an emergency order due to unforeseen circumstances:</w:t>
            </w:r>
          </w:p>
          <w:p>
            <w:pPr>
              <w:tabs>
                <w:tab w:val="left" w:pos="720"/>
              </w:tabs>
              <w:spacing w:after="0"/>
              <w:rPr>
                <w:color w:val="0F243E"/>
                <w:sz w:val="20"/>
                <w:szCs w:val="20"/>
              </w:rPr>
            </w:pPr>
          </w:p>
          <w:p>
            <w:pPr>
              <w:pStyle w:val="71"/>
              <w:numPr>
                <w:ilvl w:val="0"/>
                <w:numId w:val="50"/>
              </w:numPr>
              <w:spacing w:after="0"/>
              <w:rPr>
                <w:color w:val="0F243E"/>
                <w:sz w:val="20"/>
                <w:szCs w:val="20"/>
              </w:rPr>
            </w:pPr>
            <w:r>
              <w:rPr>
                <w:color w:val="0F243E"/>
                <w:sz w:val="20"/>
                <w:szCs w:val="20"/>
              </w:rPr>
              <w:t>Provider selects the option for an emergency order.</w:t>
            </w:r>
          </w:p>
          <w:p>
            <w:pPr>
              <w:pStyle w:val="71"/>
              <w:numPr>
                <w:ilvl w:val="0"/>
                <w:numId w:val="50"/>
              </w:numPr>
              <w:spacing w:after="0"/>
              <w:rPr>
                <w:color w:val="0F243E"/>
                <w:sz w:val="20"/>
                <w:szCs w:val="20"/>
              </w:rPr>
            </w:pPr>
            <w:r>
              <w:rPr>
                <w:color w:val="0F243E"/>
                <w:sz w:val="20"/>
                <w:szCs w:val="20"/>
              </w:rPr>
              <w:t>System expedites the processing of the emergency order.</w:t>
            </w:r>
          </w:p>
          <w:p>
            <w:pPr>
              <w:pStyle w:val="71"/>
              <w:numPr>
                <w:ilvl w:val="0"/>
                <w:numId w:val="50"/>
              </w:numPr>
              <w:spacing w:after="0"/>
              <w:rPr>
                <w:color w:val="0F243E"/>
                <w:sz w:val="20"/>
                <w:szCs w:val="20"/>
              </w:rPr>
            </w:pPr>
            <w:r>
              <w:rPr>
                <w:color w:val="0F243E"/>
                <w:sz w:val="20"/>
                <w:szCs w:val="20"/>
              </w:rPr>
              <w:t>Provider confirms and submits the emergency order.</w:t>
            </w:r>
          </w:p>
          <w:p>
            <w:pPr>
              <w:pStyle w:val="71"/>
              <w:numPr>
                <w:ilvl w:val="0"/>
                <w:numId w:val="50"/>
              </w:numPr>
              <w:spacing w:after="0"/>
              <w:rPr>
                <w:color w:val="0F243E"/>
                <w:sz w:val="20"/>
                <w:szCs w:val="20"/>
              </w:rPr>
            </w:pPr>
            <w:r>
              <w:rPr>
                <w:color w:val="0F243E"/>
                <w:sz w:val="20"/>
                <w:szCs w:val="20"/>
              </w:rPr>
              <w:t>System stores the emergency order details and timestamps the events in the blockchain.System stores the adjusted delivery schedule details and timestamps the events in the blockchain.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order placement::</w:t>
            </w:r>
          </w:p>
          <w:p>
            <w:pPr>
              <w:pStyle w:val="71"/>
              <w:numPr>
                <w:ilvl w:val="0"/>
                <w:numId w:val="51"/>
              </w:numPr>
              <w:spacing w:after="0"/>
              <w:rPr>
                <w:color w:val="0F243E"/>
                <w:sz w:val="20"/>
                <w:szCs w:val="20"/>
              </w:rPr>
            </w:pPr>
            <w:r>
              <w:rPr>
                <w:color w:val="0F243E"/>
                <w:sz w:val="20"/>
                <w:szCs w:val="20"/>
              </w:rPr>
              <w:t>Provider is notified of the system unavailability.</w:t>
            </w:r>
          </w:p>
          <w:p>
            <w:pPr>
              <w:pStyle w:val="71"/>
              <w:numPr>
                <w:ilvl w:val="0"/>
                <w:numId w:val="51"/>
              </w:numPr>
              <w:spacing w:after="0"/>
              <w:rPr>
                <w:color w:val="0F243E"/>
                <w:sz w:val="20"/>
                <w:szCs w:val="20"/>
              </w:rPr>
            </w:pPr>
            <w:r>
              <w:rPr>
                <w:color w:val="0F243E"/>
                <w:sz w:val="20"/>
                <w:szCs w:val="20"/>
              </w:rPr>
              <w:t>Order placement is deferred until the system is accessible.</w:t>
            </w:r>
          </w:p>
          <w:p>
            <w:pPr>
              <w:pStyle w:val="71"/>
              <w:numPr>
                <w:ilvl w:val="0"/>
                <w:numId w:val="51"/>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order placements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order details.</w:t>
            </w:r>
          </w:p>
          <w:p>
            <w:pPr>
              <w:pStyle w:val="71"/>
              <w:numPr>
                <w:ilvl w:val="0"/>
                <w:numId w:val="15"/>
              </w:numPr>
              <w:spacing w:after="0"/>
              <w:rPr>
                <w:color w:val="0F243E"/>
                <w:sz w:val="20"/>
                <w:szCs w:val="20"/>
              </w:rPr>
            </w:pPr>
            <w:r>
              <w:rPr>
                <w:color w:val="0F243E"/>
                <w:sz w:val="20"/>
                <w:szCs w:val="20"/>
              </w:rPr>
              <w:t>Order placement events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order placement.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adjustments to existing orders and emergency order processing.</w:t>
            </w:r>
          </w:p>
        </w:tc>
      </w:tr>
    </w:tbl>
    <w:p>
      <w:pPr>
        <w:rPr>
          <w:rFonts w:ascii="Book Antiqua" w:hAnsi="Book Antiqua"/>
        </w:rPr>
      </w:pPr>
    </w:p>
    <w:p>
      <w:pPr>
        <w:rPr>
          <w:rFonts w:ascii="Book Antiqua" w:hAnsi="Book Antiqua"/>
        </w:rPr>
      </w:pPr>
      <w:r>
        <w:rPr>
          <w:rFonts w:ascii="Book Antiqua" w:hAnsi="Book Antiqua"/>
        </w:rPr>
        <w:t>8</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providers, such as pharmacies and hospitals, recording the reception of medicine batches, updating their inventory accordingly. The PharmaChain system provides tools for providers to efficiently manage and track the receipt of ordered medicines, ensuring accurate inventory management.</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receives a delivery of medicine batches from a distributor.</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2"/>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2"/>
              </w:numPr>
              <w:tabs>
                <w:tab w:val="left" w:pos="720"/>
              </w:tabs>
              <w:spacing w:after="0"/>
              <w:rPr>
                <w:color w:val="0F243E"/>
                <w:sz w:val="20"/>
                <w:szCs w:val="20"/>
              </w:rPr>
            </w:pPr>
            <w:r>
              <w:rPr>
                <w:color w:val="0F243E"/>
                <w:sz w:val="20"/>
                <w:szCs w:val="20"/>
              </w:rPr>
              <w:t>A delivery of medicine batches has been physically received by the provider.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3"/>
              </w:numPr>
              <w:spacing w:after="0"/>
              <w:rPr>
                <w:color w:val="0F243E"/>
                <w:sz w:val="20"/>
                <w:szCs w:val="20"/>
              </w:rPr>
            </w:pPr>
            <w:r>
              <w:rPr>
                <w:color w:val="0F243E"/>
                <w:sz w:val="20"/>
                <w:szCs w:val="20"/>
              </w:rPr>
              <w:t>Delivery details, including received quantities and timestamps, are successfully recorded in the PharmaChain system.</w:t>
            </w:r>
          </w:p>
          <w:p>
            <w:pPr>
              <w:pStyle w:val="71"/>
              <w:numPr>
                <w:ilvl w:val="0"/>
                <w:numId w:val="53"/>
              </w:numPr>
              <w:spacing w:after="0"/>
              <w:rPr>
                <w:color w:val="0F243E"/>
                <w:sz w:val="20"/>
                <w:szCs w:val="20"/>
              </w:rPr>
            </w:pPr>
            <w:r>
              <w:rPr>
                <w:color w:val="0F243E"/>
                <w:sz w:val="20"/>
                <w:szCs w:val="20"/>
              </w:rPr>
              <w:t>The system updates the provider's inventory based on the received medicines.</w:t>
            </w:r>
          </w:p>
          <w:p>
            <w:pPr>
              <w:pStyle w:val="71"/>
              <w:numPr>
                <w:ilvl w:val="0"/>
                <w:numId w:val="53"/>
              </w:numPr>
              <w:spacing w:after="0"/>
              <w:rPr>
                <w:color w:val="0F243E"/>
                <w:sz w:val="20"/>
                <w:szCs w:val="20"/>
              </w:rPr>
            </w:pPr>
            <w:r>
              <w:rPr>
                <w:color w:val="0F243E"/>
                <w:sz w:val="20"/>
                <w:szCs w:val="20"/>
              </w:rPr>
              <w:t>The system stores the reception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4"/>
              </w:numPr>
              <w:spacing w:after="0"/>
              <w:rPr>
                <w:color w:val="0F243E"/>
                <w:sz w:val="20"/>
                <w:szCs w:val="20"/>
              </w:rPr>
            </w:pPr>
            <w:r>
              <w:rPr>
                <w:color w:val="0F243E"/>
                <w:sz w:val="20"/>
                <w:szCs w:val="20"/>
              </w:rPr>
              <w:t>Provider logs into the PharmaChain system.</w:t>
            </w:r>
          </w:p>
          <w:p>
            <w:pPr>
              <w:pStyle w:val="71"/>
              <w:numPr>
                <w:ilvl w:val="0"/>
                <w:numId w:val="54"/>
              </w:numPr>
              <w:spacing w:after="0"/>
              <w:rPr>
                <w:color w:val="0F243E"/>
                <w:sz w:val="20"/>
                <w:szCs w:val="20"/>
              </w:rPr>
            </w:pPr>
            <w:r>
              <w:rPr>
                <w:color w:val="0F243E"/>
                <w:sz w:val="20"/>
                <w:szCs w:val="20"/>
              </w:rPr>
              <w:t>Provider navigates to the "Receiving Deliveries" section.</w:t>
            </w:r>
          </w:p>
          <w:p>
            <w:pPr>
              <w:pStyle w:val="71"/>
              <w:numPr>
                <w:ilvl w:val="0"/>
                <w:numId w:val="54"/>
              </w:numPr>
              <w:spacing w:after="0"/>
              <w:rPr>
                <w:color w:val="0F243E"/>
                <w:sz w:val="20"/>
                <w:szCs w:val="20"/>
              </w:rPr>
            </w:pPr>
            <w:r>
              <w:rPr>
                <w:color w:val="0F243E"/>
                <w:sz w:val="20"/>
                <w:szCs w:val="20"/>
              </w:rPr>
              <w:t>System displays a list of pending deliveries for reception entry.</w:t>
            </w:r>
          </w:p>
          <w:p>
            <w:pPr>
              <w:pStyle w:val="71"/>
              <w:numPr>
                <w:ilvl w:val="0"/>
                <w:numId w:val="54"/>
              </w:numPr>
              <w:spacing w:after="0"/>
              <w:rPr>
                <w:color w:val="0F243E"/>
                <w:sz w:val="20"/>
                <w:szCs w:val="20"/>
              </w:rPr>
            </w:pPr>
            <w:r>
              <w:rPr>
                <w:color w:val="0F243E"/>
                <w:sz w:val="20"/>
                <w:szCs w:val="20"/>
              </w:rPr>
              <w:t>Provider selects the delivery for reception entry.</w:t>
            </w:r>
          </w:p>
          <w:p>
            <w:pPr>
              <w:pStyle w:val="71"/>
              <w:numPr>
                <w:ilvl w:val="0"/>
                <w:numId w:val="54"/>
              </w:numPr>
              <w:spacing w:after="0"/>
              <w:rPr>
                <w:color w:val="0F243E"/>
                <w:sz w:val="20"/>
                <w:szCs w:val="20"/>
              </w:rPr>
            </w:pPr>
            <w:r>
              <w:rPr>
                <w:color w:val="0F243E"/>
                <w:sz w:val="20"/>
                <w:szCs w:val="20"/>
              </w:rPr>
              <w:t>System prompts the provider to input reception details, including received quantities and timestamps.</w:t>
            </w:r>
          </w:p>
          <w:p>
            <w:pPr>
              <w:pStyle w:val="71"/>
              <w:numPr>
                <w:ilvl w:val="0"/>
                <w:numId w:val="54"/>
              </w:numPr>
              <w:spacing w:after="0"/>
              <w:rPr>
                <w:color w:val="0F243E"/>
                <w:sz w:val="20"/>
                <w:szCs w:val="20"/>
              </w:rPr>
            </w:pPr>
            <w:r>
              <w:rPr>
                <w:color w:val="0F243E"/>
                <w:sz w:val="20"/>
                <w:szCs w:val="20"/>
              </w:rPr>
              <w:t>Provider enters the received quantities for each medicine batch within the delivery.</w:t>
            </w:r>
          </w:p>
          <w:p>
            <w:pPr>
              <w:pStyle w:val="71"/>
              <w:numPr>
                <w:ilvl w:val="0"/>
                <w:numId w:val="54"/>
              </w:numPr>
              <w:spacing w:after="0"/>
              <w:rPr>
                <w:color w:val="0F243E"/>
                <w:sz w:val="20"/>
                <w:szCs w:val="20"/>
              </w:rPr>
            </w:pPr>
            <w:r>
              <w:rPr>
                <w:color w:val="0F243E"/>
                <w:sz w:val="20"/>
                <w:szCs w:val="20"/>
              </w:rPr>
              <w:t>System validates the reception details and updates the provider's inventory.</w:t>
            </w:r>
          </w:p>
          <w:p>
            <w:pPr>
              <w:pStyle w:val="71"/>
              <w:numPr>
                <w:ilvl w:val="0"/>
                <w:numId w:val="54"/>
              </w:numPr>
              <w:spacing w:after="0"/>
              <w:rPr>
                <w:color w:val="0F243E"/>
                <w:sz w:val="20"/>
                <w:szCs w:val="20"/>
              </w:rPr>
            </w:pPr>
            <w:r>
              <w:rPr>
                <w:color w:val="0F243E"/>
                <w:sz w:val="20"/>
                <w:szCs w:val="20"/>
              </w:rPr>
              <w:t>Provider confirms and submits the reception entry.</w:t>
            </w:r>
          </w:p>
          <w:p>
            <w:pPr>
              <w:pStyle w:val="71"/>
              <w:numPr>
                <w:ilvl w:val="0"/>
                <w:numId w:val="54"/>
              </w:numPr>
              <w:spacing w:after="0"/>
              <w:rPr>
                <w:color w:val="0F243E"/>
                <w:sz w:val="20"/>
                <w:szCs w:val="20"/>
              </w:rPr>
            </w:pPr>
            <w:r>
              <w:rPr>
                <w:color w:val="0F243E"/>
                <w:sz w:val="20"/>
                <w:szCs w:val="20"/>
              </w:rPr>
              <w:t>System stores detailed reception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Delivery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delivery for reception entry:</w:t>
            </w:r>
          </w:p>
          <w:p>
            <w:pPr>
              <w:spacing w:after="0"/>
              <w:rPr>
                <w:color w:val="0F243E"/>
                <w:sz w:val="20"/>
                <w:szCs w:val="20"/>
              </w:rPr>
            </w:pPr>
          </w:p>
          <w:p>
            <w:pPr>
              <w:pStyle w:val="71"/>
              <w:numPr>
                <w:ilvl w:val="0"/>
                <w:numId w:val="55"/>
              </w:numPr>
              <w:spacing w:after="0"/>
              <w:rPr>
                <w:color w:val="0F243E"/>
                <w:sz w:val="20"/>
                <w:szCs w:val="20"/>
              </w:rPr>
            </w:pPr>
            <w:r>
              <w:rPr>
                <w:color w:val="0F243E"/>
                <w:sz w:val="20"/>
                <w:szCs w:val="20"/>
              </w:rPr>
              <w:t>System prompts the provider to select the correct delivery.</w:t>
            </w:r>
          </w:p>
          <w:p>
            <w:pPr>
              <w:pStyle w:val="71"/>
              <w:numPr>
                <w:ilvl w:val="0"/>
                <w:numId w:val="55"/>
              </w:numPr>
              <w:spacing w:after="0"/>
              <w:rPr>
                <w:color w:val="0F243E"/>
                <w:sz w:val="20"/>
                <w:szCs w:val="20"/>
              </w:rPr>
            </w:pPr>
            <w:r>
              <w:rPr>
                <w:color w:val="0F243E"/>
                <w:sz w:val="20"/>
                <w:szCs w:val="20"/>
              </w:rPr>
              <w:t>Provider selects the correct delivery.</w:t>
            </w:r>
          </w:p>
          <w:p>
            <w:pPr>
              <w:pStyle w:val="71"/>
              <w:numPr>
                <w:ilvl w:val="0"/>
                <w:numId w:val="55"/>
              </w:numPr>
              <w:spacing w:after="0"/>
              <w:rPr>
                <w:color w:val="0F243E"/>
                <w:sz w:val="20"/>
                <w:szCs w:val="20"/>
              </w:rPr>
            </w:pPr>
            <w:r>
              <w:rPr>
                <w:color w:val="0F243E"/>
                <w:sz w:val="20"/>
                <w:szCs w:val="20"/>
              </w:rPr>
              <w:t>Normal flow resumes with the correct delivery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received quantities do not match the expected quantities:</w:t>
            </w:r>
          </w:p>
          <w:p>
            <w:pPr>
              <w:tabs>
                <w:tab w:val="left" w:pos="720"/>
              </w:tabs>
              <w:spacing w:after="0"/>
              <w:rPr>
                <w:color w:val="0F243E"/>
                <w:sz w:val="20"/>
                <w:szCs w:val="20"/>
              </w:rPr>
            </w:pPr>
          </w:p>
          <w:p>
            <w:pPr>
              <w:pStyle w:val="71"/>
              <w:numPr>
                <w:ilvl w:val="0"/>
                <w:numId w:val="56"/>
              </w:numPr>
              <w:spacing w:after="0"/>
              <w:rPr>
                <w:color w:val="0F243E"/>
                <w:sz w:val="20"/>
                <w:szCs w:val="20"/>
              </w:rPr>
            </w:pPr>
            <w:r>
              <w:rPr>
                <w:color w:val="0F243E"/>
                <w:sz w:val="20"/>
                <w:szCs w:val="20"/>
              </w:rPr>
              <w:t>System prompts the provider to document the nature of the quantity discrepancy.</w:t>
            </w:r>
          </w:p>
          <w:p>
            <w:pPr>
              <w:pStyle w:val="71"/>
              <w:numPr>
                <w:ilvl w:val="0"/>
                <w:numId w:val="56"/>
              </w:numPr>
              <w:spacing w:after="0"/>
              <w:rPr>
                <w:color w:val="0F243E"/>
                <w:sz w:val="20"/>
                <w:szCs w:val="20"/>
              </w:rPr>
            </w:pPr>
            <w:r>
              <w:rPr>
                <w:color w:val="0F243E"/>
                <w:sz w:val="20"/>
                <w:szCs w:val="20"/>
              </w:rPr>
              <w:t>Provider provides details of the quantity discrepancy.</w:t>
            </w:r>
          </w:p>
          <w:p>
            <w:pPr>
              <w:pStyle w:val="71"/>
              <w:numPr>
                <w:ilvl w:val="0"/>
                <w:numId w:val="56"/>
              </w:numPr>
              <w:spacing w:after="0"/>
              <w:rPr>
                <w:color w:val="0F243E"/>
                <w:sz w:val="20"/>
                <w:szCs w:val="20"/>
              </w:rPr>
            </w:pPr>
            <w:r>
              <w:rPr>
                <w:color w:val="0F243E"/>
                <w:sz w:val="20"/>
                <w:szCs w:val="20"/>
              </w:rPr>
              <w:t>Normal flow resumes with the completion of the reception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reception entry:</w:t>
            </w:r>
          </w:p>
          <w:p>
            <w:pPr>
              <w:pStyle w:val="71"/>
              <w:numPr>
                <w:ilvl w:val="0"/>
                <w:numId w:val="57"/>
              </w:numPr>
              <w:spacing w:after="0"/>
              <w:rPr>
                <w:color w:val="0F243E"/>
                <w:sz w:val="20"/>
                <w:szCs w:val="20"/>
              </w:rPr>
            </w:pPr>
            <w:r>
              <w:rPr>
                <w:color w:val="0F243E"/>
                <w:sz w:val="20"/>
                <w:szCs w:val="20"/>
              </w:rPr>
              <w:t>Provider is notified of the system unavailability.</w:t>
            </w:r>
          </w:p>
          <w:p>
            <w:pPr>
              <w:pStyle w:val="71"/>
              <w:numPr>
                <w:ilvl w:val="0"/>
                <w:numId w:val="57"/>
              </w:numPr>
              <w:spacing w:after="0"/>
              <w:rPr>
                <w:color w:val="0F243E"/>
                <w:sz w:val="20"/>
                <w:szCs w:val="20"/>
              </w:rPr>
            </w:pPr>
            <w:r>
              <w:rPr>
                <w:color w:val="0F243E"/>
                <w:sz w:val="20"/>
                <w:szCs w:val="20"/>
              </w:rPr>
              <w:t>Reception entry is deferred until the system is accessible.</w:t>
            </w:r>
          </w:p>
          <w:p>
            <w:pPr>
              <w:pStyle w:val="71"/>
              <w:numPr>
                <w:ilvl w:val="0"/>
                <w:numId w:val="57"/>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deliveries received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reception entries.</w:t>
            </w:r>
          </w:p>
          <w:p>
            <w:pPr>
              <w:pStyle w:val="71"/>
              <w:numPr>
                <w:ilvl w:val="0"/>
                <w:numId w:val="15"/>
              </w:numPr>
              <w:spacing w:after="0"/>
              <w:rPr>
                <w:color w:val="0F243E"/>
                <w:sz w:val="20"/>
                <w:szCs w:val="20"/>
              </w:rPr>
            </w:pPr>
            <w:r>
              <w:rPr>
                <w:color w:val="0F243E"/>
                <w:sz w:val="20"/>
                <w:szCs w:val="20"/>
              </w:rPr>
              <w:t>Reception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receiving deliveries.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r>
        <w:rPr>
          <w:rFonts w:ascii="Book Antiqua" w:hAnsi="Book Antiqua"/>
        </w:rPr>
        <w:t>9</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Provider (Pharmacies, Hospitals, etc.)</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pharmacies and hospitals using the PharmaChain system to track the dispensing of medicines to patients. The system provides tools for providers to ensure accurate dispensing records, monitor patient medication adherence, and maintain a transparent medication dispensing process.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provider dispenses medicines to patients as prescribed by healthcare professionals.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8"/>
              </w:numPr>
              <w:tabs>
                <w:tab w:val="left" w:pos="720"/>
              </w:tabs>
              <w:spacing w:after="0"/>
              <w:rPr>
                <w:color w:val="0F243E"/>
                <w:sz w:val="20"/>
                <w:szCs w:val="20"/>
              </w:rPr>
            </w:pPr>
            <w:r>
              <w:rPr>
                <w:color w:val="0F243E"/>
                <w:sz w:val="20"/>
                <w:szCs w:val="20"/>
              </w:rPr>
              <w:t>The provider is logged into the PharmaChain system.</w:t>
            </w:r>
          </w:p>
          <w:p>
            <w:pPr>
              <w:pStyle w:val="71"/>
              <w:numPr>
                <w:ilvl w:val="0"/>
                <w:numId w:val="58"/>
              </w:numPr>
              <w:tabs>
                <w:tab w:val="left" w:pos="720"/>
              </w:tabs>
              <w:spacing w:after="0"/>
              <w:rPr>
                <w:color w:val="0F243E"/>
                <w:sz w:val="20"/>
                <w:szCs w:val="20"/>
              </w:rPr>
            </w:pPr>
            <w:r>
              <w:rPr>
                <w:color w:val="0F243E"/>
                <w:sz w:val="20"/>
                <w:szCs w:val="20"/>
              </w:rPr>
              <w:t>A prescription or medication order has been received from a healthcare professional.</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59"/>
              </w:numPr>
              <w:spacing w:after="0"/>
              <w:rPr>
                <w:color w:val="0F243E"/>
                <w:sz w:val="20"/>
                <w:szCs w:val="20"/>
              </w:rPr>
            </w:pPr>
            <w:r>
              <w:rPr>
                <w:color w:val="0F243E"/>
                <w:sz w:val="20"/>
                <w:szCs w:val="20"/>
              </w:rPr>
              <w:t>Dispensing details, including patient information, prescribed quantities, and timestamps, are successfully recorded in the PharmaChain system.</w:t>
            </w:r>
          </w:p>
          <w:p>
            <w:pPr>
              <w:pStyle w:val="71"/>
              <w:numPr>
                <w:ilvl w:val="0"/>
                <w:numId w:val="59"/>
              </w:numPr>
              <w:spacing w:after="0"/>
              <w:rPr>
                <w:color w:val="0F243E"/>
                <w:sz w:val="20"/>
                <w:szCs w:val="20"/>
              </w:rPr>
            </w:pPr>
            <w:r>
              <w:rPr>
                <w:color w:val="0F243E"/>
                <w:sz w:val="20"/>
                <w:szCs w:val="20"/>
              </w:rPr>
              <w:t>The system updates the provider's inventory based on the dispensed medicines.</w:t>
            </w:r>
          </w:p>
          <w:p>
            <w:pPr>
              <w:pStyle w:val="71"/>
              <w:numPr>
                <w:ilvl w:val="0"/>
                <w:numId w:val="59"/>
              </w:numPr>
              <w:spacing w:after="0"/>
              <w:rPr>
                <w:color w:val="0F243E"/>
                <w:sz w:val="20"/>
                <w:szCs w:val="20"/>
              </w:rPr>
            </w:pPr>
            <w:r>
              <w:rPr>
                <w:color w:val="0F243E"/>
                <w:sz w:val="20"/>
                <w:szCs w:val="20"/>
              </w:rPr>
              <w:t>The system stores the dispensing event in the blockchain.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0"/>
              </w:numPr>
              <w:spacing w:after="0"/>
              <w:rPr>
                <w:color w:val="0F243E"/>
                <w:sz w:val="20"/>
                <w:szCs w:val="20"/>
              </w:rPr>
            </w:pPr>
            <w:r>
              <w:rPr>
                <w:color w:val="0F243E"/>
                <w:sz w:val="20"/>
                <w:szCs w:val="20"/>
              </w:rPr>
              <w:t>Provider logs into the PharmaChain system.</w:t>
            </w:r>
          </w:p>
          <w:p>
            <w:pPr>
              <w:pStyle w:val="71"/>
              <w:numPr>
                <w:ilvl w:val="0"/>
                <w:numId w:val="60"/>
              </w:numPr>
              <w:spacing w:after="0"/>
              <w:rPr>
                <w:color w:val="0F243E"/>
                <w:sz w:val="20"/>
                <w:szCs w:val="20"/>
              </w:rPr>
            </w:pPr>
            <w:r>
              <w:rPr>
                <w:color w:val="0F243E"/>
                <w:sz w:val="20"/>
                <w:szCs w:val="20"/>
              </w:rPr>
              <w:t>Provider navigates to the "Dispensing Medicines" section.</w:t>
            </w:r>
          </w:p>
          <w:p>
            <w:pPr>
              <w:pStyle w:val="71"/>
              <w:numPr>
                <w:ilvl w:val="0"/>
                <w:numId w:val="60"/>
              </w:numPr>
              <w:spacing w:after="0"/>
              <w:rPr>
                <w:color w:val="0F243E"/>
                <w:sz w:val="20"/>
                <w:szCs w:val="20"/>
              </w:rPr>
            </w:pPr>
            <w:r>
              <w:rPr>
                <w:color w:val="0F243E"/>
                <w:sz w:val="20"/>
                <w:szCs w:val="20"/>
              </w:rPr>
              <w:t>System displays a list of prescriptions or medication orders to be dispensed.</w:t>
            </w:r>
          </w:p>
          <w:p>
            <w:pPr>
              <w:pStyle w:val="71"/>
              <w:numPr>
                <w:ilvl w:val="0"/>
                <w:numId w:val="60"/>
              </w:numPr>
              <w:spacing w:after="0"/>
              <w:rPr>
                <w:color w:val="0F243E"/>
                <w:sz w:val="20"/>
                <w:szCs w:val="20"/>
              </w:rPr>
            </w:pPr>
            <w:r>
              <w:rPr>
                <w:color w:val="0F243E"/>
                <w:sz w:val="20"/>
                <w:szCs w:val="20"/>
              </w:rPr>
              <w:t>Provider selects the prescription or order for dispensing entry.</w:t>
            </w:r>
          </w:p>
          <w:p>
            <w:pPr>
              <w:pStyle w:val="71"/>
              <w:numPr>
                <w:ilvl w:val="0"/>
                <w:numId w:val="60"/>
              </w:numPr>
              <w:spacing w:after="0"/>
              <w:rPr>
                <w:color w:val="0F243E"/>
                <w:sz w:val="20"/>
                <w:szCs w:val="20"/>
              </w:rPr>
            </w:pPr>
            <w:r>
              <w:rPr>
                <w:color w:val="0F243E"/>
                <w:sz w:val="20"/>
                <w:szCs w:val="20"/>
              </w:rPr>
              <w:t>System prompts the provider to input dispensing details, including patient information and dispensed quantities.</w:t>
            </w:r>
          </w:p>
          <w:p>
            <w:pPr>
              <w:pStyle w:val="71"/>
              <w:numPr>
                <w:ilvl w:val="0"/>
                <w:numId w:val="60"/>
              </w:numPr>
              <w:spacing w:after="0"/>
              <w:rPr>
                <w:color w:val="0F243E"/>
                <w:sz w:val="20"/>
                <w:szCs w:val="20"/>
              </w:rPr>
            </w:pPr>
            <w:r>
              <w:rPr>
                <w:color w:val="0F243E"/>
                <w:sz w:val="20"/>
                <w:szCs w:val="20"/>
              </w:rPr>
              <w:t>Provider enters the dispensed quantities for each medicine prescribed.</w:t>
            </w:r>
          </w:p>
          <w:p>
            <w:pPr>
              <w:pStyle w:val="71"/>
              <w:numPr>
                <w:ilvl w:val="0"/>
                <w:numId w:val="60"/>
              </w:numPr>
              <w:spacing w:after="0"/>
              <w:rPr>
                <w:color w:val="0F243E"/>
                <w:sz w:val="20"/>
                <w:szCs w:val="20"/>
              </w:rPr>
            </w:pPr>
            <w:r>
              <w:rPr>
                <w:color w:val="0F243E"/>
                <w:sz w:val="20"/>
                <w:szCs w:val="20"/>
              </w:rPr>
              <w:t>System validates the dispensing details and updates the provider's inventory.</w:t>
            </w:r>
          </w:p>
          <w:p>
            <w:pPr>
              <w:pStyle w:val="71"/>
              <w:numPr>
                <w:ilvl w:val="0"/>
                <w:numId w:val="60"/>
              </w:numPr>
              <w:spacing w:after="0"/>
              <w:rPr>
                <w:color w:val="0F243E"/>
                <w:sz w:val="20"/>
                <w:szCs w:val="20"/>
              </w:rPr>
            </w:pPr>
            <w:r>
              <w:rPr>
                <w:color w:val="0F243E"/>
                <w:sz w:val="20"/>
                <w:szCs w:val="20"/>
              </w:rPr>
              <w:t>Provider confirms and submits the dispensing entry.</w:t>
            </w:r>
          </w:p>
          <w:p>
            <w:pPr>
              <w:pStyle w:val="71"/>
              <w:numPr>
                <w:ilvl w:val="0"/>
                <w:numId w:val="60"/>
              </w:numPr>
              <w:spacing w:after="0"/>
              <w:rPr>
                <w:color w:val="0F243E"/>
                <w:sz w:val="20"/>
                <w:szCs w:val="20"/>
              </w:rPr>
            </w:pPr>
            <w:r>
              <w:rPr>
                <w:color w:val="0F243E"/>
                <w:sz w:val="20"/>
                <w:szCs w:val="20"/>
              </w:rPr>
              <w:t>System stores detailed dispensing information in the blockchain.</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Incorrect Prescription Selection]</w:t>
            </w:r>
          </w:p>
          <w:p>
            <w:pPr>
              <w:spacing w:after="0"/>
              <w:rPr>
                <w:color w:val="0F243E"/>
                <w:sz w:val="20"/>
                <w:szCs w:val="20"/>
              </w:rPr>
            </w:pPr>
          </w:p>
          <w:p>
            <w:pPr>
              <w:spacing w:after="0"/>
              <w:rPr>
                <w:color w:val="0F243E"/>
                <w:sz w:val="20"/>
                <w:szCs w:val="20"/>
              </w:rPr>
            </w:pPr>
            <w:r>
              <w:rPr>
                <w:color w:val="0F243E"/>
                <w:sz w:val="20"/>
                <w:szCs w:val="20"/>
              </w:rPr>
              <w:t>If the provider selects an incorrect prescription or order for dispensing entry:</w:t>
            </w:r>
          </w:p>
          <w:p>
            <w:pPr>
              <w:spacing w:after="0"/>
              <w:rPr>
                <w:color w:val="0F243E"/>
                <w:sz w:val="20"/>
                <w:szCs w:val="20"/>
              </w:rPr>
            </w:pPr>
          </w:p>
          <w:p>
            <w:pPr>
              <w:pStyle w:val="71"/>
              <w:numPr>
                <w:ilvl w:val="0"/>
                <w:numId w:val="61"/>
              </w:numPr>
              <w:spacing w:after="0"/>
              <w:rPr>
                <w:color w:val="0F243E"/>
                <w:sz w:val="20"/>
                <w:szCs w:val="20"/>
              </w:rPr>
            </w:pPr>
            <w:r>
              <w:rPr>
                <w:color w:val="0F243E"/>
                <w:sz w:val="20"/>
                <w:szCs w:val="20"/>
              </w:rPr>
              <w:t>System prompts the provider to select the correct prescription or order.</w:t>
            </w:r>
          </w:p>
          <w:p>
            <w:pPr>
              <w:pStyle w:val="71"/>
              <w:numPr>
                <w:ilvl w:val="0"/>
                <w:numId w:val="61"/>
              </w:numPr>
              <w:spacing w:after="0"/>
              <w:rPr>
                <w:color w:val="0F243E"/>
                <w:sz w:val="20"/>
                <w:szCs w:val="20"/>
              </w:rPr>
            </w:pPr>
            <w:r>
              <w:rPr>
                <w:color w:val="0F243E"/>
                <w:sz w:val="20"/>
                <w:szCs w:val="20"/>
              </w:rPr>
              <w:t>Provider selects the correct prescription or order.</w:t>
            </w:r>
          </w:p>
          <w:p>
            <w:pPr>
              <w:pStyle w:val="71"/>
              <w:numPr>
                <w:ilvl w:val="0"/>
                <w:numId w:val="61"/>
              </w:numPr>
              <w:spacing w:after="0"/>
              <w:rPr>
                <w:color w:val="0F243E"/>
                <w:sz w:val="20"/>
                <w:szCs w:val="20"/>
              </w:rPr>
            </w:pPr>
            <w:r>
              <w:rPr>
                <w:color w:val="0F243E"/>
                <w:sz w:val="20"/>
                <w:szCs w:val="20"/>
              </w:rPr>
              <w:t>Normal flow resumes with the correct prescription or order selected.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Quantity Discrepancy]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dispensed quantities do not match the prescribed quantities:</w:t>
            </w:r>
          </w:p>
          <w:p>
            <w:pPr>
              <w:tabs>
                <w:tab w:val="left" w:pos="720"/>
              </w:tabs>
              <w:spacing w:after="0"/>
              <w:rPr>
                <w:color w:val="0F243E"/>
                <w:sz w:val="20"/>
                <w:szCs w:val="20"/>
              </w:rPr>
            </w:pPr>
          </w:p>
          <w:p>
            <w:pPr>
              <w:pStyle w:val="71"/>
              <w:numPr>
                <w:ilvl w:val="0"/>
                <w:numId w:val="62"/>
              </w:numPr>
              <w:spacing w:after="0"/>
              <w:rPr>
                <w:color w:val="0F243E"/>
                <w:sz w:val="20"/>
                <w:szCs w:val="20"/>
              </w:rPr>
            </w:pPr>
            <w:r>
              <w:rPr>
                <w:color w:val="0F243E"/>
                <w:sz w:val="20"/>
                <w:szCs w:val="20"/>
              </w:rPr>
              <w:t>System prompts the provider to document the nature of the quantity discrepancy.</w:t>
            </w:r>
          </w:p>
          <w:p>
            <w:pPr>
              <w:pStyle w:val="71"/>
              <w:numPr>
                <w:ilvl w:val="0"/>
                <w:numId w:val="62"/>
              </w:numPr>
              <w:spacing w:after="0"/>
              <w:rPr>
                <w:color w:val="0F243E"/>
                <w:sz w:val="20"/>
                <w:szCs w:val="20"/>
              </w:rPr>
            </w:pPr>
            <w:r>
              <w:rPr>
                <w:color w:val="0F243E"/>
                <w:sz w:val="20"/>
                <w:szCs w:val="20"/>
              </w:rPr>
              <w:t>Provider provides details of the quantity discrepancy.</w:t>
            </w:r>
          </w:p>
          <w:p>
            <w:pPr>
              <w:pStyle w:val="71"/>
              <w:numPr>
                <w:ilvl w:val="0"/>
                <w:numId w:val="62"/>
              </w:numPr>
              <w:spacing w:after="0"/>
              <w:rPr>
                <w:color w:val="0F243E"/>
                <w:sz w:val="20"/>
                <w:szCs w:val="20"/>
              </w:rPr>
            </w:pPr>
            <w:r>
              <w:rPr>
                <w:color w:val="0F243E"/>
                <w:sz w:val="20"/>
                <w:szCs w:val="20"/>
              </w:rPr>
              <w:t>Normal flow resumes with the completion of the dispensing entry.</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 PharmaChain system is unavailable during dispensing entry:</w:t>
            </w:r>
          </w:p>
          <w:p>
            <w:pPr>
              <w:pStyle w:val="71"/>
              <w:numPr>
                <w:ilvl w:val="0"/>
                <w:numId w:val="63"/>
              </w:numPr>
              <w:spacing w:after="0"/>
              <w:rPr>
                <w:color w:val="0F243E"/>
                <w:sz w:val="20"/>
                <w:szCs w:val="20"/>
              </w:rPr>
            </w:pPr>
            <w:r>
              <w:rPr>
                <w:color w:val="0F243E"/>
                <w:sz w:val="20"/>
                <w:szCs w:val="20"/>
              </w:rPr>
              <w:t>Provider is notified of the system unavailability.</w:t>
            </w:r>
          </w:p>
          <w:p>
            <w:pPr>
              <w:pStyle w:val="71"/>
              <w:numPr>
                <w:ilvl w:val="0"/>
                <w:numId w:val="63"/>
              </w:numPr>
              <w:spacing w:after="0"/>
              <w:rPr>
                <w:color w:val="0F243E"/>
                <w:sz w:val="20"/>
                <w:szCs w:val="20"/>
              </w:rPr>
            </w:pPr>
            <w:r>
              <w:rPr>
                <w:color w:val="0F243E"/>
                <w:sz w:val="20"/>
                <w:szCs w:val="20"/>
              </w:rPr>
              <w:t>Dispensing entry is deferred until the system is accessible.</w:t>
            </w:r>
          </w:p>
          <w:p>
            <w:pPr>
              <w:pStyle w:val="71"/>
              <w:numPr>
                <w:ilvl w:val="0"/>
                <w:numId w:val="63"/>
              </w:numPr>
              <w:spacing w:after="0"/>
              <w:rPr>
                <w:color w:val="0F243E"/>
                <w:sz w:val="20"/>
                <w:szCs w:val="20"/>
              </w:rPr>
            </w:pPr>
            <w:r>
              <w:rPr>
                <w:color w:val="0F243E"/>
                <w:sz w:val="20"/>
                <w:szCs w:val="20"/>
              </w:rPr>
              <w:t>Normal flow resumes once the system is available.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patient prescriptions and medication dispensing by the provider.</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validation of dispensing entries.</w:t>
            </w:r>
          </w:p>
          <w:p>
            <w:pPr>
              <w:pStyle w:val="71"/>
              <w:numPr>
                <w:ilvl w:val="0"/>
                <w:numId w:val="15"/>
              </w:numPr>
              <w:spacing w:after="0"/>
              <w:rPr>
                <w:color w:val="0F243E"/>
                <w:sz w:val="20"/>
                <w:szCs w:val="20"/>
              </w:rPr>
            </w:pPr>
            <w:r>
              <w:rPr>
                <w:color w:val="0F243E"/>
                <w:sz w:val="20"/>
                <w:szCs w:val="20"/>
              </w:rPr>
              <w:t>Dispensing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The provider has received necessary training on using the PharmaChain system for dispensing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quantity discrepancies and updating inventory.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10</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verifying the authenticity and viewing the supply chain history of medicines by scanning the QR code on the medicine packaging. The PharmaChain system provides consumers with a tool to ensure the legitimacy of medicines and access transparent information regarding the medicine's journey through the supply chain.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verify the authenticity and view the supply chain history of a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4"/>
              </w:numPr>
              <w:tabs>
                <w:tab w:val="left" w:pos="720"/>
              </w:tabs>
              <w:spacing w:after="0"/>
              <w:rPr>
                <w:color w:val="0F243E"/>
                <w:sz w:val="20"/>
                <w:szCs w:val="20"/>
              </w:rPr>
            </w:pPr>
            <w:r>
              <w:rPr>
                <w:color w:val="0F243E"/>
                <w:sz w:val="20"/>
                <w:szCs w:val="20"/>
              </w:rPr>
              <w:t>The consumer has a smartphone or a device with a QR code scanner.</w:t>
            </w:r>
          </w:p>
          <w:p>
            <w:pPr>
              <w:pStyle w:val="71"/>
              <w:numPr>
                <w:ilvl w:val="0"/>
                <w:numId w:val="64"/>
              </w:numPr>
              <w:tabs>
                <w:tab w:val="left" w:pos="720"/>
              </w:tabs>
              <w:spacing w:after="0"/>
              <w:rPr>
                <w:color w:val="0F243E"/>
                <w:sz w:val="20"/>
                <w:szCs w:val="20"/>
              </w:rPr>
            </w:pPr>
            <w:r>
              <w:rPr>
                <w:color w:val="0F243E"/>
                <w:sz w:val="20"/>
                <w:szCs w:val="20"/>
              </w:rPr>
              <w:t>The medicine packaging includes a QR code.</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scans the QR code.</w:t>
            </w:r>
          </w:p>
          <w:p>
            <w:pPr>
              <w:pStyle w:val="71"/>
              <w:numPr>
                <w:ilvl w:val="0"/>
                <w:numId w:val="65"/>
              </w:numPr>
              <w:spacing w:after="0"/>
              <w:rPr>
                <w:color w:val="0F243E"/>
                <w:sz w:val="20"/>
                <w:szCs w:val="20"/>
              </w:rPr>
            </w:pPr>
            <w:r>
              <w:rPr>
                <w:color w:val="0F243E"/>
                <w:sz w:val="20"/>
                <w:szCs w:val="20"/>
              </w:rPr>
              <w:t>The system provides the consumer with information on the medicine's authenticity and supply chain history.</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6"/>
              </w:numPr>
              <w:spacing w:after="0"/>
              <w:rPr>
                <w:color w:val="0F243E"/>
                <w:sz w:val="20"/>
                <w:szCs w:val="20"/>
              </w:rPr>
            </w:pPr>
            <w:r>
              <w:rPr>
                <w:color w:val="0F243E"/>
                <w:sz w:val="20"/>
                <w:szCs w:val="20"/>
              </w:rPr>
              <w:t>Consumer opens the QR code scanning application on their smartphone or device.</w:t>
            </w:r>
          </w:p>
          <w:p>
            <w:pPr>
              <w:pStyle w:val="71"/>
              <w:numPr>
                <w:ilvl w:val="0"/>
                <w:numId w:val="66"/>
              </w:numPr>
              <w:spacing w:after="0"/>
              <w:rPr>
                <w:color w:val="0F243E"/>
                <w:sz w:val="20"/>
                <w:szCs w:val="20"/>
              </w:rPr>
            </w:pPr>
            <w:r>
              <w:rPr>
                <w:color w:val="0F243E"/>
                <w:sz w:val="20"/>
                <w:szCs w:val="20"/>
              </w:rPr>
              <w:t>Consumer scans the QR code on the medicine packaging.</w:t>
            </w:r>
          </w:p>
          <w:p>
            <w:pPr>
              <w:pStyle w:val="71"/>
              <w:numPr>
                <w:ilvl w:val="0"/>
                <w:numId w:val="66"/>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66"/>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66"/>
              </w:numPr>
              <w:spacing w:after="0"/>
              <w:rPr>
                <w:color w:val="0F243E"/>
                <w:sz w:val="20"/>
                <w:szCs w:val="20"/>
              </w:rPr>
            </w:pPr>
            <w:r>
              <w:rPr>
                <w:color w:val="0F243E"/>
                <w:sz w:val="20"/>
                <w:szCs w:val="20"/>
              </w:rPr>
              <w:t>Consumer has the option to view the supply chain history of the medicine.</w:t>
            </w:r>
          </w:p>
          <w:p>
            <w:pPr>
              <w:pStyle w:val="71"/>
              <w:numPr>
                <w:ilvl w:val="0"/>
                <w:numId w:val="66"/>
              </w:numPr>
              <w:spacing w:after="0"/>
              <w:rPr>
                <w:color w:val="0F243E"/>
                <w:sz w:val="20"/>
                <w:szCs w:val="20"/>
              </w:rPr>
            </w:pPr>
            <w:r>
              <w:rPr>
                <w:color w:val="0F243E"/>
                <w:sz w:val="20"/>
                <w:szCs w:val="20"/>
              </w:rPr>
              <w:t>System presents a timeline or log showing key events in the medicine's journey through the supply chain, including manufacturing, quality control, and distribution.</w:t>
            </w:r>
          </w:p>
          <w:p>
            <w:pPr>
              <w:pStyle w:val="71"/>
              <w:numPr>
                <w:ilvl w:val="0"/>
                <w:numId w:val="66"/>
              </w:numPr>
              <w:spacing w:after="0"/>
              <w:rPr>
                <w:color w:val="0F243E"/>
                <w:sz w:val="20"/>
                <w:szCs w:val="20"/>
              </w:rPr>
            </w:pPr>
            <w:r>
              <w:rPr>
                <w:color w:val="0F243E"/>
                <w:sz w:val="20"/>
                <w:szCs w:val="20"/>
              </w:rPr>
              <w:t>Consumer reviews the information and validates the authenticity of the medicine.</w:t>
            </w:r>
          </w:p>
          <w:p>
            <w:pPr>
              <w:pStyle w:val="71"/>
              <w:numPr>
                <w:ilvl w:val="0"/>
                <w:numId w:val="66"/>
              </w:numPr>
              <w:spacing w:after="0"/>
              <w:rPr>
                <w:color w:val="0F243E"/>
                <w:sz w:val="20"/>
                <w:szCs w:val="20"/>
              </w:rPr>
            </w:pPr>
            <w:r>
              <w:rPr>
                <w:color w:val="0F243E"/>
                <w:sz w:val="20"/>
                <w:szCs w:val="20"/>
              </w:rPr>
              <w:t>Consumer receives confirmation of the medicine's authenticity.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QR Code]</w:t>
            </w:r>
          </w:p>
          <w:p>
            <w:pPr>
              <w:spacing w:after="0"/>
              <w:rPr>
                <w:color w:val="0F243E"/>
                <w:sz w:val="20"/>
                <w:szCs w:val="20"/>
              </w:rPr>
            </w:pPr>
          </w:p>
          <w:p>
            <w:pPr>
              <w:spacing w:after="0"/>
              <w:rPr>
                <w:color w:val="0F243E"/>
                <w:sz w:val="20"/>
                <w:szCs w:val="20"/>
              </w:rPr>
            </w:pPr>
            <w:r>
              <w:rPr>
                <w:color w:val="0F243E"/>
                <w:sz w:val="20"/>
                <w:szCs w:val="20"/>
              </w:rPr>
              <w:t>If the scanned QR code is invalid or does not match the expected format:</w:t>
            </w:r>
          </w:p>
          <w:p>
            <w:pPr>
              <w:spacing w:after="0"/>
              <w:rPr>
                <w:color w:val="0F243E"/>
                <w:sz w:val="20"/>
                <w:szCs w:val="20"/>
              </w:rPr>
            </w:pPr>
          </w:p>
          <w:p>
            <w:pPr>
              <w:pStyle w:val="71"/>
              <w:numPr>
                <w:ilvl w:val="0"/>
                <w:numId w:val="67"/>
              </w:numPr>
              <w:spacing w:after="0"/>
              <w:rPr>
                <w:color w:val="0F243E"/>
                <w:sz w:val="20"/>
                <w:szCs w:val="20"/>
              </w:rPr>
            </w:pPr>
            <w:r>
              <w:rPr>
                <w:color w:val="0F243E"/>
                <w:sz w:val="20"/>
                <w:szCs w:val="20"/>
              </w:rPr>
              <w:t>System notifies the consumer of an invalid QR code.</w:t>
            </w:r>
          </w:p>
          <w:p>
            <w:pPr>
              <w:pStyle w:val="71"/>
              <w:numPr>
                <w:ilvl w:val="0"/>
                <w:numId w:val="67"/>
              </w:numPr>
              <w:spacing w:after="0"/>
              <w:rPr>
                <w:color w:val="0F243E"/>
                <w:sz w:val="20"/>
                <w:szCs w:val="20"/>
              </w:rPr>
            </w:pPr>
            <w:r>
              <w:rPr>
                <w:color w:val="0F243E"/>
                <w:sz w:val="20"/>
                <w:szCs w:val="20"/>
              </w:rPr>
              <w:t>Consumer is prompted to re-scan the QR code or contact customer support.</w:t>
            </w:r>
          </w:p>
          <w:p>
            <w:pPr>
              <w:pStyle w:val="71"/>
              <w:numPr>
                <w:ilvl w:val="0"/>
                <w:numId w:val="67"/>
              </w:numPr>
              <w:spacing w:after="0"/>
              <w:rPr>
                <w:color w:val="0F243E"/>
                <w:sz w:val="20"/>
                <w:szCs w:val="20"/>
              </w:rPr>
            </w:pPr>
            <w:r>
              <w:rPr>
                <w:color w:val="0F243E"/>
                <w:sz w:val="20"/>
                <w:szCs w:val="20"/>
              </w:rPr>
              <w:t>Normal flow resumes once a valid QR code is scanned.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Supply Chain History Unavailable]</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supply chain history information is not available for the scanned QR code:</w:t>
            </w:r>
          </w:p>
          <w:p>
            <w:pPr>
              <w:tabs>
                <w:tab w:val="left" w:pos="720"/>
              </w:tabs>
              <w:spacing w:after="0"/>
              <w:rPr>
                <w:color w:val="0F243E"/>
                <w:sz w:val="20"/>
                <w:szCs w:val="20"/>
              </w:rPr>
            </w:pPr>
          </w:p>
          <w:p>
            <w:pPr>
              <w:pStyle w:val="71"/>
              <w:numPr>
                <w:ilvl w:val="0"/>
                <w:numId w:val="68"/>
              </w:numPr>
              <w:spacing w:after="0"/>
              <w:rPr>
                <w:color w:val="0F243E"/>
                <w:sz w:val="20"/>
                <w:szCs w:val="20"/>
              </w:rPr>
            </w:pPr>
            <w:r>
              <w:rPr>
                <w:color w:val="0F243E"/>
                <w:sz w:val="20"/>
                <w:szCs w:val="20"/>
              </w:rPr>
              <w:t>System notifies the consumer that supply chain history information is unavailable.</w:t>
            </w:r>
          </w:p>
          <w:p>
            <w:pPr>
              <w:pStyle w:val="71"/>
              <w:numPr>
                <w:ilvl w:val="0"/>
                <w:numId w:val="68"/>
              </w:numPr>
              <w:spacing w:after="0"/>
              <w:rPr>
                <w:color w:val="0F243E"/>
                <w:sz w:val="20"/>
                <w:szCs w:val="20"/>
              </w:rPr>
            </w:pPr>
            <w:r>
              <w:rPr>
                <w:color w:val="0F243E"/>
                <w:sz w:val="20"/>
                <w:szCs w:val="20"/>
              </w:rPr>
              <w:t>Consumer is provided with the medicine's authenticity details only.</w:t>
            </w:r>
          </w:p>
          <w:p>
            <w:pPr>
              <w:pStyle w:val="71"/>
              <w:numPr>
                <w:ilvl w:val="0"/>
                <w:numId w:val="68"/>
              </w:numPr>
              <w:spacing w:after="0"/>
              <w:rPr>
                <w:color w:val="0F243E"/>
                <w:sz w:val="20"/>
                <w:szCs w:val="20"/>
              </w:rPr>
            </w:pPr>
            <w:r>
              <w:rPr>
                <w:color w:val="0F243E"/>
                <w:sz w:val="20"/>
                <w:szCs w:val="20"/>
              </w:rPr>
              <w:t>Normal flow continues with the authenticity verification.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QR code scanner from functioning:</w:t>
            </w:r>
          </w:p>
          <w:p>
            <w:pPr>
              <w:pStyle w:val="71"/>
              <w:numPr>
                <w:ilvl w:val="0"/>
                <w:numId w:val="69"/>
              </w:numPr>
              <w:spacing w:after="0"/>
              <w:rPr>
                <w:color w:val="0F243E"/>
                <w:sz w:val="20"/>
                <w:szCs w:val="20"/>
              </w:rPr>
            </w:pPr>
            <w:r>
              <w:rPr>
                <w:color w:val="0F243E"/>
                <w:sz w:val="20"/>
                <w:szCs w:val="20"/>
              </w:rPr>
              <w:t>System notifies the consumer of technical issues.</w:t>
            </w:r>
          </w:p>
          <w:p>
            <w:pPr>
              <w:pStyle w:val="71"/>
              <w:numPr>
                <w:ilvl w:val="0"/>
                <w:numId w:val="69"/>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6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None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frequency of consumers wanting to verify the authenticity of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QR code must adhere to a specific format for validation.</w:t>
            </w:r>
          </w:p>
          <w:p>
            <w:pPr>
              <w:pStyle w:val="71"/>
              <w:numPr>
                <w:ilvl w:val="0"/>
                <w:numId w:val="15"/>
              </w:numPr>
              <w:spacing w:after="0"/>
              <w:rPr>
                <w:color w:val="0F243E"/>
                <w:sz w:val="20"/>
                <w:szCs w:val="20"/>
              </w:rPr>
            </w:pPr>
            <w:r>
              <w:rPr>
                <w:color w:val="0F243E"/>
                <w:sz w:val="20"/>
                <w:szCs w:val="20"/>
              </w:rPr>
              <w:t>The system should provide real-time access to supply chain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familiar with using QR code scanning applications on their smartphones or devices.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technical issues and ensuring QR code authenticity.</w:t>
            </w:r>
          </w:p>
        </w:tc>
      </w:tr>
    </w:tbl>
    <w:p>
      <w:pPr>
        <w:rPr>
          <w:rFonts w:ascii="Book Antiqua" w:hAnsi="Book Antiqua"/>
        </w:rPr>
      </w:pPr>
    </w:p>
    <w:p>
      <w:pPr>
        <w:rPr>
          <w:rFonts w:ascii="Book Antiqua" w:hAnsi="Book Antiqua"/>
        </w:rPr>
      </w:pPr>
      <w:r>
        <w:rPr>
          <w:rFonts w:ascii="Book Antiqua" w:hAnsi="Book Antiqua"/>
        </w:rPr>
        <w:t>11</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end consumers having access to a detailed log of all the nodes the medicine passed through, confirming its authenticity. The PharmaChain system provides consumers with transparency into the supply chain history of a medicine, allowing them to verify its journey from manufacturing to distribution.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wants to view the detailed supply chain history of a specific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0"/>
              </w:numPr>
              <w:tabs>
                <w:tab w:val="left" w:pos="720"/>
              </w:tabs>
              <w:spacing w:after="0"/>
              <w:rPr>
                <w:color w:val="0F243E"/>
                <w:sz w:val="20"/>
                <w:szCs w:val="20"/>
              </w:rPr>
            </w:pPr>
            <w:r>
              <w:rPr>
                <w:color w:val="0F243E"/>
                <w:sz w:val="20"/>
                <w:szCs w:val="20"/>
              </w:rPr>
              <w:t>The consumer has successfully scanned the QR code on the medicine packaging.</w:t>
            </w:r>
          </w:p>
          <w:p>
            <w:pPr>
              <w:pStyle w:val="71"/>
              <w:numPr>
                <w:ilvl w:val="0"/>
                <w:numId w:val="70"/>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65"/>
              </w:numPr>
              <w:spacing w:after="0"/>
              <w:rPr>
                <w:color w:val="0F243E"/>
                <w:sz w:val="20"/>
                <w:szCs w:val="20"/>
              </w:rPr>
            </w:pPr>
            <w:r>
              <w:rPr>
                <w:color w:val="0F243E"/>
                <w:sz w:val="20"/>
                <w:szCs w:val="20"/>
              </w:rPr>
              <w:t>The consumer successfully views the detailed supply chain history of the medicine.</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1"/>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1"/>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1"/>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1"/>
              </w:numPr>
              <w:spacing w:after="0"/>
              <w:rPr>
                <w:color w:val="0F243E"/>
                <w:sz w:val="20"/>
                <w:szCs w:val="20"/>
              </w:rPr>
            </w:pPr>
            <w:r>
              <w:rPr>
                <w:color w:val="0F243E"/>
                <w:sz w:val="20"/>
                <w:szCs w:val="20"/>
              </w:rPr>
              <w:t>Consumer chooses to view the supply chain history of the medicine.</w:t>
            </w:r>
          </w:p>
          <w:p>
            <w:pPr>
              <w:pStyle w:val="71"/>
              <w:numPr>
                <w:ilvl w:val="0"/>
                <w:numId w:val="71"/>
              </w:numPr>
              <w:spacing w:after="0"/>
              <w:rPr>
                <w:color w:val="0F243E"/>
                <w:sz w:val="20"/>
                <w:szCs w:val="20"/>
              </w:rPr>
            </w:pPr>
            <w:r>
              <w:rPr>
                <w:color w:val="0F243E"/>
                <w:sz w:val="20"/>
                <w:szCs w:val="20"/>
              </w:rPr>
              <w:t>System presents a detailed log or timeline showing key events in the medicine's journey through the supply chain.</w:t>
            </w:r>
          </w:p>
          <w:p>
            <w:pPr>
              <w:pStyle w:val="71"/>
              <w:numPr>
                <w:ilvl w:val="0"/>
                <w:numId w:val="71"/>
              </w:numPr>
              <w:spacing w:after="0"/>
              <w:rPr>
                <w:color w:val="0F243E"/>
                <w:sz w:val="20"/>
                <w:szCs w:val="20"/>
              </w:rPr>
            </w:pPr>
            <w:r>
              <w:rPr>
                <w:color w:val="0F243E"/>
                <w:sz w:val="20"/>
                <w:szCs w:val="20"/>
              </w:rPr>
              <w:t>The log includes information on manufacturing, quality control measures, transportation, distributor receptions, and any other relevant events.</w:t>
            </w:r>
          </w:p>
          <w:p>
            <w:pPr>
              <w:pStyle w:val="71"/>
              <w:numPr>
                <w:ilvl w:val="0"/>
                <w:numId w:val="71"/>
              </w:numPr>
              <w:spacing w:after="0"/>
              <w:rPr>
                <w:color w:val="0F243E"/>
                <w:sz w:val="20"/>
                <w:szCs w:val="20"/>
              </w:rPr>
            </w:pPr>
            <w:r>
              <w:rPr>
                <w:color w:val="0F243E"/>
                <w:sz w:val="20"/>
                <w:szCs w:val="20"/>
              </w:rPr>
              <w:t>Consumer reviews the detailed supply chain history to confirm the authenticity and legitimacy of the medicine.</w:t>
            </w:r>
          </w:p>
          <w:p>
            <w:pPr>
              <w:pStyle w:val="71"/>
              <w:numPr>
                <w:ilvl w:val="0"/>
                <w:numId w:val="71"/>
              </w:numPr>
              <w:spacing w:after="0"/>
              <w:rPr>
                <w:color w:val="0F243E"/>
                <w:sz w:val="20"/>
                <w:szCs w:val="20"/>
              </w:rPr>
            </w:pPr>
            <w:r>
              <w:rPr>
                <w:color w:val="0F243E"/>
                <w:sz w:val="20"/>
                <w:szCs w:val="20"/>
              </w:rPr>
              <w:t>Consumer may have the option to share or store the supply chain history for future reference.</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Limited Supply Chain Information]</w:t>
            </w:r>
          </w:p>
          <w:p>
            <w:pPr>
              <w:spacing w:after="0"/>
              <w:rPr>
                <w:color w:val="0F243E"/>
                <w:sz w:val="20"/>
                <w:szCs w:val="20"/>
              </w:rPr>
            </w:pPr>
          </w:p>
          <w:p>
            <w:pPr>
              <w:tabs>
                <w:tab w:val="left" w:pos="3924"/>
              </w:tabs>
              <w:spacing w:after="0"/>
              <w:rPr>
                <w:color w:val="0F243E"/>
                <w:sz w:val="20"/>
                <w:szCs w:val="20"/>
              </w:rPr>
            </w:pPr>
            <w:r>
              <w:rPr>
                <w:color w:val="0F243E"/>
                <w:sz w:val="20"/>
                <w:szCs w:val="20"/>
              </w:rPr>
              <w:t>If certain details in the supply chain history are limited or not available:</w:t>
            </w:r>
          </w:p>
          <w:p>
            <w:pPr>
              <w:tabs>
                <w:tab w:val="left" w:pos="3924"/>
              </w:tabs>
              <w:spacing w:after="0"/>
              <w:rPr>
                <w:color w:val="0F243E"/>
                <w:sz w:val="20"/>
                <w:szCs w:val="20"/>
              </w:rPr>
            </w:pPr>
            <w:r>
              <w:rPr>
                <w:color w:val="0F243E"/>
                <w:sz w:val="20"/>
                <w:szCs w:val="20"/>
              </w:rPr>
              <w:tab/>
            </w:r>
          </w:p>
          <w:p>
            <w:pPr>
              <w:pStyle w:val="71"/>
              <w:numPr>
                <w:ilvl w:val="0"/>
                <w:numId w:val="72"/>
              </w:numPr>
              <w:spacing w:after="0"/>
              <w:rPr>
                <w:color w:val="0F243E"/>
                <w:sz w:val="20"/>
                <w:szCs w:val="20"/>
              </w:rPr>
            </w:pPr>
            <w:r>
              <w:rPr>
                <w:color w:val="0F243E"/>
                <w:sz w:val="20"/>
                <w:szCs w:val="20"/>
              </w:rPr>
              <w:t>System notifies the consumer of the limited information.</w:t>
            </w:r>
          </w:p>
          <w:p>
            <w:pPr>
              <w:pStyle w:val="71"/>
              <w:numPr>
                <w:ilvl w:val="0"/>
                <w:numId w:val="72"/>
              </w:numPr>
              <w:spacing w:after="0"/>
              <w:rPr>
                <w:color w:val="0F243E"/>
                <w:sz w:val="20"/>
                <w:szCs w:val="20"/>
              </w:rPr>
            </w:pPr>
            <w:r>
              <w:rPr>
                <w:color w:val="0F243E"/>
                <w:sz w:val="20"/>
                <w:szCs w:val="20"/>
              </w:rPr>
              <w:t>Consumer proceeds with the available supply chain history.</w:t>
            </w:r>
          </w:p>
          <w:p>
            <w:pPr>
              <w:pStyle w:val="71"/>
              <w:numPr>
                <w:ilvl w:val="0"/>
                <w:numId w:val="72"/>
              </w:numPr>
              <w:spacing w:after="0"/>
              <w:rPr>
                <w:color w:val="0F243E"/>
                <w:sz w:val="20"/>
                <w:szCs w:val="20"/>
              </w:rPr>
            </w:pPr>
            <w:r>
              <w:rPr>
                <w:color w:val="0F243E"/>
                <w:sz w:val="20"/>
                <w:szCs w:val="20"/>
              </w:rPr>
              <w:t>Normal flow continues with the information available.</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Declining to View Supply Chain History]</w:t>
            </w:r>
          </w:p>
          <w:p>
            <w:pPr>
              <w:tabs>
                <w:tab w:val="left" w:pos="720"/>
              </w:tabs>
              <w:spacing w:after="0"/>
              <w:rPr>
                <w:color w:val="0F243E"/>
                <w:sz w:val="20"/>
                <w:szCs w:val="20"/>
              </w:rPr>
            </w:pPr>
          </w:p>
          <w:p>
            <w:pPr>
              <w:tabs>
                <w:tab w:val="left" w:pos="720"/>
              </w:tabs>
              <w:spacing w:after="0"/>
              <w:rPr>
                <w:color w:val="0F243E"/>
                <w:sz w:val="20"/>
                <w:szCs w:val="20"/>
              </w:rPr>
            </w:pPr>
            <w:r>
              <w:rPr>
                <w:color w:val="0F243E"/>
                <w:sz w:val="20"/>
                <w:szCs w:val="20"/>
              </w:rPr>
              <w:t>If the consumer chooses not to view the detailed supply chain history:</w:t>
            </w:r>
          </w:p>
          <w:p>
            <w:pPr>
              <w:tabs>
                <w:tab w:val="left" w:pos="720"/>
              </w:tabs>
              <w:spacing w:after="0"/>
              <w:rPr>
                <w:color w:val="0F243E"/>
                <w:sz w:val="20"/>
                <w:szCs w:val="20"/>
              </w:rPr>
            </w:pPr>
          </w:p>
          <w:p>
            <w:pPr>
              <w:pStyle w:val="71"/>
              <w:numPr>
                <w:ilvl w:val="0"/>
                <w:numId w:val="73"/>
              </w:numPr>
              <w:spacing w:after="0"/>
              <w:rPr>
                <w:color w:val="0F243E"/>
                <w:sz w:val="20"/>
                <w:szCs w:val="20"/>
              </w:rPr>
            </w:pPr>
            <w:r>
              <w:rPr>
                <w:color w:val="0F243E"/>
                <w:sz w:val="20"/>
                <w:szCs w:val="20"/>
              </w:rPr>
              <w:t>System acknowledges the consumer's preference.</w:t>
            </w:r>
          </w:p>
          <w:p>
            <w:pPr>
              <w:pStyle w:val="71"/>
              <w:numPr>
                <w:ilvl w:val="0"/>
                <w:numId w:val="73"/>
              </w:numPr>
              <w:spacing w:after="0"/>
              <w:rPr>
                <w:color w:val="0F243E"/>
                <w:sz w:val="20"/>
                <w:szCs w:val="20"/>
              </w:rPr>
            </w:pPr>
            <w:r>
              <w:rPr>
                <w:color w:val="0F243E"/>
                <w:sz w:val="20"/>
                <w:szCs w:val="20"/>
              </w:rPr>
              <w:t>Consumer may proceed with other actions or exit the system.</w:t>
            </w:r>
          </w:p>
          <w:p>
            <w:pPr>
              <w:pStyle w:val="71"/>
              <w:numPr>
                <w:ilvl w:val="0"/>
                <w:numId w:val="73"/>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display of the supply chain history:</w:t>
            </w:r>
          </w:p>
          <w:p>
            <w:pPr>
              <w:pStyle w:val="71"/>
              <w:numPr>
                <w:ilvl w:val="0"/>
                <w:numId w:val="74"/>
              </w:numPr>
              <w:spacing w:after="0"/>
              <w:rPr>
                <w:color w:val="0F243E"/>
                <w:sz w:val="20"/>
                <w:szCs w:val="20"/>
              </w:rPr>
            </w:pPr>
            <w:r>
              <w:rPr>
                <w:color w:val="0F243E"/>
                <w:sz w:val="20"/>
                <w:szCs w:val="20"/>
              </w:rPr>
              <w:t>System notifies the consumer of technical issues.</w:t>
            </w:r>
          </w:p>
          <w:p>
            <w:pPr>
              <w:pStyle w:val="71"/>
              <w:numPr>
                <w:ilvl w:val="0"/>
                <w:numId w:val="74"/>
              </w:numPr>
              <w:spacing w:after="0"/>
              <w:rPr>
                <w:color w:val="0F243E"/>
                <w:sz w:val="20"/>
                <w:szCs w:val="20"/>
              </w:rPr>
            </w:pPr>
            <w:r>
              <w:rPr>
                <w:color w:val="0F243E"/>
                <w:sz w:val="20"/>
                <w:szCs w:val="20"/>
              </w:rPr>
              <w:t>Consumer may choose an alternative method for authenticity verification or contact customer support.</w:t>
            </w:r>
          </w:p>
          <w:p>
            <w:pPr>
              <w:pStyle w:val="71"/>
              <w:numPr>
                <w:ilvl w:val="0"/>
                <w:numId w:val="7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preference and need to verify the detailed supply chain history.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viewing the supply chain history.</w:t>
            </w:r>
          </w:p>
          <w:p>
            <w:pPr>
              <w:pStyle w:val="71"/>
              <w:numPr>
                <w:ilvl w:val="0"/>
                <w:numId w:val="15"/>
              </w:numPr>
              <w:spacing w:after="0"/>
              <w:rPr>
                <w:color w:val="0F243E"/>
                <w:sz w:val="20"/>
                <w:szCs w:val="20"/>
              </w:rPr>
            </w:pPr>
            <w:r>
              <w:rPr>
                <w:color w:val="0F243E"/>
                <w:sz w:val="20"/>
                <w:szCs w:val="20"/>
              </w:rPr>
              <w:t>The supply chain history should be presented in a clear and comprehensible format.</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interested in viewing the detailed supply chain history to ensure the authenticity of medicines.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limited information and ensuring a user-friendly display of the supply chain history.</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 (Patient)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patients using the PharmaChain system to submit feedback or report any issues related to the medicine they have purchased. The system provides a platform for consumers to share their experiences, report side effects, or communicate concerns, contributing to the continuous improvement of pharmaceutical products and supply chain processes.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consumer (patient) wants to provide feedback or report issues related to a specific medicine.</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5"/>
              </w:numPr>
              <w:tabs>
                <w:tab w:val="left" w:pos="720"/>
              </w:tabs>
              <w:spacing w:after="0"/>
              <w:rPr>
                <w:color w:val="0F243E"/>
                <w:sz w:val="20"/>
                <w:szCs w:val="20"/>
              </w:rPr>
            </w:pPr>
            <w:r>
              <w:rPr>
                <w:color w:val="0F243E"/>
                <w:sz w:val="20"/>
                <w:szCs w:val="20"/>
              </w:rPr>
              <w:t>The consumer has successfully scanned the QR code on the medicine packaging (refer to UC-4.1.10).</w:t>
            </w:r>
          </w:p>
          <w:p>
            <w:pPr>
              <w:pStyle w:val="71"/>
              <w:numPr>
                <w:ilvl w:val="0"/>
                <w:numId w:val="75"/>
              </w:numPr>
              <w:tabs>
                <w:tab w:val="left" w:pos="720"/>
              </w:tabs>
              <w:spacing w:after="0"/>
              <w:rPr>
                <w:color w:val="0F243E"/>
                <w:sz w:val="20"/>
                <w:szCs w:val="20"/>
              </w:rPr>
            </w:pPr>
            <w:r>
              <w:rPr>
                <w:color w:val="0F243E"/>
                <w:sz w:val="20"/>
                <w:szCs w:val="20"/>
              </w:rPr>
              <w:t>The QR code is valid and recognized by the PharmaChain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6"/>
              </w:numPr>
              <w:spacing w:after="0"/>
              <w:rPr>
                <w:color w:val="0F243E"/>
                <w:sz w:val="20"/>
                <w:szCs w:val="20"/>
              </w:rPr>
            </w:pPr>
            <w:r>
              <w:rPr>
                <w:color w:val="0F243E"/>
                <w:sz w:val="20"/>
                <w:szCs w:val="20"/>
              </w:rPr>
              <w:t>The consumer successfully submits feedback or reports issues related to the medicine.</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77"/>
              </w:numPr>
              <w:spacing w:after="0"/>
              <w:rPr>
                <w:color w:val="0F243E"/>
                <w:sz w:val="20"/>
                <w:szCs w:val="20"/>
              </w:rPr>
            </w:pPr>
            <w:r>
              <w:rPr>
                <w:color w:val="0F243E"/>
                <w:sz w:val="20"/>
                <w:szCs w:val="20"/>
              </w:rPr>
              <w:t>Consumer has scanned the QR code on the medicine packaging using a QR code scanning application on their smartphone or device (refer to UC-4.1.10).</w:t>
            </w:r>
          </w:p>
          <w:p>
            <w:pPr>
              <w:pStyle w:val="71"/>
              <w:numPr>
                <w:ilvl w:val="0"/>
                <w:numId w:val="77"/>
              </w:numPr>
              <w:spacing w:after="0"/>
              <w:rPr>
                <w:color w:val="0F243E"/>
                <w:sz w:val="20"/>
                <w:szCs w:val="20"/>
              </w:rPr>
            </w:pPr>
            <w:r>
              <w:rPr>
                <w:color w:val="0F243E"/>
                <w:sz w:val="20"/>
                <w:szCs w:val="20"/>
              </w:rPr>
              <w:t>The system validates the QR code and retrieves information associated with the medicine.</w:t>
            </w:r>
          </w:p>
          <w:p>
            <w:pPr>
              <w:pStyle w:val="71"/>
              <w:numPr>
                <w:ilvl w:val="0"/>
                <w:numId w:val="77"/>
              </w:numPr>
              <w:spacing w:after="0"/>
              <w:rPr>
                <w:color w:val="0F243E"/>
                <w:sz w:val="20"/>
                <w:szCs w:val="20"/>
              </w:rPr>
            </w:pPr>
            <w:r>
              <w:rPr>
                <w:color w:val="0F243E"/>
                <w:sz w:val="20"/>
                <w:szCs w:val="20"/>
              </w:rPr>
              <w:t>System displays information on the medicine's authenticity, including details such as batch information, production date, and expiration date.</w:t>
            </w:r>
          </w:p>
          <w:p>
            <w:pPr>
              <w:pStyle w:val="71"/>
              <w:numPr>
                <w:ilvl w:val="0"/>
                <w:numId w:val="77"/>
              </w:numPr>
              <w:spacing w:after="0"/>
              <w:rPr>
                <w:color w:val="0F243E"/>
                <w:sz w:val="20"/>
                <w:szCs w:val="20"/>
              </w:rPr>
            </w:pPr>
            <w:r>
              <w:rPr>
                <w:color w:val="0F243E"/>
                <w:sz w:val="20"/>
                <w:szCs w:val="20"/>
              </w:rPr>
              <w:t>Consumer chooses to submit feedback or report issues related to the medicine.</w:t>
            </w:r>
          </w:p>
          <w:p>
            <w:pPr>
              <w:pStyle w:val="71"/>
              <w:numPr>
                <w:ilvl w:val="0"/>
                <w:numId w:val="77"/>
              </w:numPr>
              <w:spacing w:after="0"/>
              <w:rPr>
                <w:color w:val="0F243E"/>
                <w:sz w:val="20"/>
                <w:szCs w:val="20"/>
              </w:rPr>
            </w:pPr>
            <w:r>
              <w:rPr>
                <w:color w:val="0F243E"/>
                <w:sz w:val="20"/>
                <w:szCs w:val="20"/>
              </w:rPr>
              <w:t>System provides a feedback submission form, allowing the consumer to enter details such as:</w:t>
            </w:r>
          </w:p>
          <w:p>
            <w:pPr>
              <w:pStyle w:val="71"/>
              <w:numPr>
                <w:ilvl w:val="0"/>
                <w:numId w:val="77"/>
              </w:numPr>
              <w:spacing w:after="0"/>
              <w:rPr>
                <w:color w:val="0F243E"/>
                <w:sz w:val="20"/>
                <w:szCs w:val="20"/>
              </w:rPr>
            </w:pPr>
            <w:r>
              <w:rPr>
                <w:color w:val="0F243E"/>
                <w:sz w:val="20"/>
                <w:szCs w:val="20"/>
              </w:rPr>
              <w:t>Nature of feedback (positive, negative, or neutral)</w:t>
            </w:r>
          </w:p>
          <w:p>
            <w:pPr>
              <w:pStyle w:val="71"/>
              <w:numPr>
                <w:ilvl w:val="0"/>
                <w:numId w:val="77"/>
              </w:numPr>
              <w:spacing w:after="0"/>
              <w:rPr>
                <w:color w:val="0F243E"/>
                <w:sz w:val="20"/>
                <w:szCs w:val="20"/>
              </w:rPr>
            </w:pPr>
            <w:r>
              <w:rPr>
                <w:color w:val="0F243E"/>
                <w:sz w:val="20"/>
                <w:szCs w:val="20"/>
              </w:rPr>
              <w:t>Description of the experience or issue</w:t>
            </w:r>
          </w:p>
          <w:p>
            <w:pPr>
              <w:pStyle w:val="71"/>
              <w:numPr>
                <w:ilvl w:val="0"/>
                <w:numId w:val="77"/>
              </w:numPr>
              <w:spacing w:after="0"/>
              <w:rPr>
                <w:color w:val="0F243E"/>
                <w:sz w:val="20"/>
                <w:szCs w:val="20"/>
              </w:rPr>
            </w:pPr>
            <w:r>
              <w:rPr>
                <w:color w:val="0F243E"/>
                <w:sz w:val="20"/>
                <w:szCs w:val="20"/>
              </w:rPr>
              <w:t>Any observed side effects or concerns</w:t>
            </w:r>
          </w:p>
          <w:p>
            <w:pPr>
              <w:pStyle w:val="71"/>
              <w:numPr>
                <w:ilvl w:val="0"/>
                <w:numId w:val="77"/>
              </w:numPr>
              <w:spacing w:after="0"/>
              <w:rPr>
                <w:color w:val="0F243E"/>
                <w:sz w:val="20"/>
                <w:szCs w:val="20"/>
              </w:rPr>
            </w:pPr>
            <w:r>
              <w:rPr>
                <w:color w:val="0F243E"/>
                <w:sz w:val="20"/>
                <w:szCs w:val="20"/>
              </w:rPr>
              <w:t>Additional comments or suggestions</w:t>
            </w:r>
          </w:p>
          <w:p>
            <w:pPr>
              <w:pStyle w:val="71"/>
              <w:numPr>
                <w:ilvl w:val="0"/>
                <w:numId w:val="77"/>
              </w:numPr>
              <w:spacing w:after="0"/>
              <w:rPr>
                <w:color w:val="0F243E"/>
                <w:sz w:val="20"/>
                <w:szCs w:val="20"/>
              </w:rPr>
            </w:pPr>
            <w:r>
              <w:rPr>
                <w:color w:val="0F243E"/>
                <w:sz w:val="20"/>
                <w:szCs w:val="20"/>
              </w:rPr>
              <w:t>Consumer completes the feedback submission form.</w:t>
            </w:r>
          </w:p>
          <w:p>
            <w:pPr>
              <w:pStyle w:val="71"/>
              <w:numPr>
                <w:ilvl w:val="0"/>
                <w:numId w:val="77"/>
              </w:numPr>
              <w:spacing w:after="0"/>
              <w:rPr>
                <w:color w:val="0F243E"/>
                <w:sz w:val="20"/>
                <w:szCs w:val="20"/>
              </w:rPr>
            </w:pPr>
            <w:r>
              <w:rPr>
                <w:color w:val="0F243E"/>
                <w:sz w:val="20"/>
                <w:szCs w:val="20"/>
              </w:rPr>
              <w:t>System acknowledges the feedback submission and may provide a confirmation message.</w:t>
            </w:r>
          </w:p>
          <w:p>
            <w:pPr>
              <w:pStyle w:val="71"/>
              <w:numPr>
                <w:ilvl w:val="0"/>
                <w:numId w:val="77"/>
              </w:numPr>
              <w:spacing w:after="0"/>
              <w:rPr>
                <w:color w:val="0F243E"/>
                <w:sz w:val="20"/>
                <w:szCs w:val="20"/>
              </w:rPr>
            </w:pPr>
            <w:r>
              <w:rPr>
                <w:color w:val="0F243E"/>
                <w:sz w:val="20"/>
                <w:szCs w:val="20"/>
              </w:rPr>
              <w:t>Consumer may receive an option to track the resolution or response to their feedback.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Declining to Submit Feedback]</w:t>
            </w:r>
          </w:p>
          <w:p>
            <w:pPr>
              <w:spacing w:after="0"/>
              <w:rPr>
                <w:color w:val="0F243E"/>
                <w:sz w:val="20"/>
                <w:szCs w:val="20"/>
              </w:rPr>
            </w:pPr>
          </w:p>
          <w:p>
            <w:pPr>
              <w:spacing w:after="0"/>
              <w:rPr>
                <w:color w:val="0F243E"/>
                <w:sz w:val="20"/>
                <w:szCs w:val="20"/>
              </w:rPr>
            </w:pPr>
            <w:r>
              <w:rPr>
                <w:color w:val="0F243E"/>
                <w:sz w:val="20"/>
                <w:szCs w:val="20"/>
              </w:rPr>
              <w:t>If the consumer chooses not to submit feedback:</w:t>
            </w:r>
          </w:p>
          <w:p>
            <w:pPr>
              <w:spacing w:after="0"/>
              <w:rPr>
                <w:color w:val="0F243E"/>
                <w:sz w:val="20"/>
                <w:szCs w:val="20"/>
              </w:rPr>
            </w:pPr>
          </w:p>
          <w:p>
            <w:pPr>
              <w:pStyle w:val="71"/>
              <w:numPr>
                <w:ilvl w:val="0"/>
                <w:numId w:val="78"/>
              </w:numPr>
              <w:spacing w:after="0"/>
              <w:rPr>
                <w:color w:val="0F243E"/>
                <w:sz w:val="20"/>
                <w:szCs w:val="20"/>
              </w:rPr>
            </w:pPr>
            <w:r>
              <w:rPr>
                <w:color w:val="0F243E"/>
                <w:sz w:val="20"/>
                <w:szCs w:val="20"/>
              </w:rPr>
              <w:t>System acknowledges the consumer's preference.</w:t>
            </w:r>
          </w:p>
          <w:p>
            <w:pPr>
              <w:pStyle w:val="71"/>
              <w:numPr>
                <w:ilvl w:val="0"/>
                <w:numId w:val="78"/>
              </w:numPr>
              <w:spacing w:after="0"/>
              <w:rPr>
                <w:color w:val="0F243E"/>
                <w:sz w:val="20"/>
                <w:szCs w:val="20"/>
              </w:rPr>
            </w:pPr>
            <w:r>
              <w:rPr>
                <w:color w:val="0F243E"/>
                <w:sz w:val="20"/>
                <w:szCs w:val="20"/>
              </w:rPr>
              <w:t>Consumer may proceed with other actions or exit the system.</w:t>
            </w:r>
          </w:p>
          <w:p>
            <w:pPr>
              <w:pStyle w:val="71"/>
              <w:numPr>
                <w:ilvl w:val="0"/>
                <w:numId w:val="78"/>
              </w:numPr>
              <w:spacing w:after="0"/>
              <w:rPr>
                <w:color w:val="0F243E"/>
                <w:sz w:val="20"/>
                <w:szCs w:val="20"/>
              </w:rPr>
            </w:pPr>
            <w:r>
              <w:rPr>
                <w:color w:val="0F243E"/>
                <w:sz w:val="20"/>
                <w:szCs w:val="20"/>
              </w:rPr>
              <w:t>Normal flow ends.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submission of feedback:</w:t>
            </w:r>
          </w:p>
          <w:p>
            <w:pPr>
              <w:pStyle w:val="71"/>
              <w:numPr>
                <w:ilvl w:val="0"/>
                <w:numId w:val="79"/>
              </w:numPr>
              <w:spacing w:after="0"/>
              <w:rPr>
                <w:color w:val="0F243E"/>
                <w:sz w:val="20"/>
                <w:szCs w:val="20"/>
              </w:rPr>
            </w:pPr>
            <w:r>
              <w:rPr>
                <w:color w:val="0F243E"/>
                <w:sz w:val="20"/>
                <w:szCs w:val="20"/>
              </w:rPr>
              <w:t>System notifies the consumer of technical issues.</w:t>
            </w:r>
          </w:p>
          <w:p>
            <w:pPr>
              <w:pStyle w:val="71"/>
              <w:numPr>
                <w:ilvl w:val="0"/>
                <w:numId w:val="79"/>
              </w:numPr>
              <w:spacing w:after="0"/>
              <w:rPr>
                <w:color w:val="0F243E"/>
                <w:sz w:val="20"/>
                <w:szCs w:val="20"/>
              </w:rPr>
            </w:pPr>
            <w:r>
              <w:rPr>
                <w:color w:val="0F243E"/>
                <w:sz w:val="20"/>
                <w:szCs w:val="20"/>
              </w:rPr>
              <w:t>Consumer may choose an alternative method to submit feedback or contact customer support.</w:t>
            </w:r>
          </w:p>
          <w:p>
            <w:pPr>
              <w:pStyle w:val="71"/>
              <w:numPr>
                <w:ilvl w:val="0"/>
                <w:numId w:val="79"/>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UC-4.1.10 (QR Code Scanning)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consumer's experience and willingness to provide feedback.</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a user-friendly interface for feedback submission.</w:t>
            </w:r>
          </w:p>
          <w:p>
            <w:pPr>
              <w:pStyle w:val="71"/>
              <w:numPr>
                <w:ilvl w:val="0"/>
                <w:numId w:val="15"/>
              </w:numPr>
              <w:spacing w:after="0"/>
              <w:rPr>
                <w:color w:val="0F243E"/>
                <w:sz w:val="20"/>
                <w:szCs w:val="20"/>
              </w:rPr>
            </w:pPr>
            <w:r>
              <w:rPr>
                <w:color w:val="0F243E"/>
                <w:sz w:val="20"/>
                <w:szCs w:val="20"/>
              </w:rPr>
              <w:t>Feedback information must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Consumers are willing to share feedback for continuous improvement.</w:t>
            </w:r>
          </w:p>
          <w:p>
            <w:pPr>
              <w:spacing w:after="0"/>
              <w:rPr>
                <w:color w:val="0F243E"/>
                <w:sz w:val="20"/>
                <w:szCs w:val="20"/>
              </w:rPr>
            </w:pPr>
            <w:r>
              <w:rPr>
                <w:color w:val="0F243E"/>
                <w:sz w:val="20"/>
                <w:szCs w:val="20"/>
              </w:rPr>
              <w:t>Notes and Issues: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feedback types and ensuring a secure feedback submission process.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13</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integration of Metamask wallet functionality for secure user authentication within the PharmaChain system. Metamask is utilized as a secure and user-friendly method for users to authenticate themselves and access their wallet functionalities within the PharmaChain ecosystem.</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wants to log in or perform actions that require wallet authentication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0"/>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0"/>
              </w:numPr>
              <w:tabs>
                <w:tab w:val="left" w:pos="720"/>
              </w:tabs>
              <w:spacing w:after="0"/>
              <w:rPr>
                <w:color w:val="0F243E"/>
                <w:sz w:val="20"/>
                <w:szCs w:val="20"/>
              </w:rPr>
            </w:pPr>
            <w:r>
              <w:rPr>
                <w:color w:val="0F243E"/>
                <w:sz w:val="20"/>
                <w:szCs w:val="20"/>
              </w:rPr>
              <w:t>The user is attempting to log in or perform actions requiring wallet authentication.</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1"/>
              </w:numPr>
              <w:spacing w:after="0"/>
              <w:rPr>
                <w:color w:val="0F243E"/>
                <w:sz w:val="20"/>
                <w:szCs w:val="20"/>
              </w:rPr>
            </w:pPr>
            <w:r>
              <w:rPr>
                <w:color w:val="0F243E"/>
                <w:sz w:val="20"/>
                <w:szCs w:val="20"/>
              </w:rPr>
              <w:t>The user successfully authenticates using Metamask.</w:t>
            </w:r>
          </w:p>
          <w:p>
            <w:pPr>
              <w:pStyle w:val="71"/>
              <w:numPr>
                <w:ilvl w:val="0"/>
                <w:numId w:val="81"/>
              </w:numPr>
              <w:spacing w:after="0"/>
              <w:rPr>
                <w:color w:val="0F243E"/>
                <w:sz w:val="20"/>
                <w:szCs w:val="20"/>
              </w:rPr>
            </w:pPr>
            <w:r>
              <w:rPr>
                <w:color w:val="0F243E"/>
                <w:sz w:val="20"/>
                <w:szCs w:val="20"/>
              </w:rPr>
              <w:t>The system grants access to wallet functionalities upon successful authentication.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2"/>
              </w:numPr>
              <w:spacing w:after="0"/>
              <w:rPr>
                <w:color w:val="0F243E"/>
                <w:sz w:val="20"/>
                <w:szCs w:val="20"/>
              </w:rPr>
            </w:pPr>
            <w:r>
              <w:rPr>
                <w:color w:val="0F243E"/>
                <w:sz w:val="20"/>
                <w:szCs w:val="20"/>
              </w:rPr>
              <w:t>User navigates to the login or action requiring wallet authentication within the PharmaChain system.</w:t>
            </w:r>
          </w:p>
          <w:p>
            <w:pPr>
              <w:pStyle w:val="71"/>
              <w:numPr>
                <w:ilvl w:val="0"/>
                <w:numId w:val="82"/>
              </w:numPr>
              <w:spacing w:after="0"/>
              <w:rPr>
                <w:color w:val="0F243E"/>
                <w:sz w:val="20"/>
                <w:szCs w:val="20"/>
              </w:rPr>
            </w:pPr>
            <w:r>
              <w:rPr>
                <w:color w:val="0F243E"/>
                <w:sz w:val="20"/>
                <w:szCs w:val="20"/>
              </w:rPr>
              <w:t>System prompts the user to authenticate using Metamask.</w:t>
            </w:r>
          </w:p>
          <w:p>
            <w:pPr>
              <w:pStyle w:val="71"/>
              <w:numPr>
                <w:ilvl w:val="0"/>
                <w:numId w:val="82"/>
              </w:numPr>
              <w:spacing w:after="0"/>
              <w:rPr>
                <w:color w:val="0F243E"/>
                <w:sz w:val="20"/>
                <w:szCs w:val="20"/>
              </w:rPr>
            </w:pPr>
            <w:r>
              <w:rPr>
                <w:color w:val="0F243E"/>
                <w:sz w:val="20"/>
                <w:szCs w:val="20"/>
              </w:rPr>
              <w:t>User opens the Metamask wallet on their device.</w:t>
            </w:r>
          </w:p>
          <w:p>
            <w:pPr>
              <w:pStyle w:val="71"/>
              <w:numPr>
                <w:ilvl w:val="0"/>
                <w:numId w:val="82"/>
              </w:numPr>
              <w:spacing w:after="0"/>
              <w:rPr>
                <w:color w:val="0F243E"/>
                <w:sz w:val="20"/>
                <w:szCs w:val="20"/>
              </w:rPr>
            </w:pPr>
            <w:r>
              <w:rPr>
                <w:color w:val="0F243E"/>
                <w:sz w:val="20"/>
                <w:szCs w:val="20"/>
              </w:rPr>
              <w:t>Metamask prompts the user to confirm the authentication request from the PharmaChain system.</w:t>
            </w:r>
          </w:p>
          <w:p>
            <w:pPr>
              <w:pStyle w:val="71"/>
              <w:numPr>
                <w:ilvl w:val="0"/>
                <w:numId w:val="82"/>
              </w:numPr>
              <w:spacing w:after="0"/>
              <w:rPr>
                <w:color w:val="0F243E"/>
                <w:sz w:val="20"/>
                <w:szCs w:val="20"/>
              </w:rPr>
            </w:pPr>
            <w:r>
              <w:rPr>
                <w:color w:val="0F243E"/>
                <w:sz w:val="20"/>
                <w:szCs w:val="20"/>
              </w:rPr>
              <w:t>User confirms the authentication within the Metamask wallet.</w:t>
            </w:r>
          </w:p>
          <w:p>
            <w:pPr>
              <w:pStyle w:val="71"/>
              <w:numPr>
                <w:ilvl w:val="0"/>
                <w:numId w:val="82"/>
              </w:numPr>
              <w:spacing w:after="0"/>
              <w:rPr>
                <w:color w:val="0F243E"/>
                <w:sz w:val="20"/>
                <w:szCs w:val="20"/>
              </w:rPr>
            </w:pPr>
            <w:r>
              <w:rPr>
                <w:color w:val="0F243E"/>
                <w:sz w:val="20"/>
                <w:szCs w:val="20"/>
              </w:rPr>
              <w:t>Metamask generates and securely transmits an authentication token to the PharmaChain system.</w:t>
            </w:r>
          </w:p>
          <w:p>
            <w:pPr>
              <w:pStyle w:val="71"/>
              <w:numPr>
                <w:ilvl w:val="0"/>
                <w:numId w:val="82"/>
              </w:numPr>
              <w:spacing w:after="0"/>
              <w:rPr>
                <w:color w:val="0F243E"/>
                <w:sz w:val="20"/>
                <w:szCs w:val="20"/>
              </w:rPr>
            </w:pPr>
            <w:r>
              <w:rPr>
                <w:color w:val="0F243E"/>
                <w:sz w:val="20"/>
                <w:szCs w:val="20"/>
              </w:rPr>
              <w:t>The PharmaChain system validates the authentication token.</w:t>
            </w:r>
          </w:p>
          <w:p>
            <w:pPr>
              <w:pStyle w:val="71"/>
              <w:numPr>
                <w:ilvl w:val="0"/>
                <w:numId w:val="82"/>
              </w:numPr>
              <w:spacing w:after="0"/>
              <w:rPr>
                <w:color w:val="0F243E"/>
                <w:sz w:val="20"/>
                <w:szCs w:val="20"/>
              </w:rPr>
            </w:pPr>
            <w:r>
              <w:rPr>
                <w:color w:val="0F243E"/>
                <w:sz w:val="20"/>
                <w:szCs w:val="20"/>
              </w:rPr>
              <w:t>Upon successful validation, the system grants access to wallet functionalities or completes the requested action.</w:t>
            </w:r>
          </w:p>
          <w:p>
            <w:pPr>
              <w:pStyle w:val="71"/>
              <w:numPr>
                <w:ilvl w:val="0"/>
                <w:numId w:val="82"/>
              </w:numPr>
              <w:spacing w:after="0"/>
              <w:rPr>
                <w:color w:val="0F243E"/>
                <w:sz w:val="20"/>
                <w:szCs w:val="20"/>
              </w:rPr>
            </w:pPr>
            <w:r>
              <w:rPr>
                <w:color w:val="0F243E"/>
                <w:sz w:val="20"/>
                <w:szCs w:val="20"/>
              </w:rPr>
              <w:t>User gains access to their wallet within the PharmaChain system.</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83"/>
              </w:numPr>
              <w:spacing w:after="0"/>
              <w:rPr>
                <w:color w:val="0F243E"/>
                <w:sz w:val="20"/>
                <w:szCs w:val="20"/>
              </w:rPr>
            </w:pPr>
            <w:r>
              <w:rPr>
                <w:color w:val="0F243E"/>
                <w:sz w:val="20"/>
                <w:szCs w:val="20"/>
              </w:rPr>
              <w:t>System notifies the user that Metamask is required for authentication.</w:t>
            </w:r>
          </w:p>
          <w:p>
            <w:pPr>
              <w:pStyle w:val="71"/>
              <w:numPr>
                <w:ilvl w:val="0"/>
                <w:numId w:val="83"/>
              </w:numPr>
              <w:spacing w:after="0"/>
              <w:rPr>
                <w:color w:val="0F243E"/>
                <w:sz w:val="20"/>
                <w:szCs w:val="20"/>
              </w:rPr>
            </w:pPr>
            <w:r>
              <w:rPr>
                <w:color w:val="0F243E"/>
                <w:sz w:val="20"/>
                <w:szCs w:val="20"/>
              </w:rPr>
              <w:t>User is prompted to install and configure Metamask.</w:t>
            </w:r>
          </w:p>
          <w:p>
            <w:pPr>
              <w:pStyle w:val="71"/>
              <w:numPr>
                <w:ilvl w:val="0"/>
                <w:numId w:val="83"/>
              </w:numPr>
              <w:spacing w:after="0"/>
              <w:rPr>
                <w:color w:val="0F243E"/>
                <w:sz w:val="20"/>
                <w:szCs w:val="20"/>
              </w:rPr>
            </w:pPr>
            <w:r>
              <w:rPr>
                <w:color w:val="0F243E"/>
                <w:sz w:val="20"/>
                <w:szCs w:val="20"/>
              </w:rPr>
              <w:t>Normal flow resumes once Metamask is installed.</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84"/>
              </w:numPr>
              <w:tabs>
                <w:tab w:val="left" w:pos="3924"/>
              </w:tabs>
              <w:spacing w:after="0"/>
              <w:rPr>
                <w:color w:val="0F243E"/>
                <w:sz w:val="20"/>
                <w:szCs w:val="20"/>
              </w:rPr>
            </w:pPr>
            <w:r>
              <w:rPr>
                <w:color w:val="0F243E"/>
                <w:sz w:val="20"/>
                <w:szCs w:val="20"/>
              </w:rPr>
              <w:t>System notifies the user that authentication is required.</w:t>
            </w:r>
          </w:p>
          <w:p>
            <w:pPr>
              <w:pStyle w:val="71"/>
              <w:numPr>
                <w:ilvl w:val="0"/>
                <w:numId w:val="84"/>
              </w:numPr>
              <w:tabs>
                <w:tab w:val="left" w:pos="3924"/>
              </w:tabs>
              <w:spacing w:after="0"/>
              <w:rPr>
                <w:color w:val="0F243E"/>
                <w:sz w:val="20"/>
                <w:szCs w:val="20"/>
              </w:rPr>
            </w:pPr>
            <w:r>
              <w:rPr>
                <w:color w:val="0F243E"/>
                <w:sz w:val="20"/>
                <w:szCs w:val="20"/>
              </w:rPr>
              <w:t>User is prompted to retry the authentication process.</w:t>
            </w:r>
          </w:p>
          <w:p>
            <w:pPr>
              <w:pStyle w:val="71"/>
              <w:numPr>
                <w:ilvl w:val="0"/>
                <w:numId w:val="84"/>
              </w:numPr>
              <w:tabs>
                <w:tab w:val="left" w:pos="3924"/>
              </w:tabs>
              <w:spacing w:after="0"/>
              <w:rPr>
                <w:color w:val="0F243E"/>
                <w:sz w:val="20"/>
                <w:szCs w:val="20"/>
              </w:rPr>
            </w:pPr>
            <w:r>
              <w:rPr>
                <w:color w:val="0F243E"/>
                <w:sz w:val="20"/>
                <w:szCs w:val="20"/>
              </w:rPr>
              <w:t>Normal flow resumes once the user successfully authenticates.</w:t>
            </w:r>
            <w:r>
              <w:rPr>
                <w:color w:val="0F243E"/>
                <w:sz w:val="20"/>
                <w:szCs w:val="20"/>
              </w:rPr>
              <w:tab/>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pStyle w:val="71"/>
              <w:numPr>
                <w:ilvl w:val="0"/>
                <w:numId w:val="85"/>
              </w:numPr>
              <w:spacing w:after="0"/>
              <w:rPr>
                <w:color w:val="0F243E"/>
                <w:sz w:val="20"/>
                <w:szCs w:val="20"/>
              </w:rPr>
            </w:pPr>
            <w:r>
              <w:rPr>
                <w:color w:val="0F243E"/>
                <w:sz w:val="20"/>
                <w:szCs w:val="20"/>
              </w:rPr>
              <w:t>System notifies the user of technical issues.</w:t>
            </w:r>
          </w:p>
          <w:p>
            <w:pPr>
              <w:pStyle w:val="71"/>
              <w:numPr>
                <w:ilvl w:val="0"/>
                <w:numId w:val="85"/>
              </w:numPr>
              <w:spacing w:after="0"/>
              <w:rPr>
                <w:color w:val="0F243E"/>
                <w:sz w:val="20"/>
                <w:szCs w:val="20"/>
              </w:rPr>
            </w:pPr>
            <w:r>
              <w:rPr>
                <w:color w:val="0F243E"/>
                <w:sz w:val="20"/>
                <w:szCs w:val="20"/>
              </w:rPr>
              <w:t>User may choose an alternative method for authentication or contact customer support.</w:t>
            </w:r>
          </w:p>
          <w:p>
            <w:pPr>
              <w:pStyle w:val="71"/>
              <w:numPr>
                <w:ilvl w:val="0"/>
                <w:numId w:val="85"/>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access wallet functionalities or perform actions requiring authentication.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authentication tokens from Metamask.</w:t>
            </w:r>
          </w:p>
          <w:p>
            <w:pPr>
              <w:pStyle w:val="71"/>
              <w:numPr>
                <w:ilvl w:val="0"/>
                <w:numId w:val="15"/>
              </w:numPr>
              <w:spacing w:after="0"/>
              <w:rPr>
                <w:color w:val="0F243E"/>
                <w:sz w:val="20"/>
                <w:szCs w:val="20"/>
              </w:rPr>
            </w:pPr>
            <w:r>
              <w:rPr>
                <w:color w:val="0F243E"/>
                <w:sz w:val="20"/>
                <w:szCs w:val="20"/>
              </w:rPr>
              <w:t>User interfaces for Metamask integration should be intuitive and user-friendly.</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wallet authentication.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14</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Wallet</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utilization of Metamask wallet for secure authorization of critical operations within the PharmaChain system. Metamask is employed to sign transactions, providing an additional layer of security and confirmation for actions that involve sensitive or critical operations.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user attempts to perform a critical operation within the PharmaChain system that requires authorization through a signed transaction.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7"/>
              </w:numPr>
              <w:tabs>
                <w:tab w:val="left" w:pos="720"/>
              </w:tabs>
              <w:spacing w:after="0"/>
              <w:rPr>
                <w:color w:val="0F243E"/>
                <w:sz w:val="20"/>
                <w:szCs w:val="20"/>
              </w:rPr>
            </w:pPr>
            <w:r>
              <w:rPr>
                <w:color w:val="0F243E"/>
                <w:sz w:val="20"/>
                <w:szCs w:val="20"/>
              </w:rPr>
              <w:t>The user has a Metamask wallet installed and configured on their device.</w:t>
            </w:r>
          </w:p>
          <w:p>
            <w:pPr>
              <w:pStyle w:val="71"/>
              <w:numPr>
                <w:ilvl w:val="0"/>
                <w:numId w:val="87"/>
              </w:numPr>
              <w:tabs>
                <w:tab w:val="left" w:pos="720"/>
              </w:tabs>
              <w:spacing w:after="0"/>
              <w:rPr>
                <w:color w:val="0F243E"/>
                <w:sz w:val="20"/>
                <w:szCs w:val="20"/>
              </w:rPr>
            </w:pPr>
            <w:r>
              <w:rPr>
                <w:color w:val="0F243E"/>
                <w:sz w:val="20"/>
                <w:szCs w:val="20"/>
              </w:rPr>
              <w:t>The user is attempting to perform a critical operation that requires authorization through a signed transaction.</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8"/>
              </w:numPr>
              <w:spacing w:after="0"/>
              <w:rPr>
                <w:color w:val="0F243E"/>
                <w:sz w:val="20"/>
                <w:szCs w:val="20"/>
              </w:rPr>
            </w:pPr>
            <w:r>
              <w:rPr>
                <w:color w:val="0F243E"/>
                <w:sz w:val="20"/>
                <w:szCs w:val="20"/>
              </w:rPr>
              <w:t>The user successfully signs the transaction using Metamask.</w:t>
            </w:r>
          </w:p>
          <w:p>
            <w:pPr>
              <w:pStyle w:val="71"/>
              <w:numPr>
                <w:ilvl w:val="0"/>
                <w:numId w:val="88"/>
              </w:numPr>
              <w:spacing w:after="0"/>
              <w:rPr>
                <w:color w:val="0F243E"/>
                <w:sz w:val="20"/>
                <w:szCs w:val="20"/>
              </w:rPr>
            </w:pPr>
            <w:r>
              <w:rPr>
                <w:color w:val="0F243E"/>
                <w:sz w:val="20"/>
                <w:szCs w:val="20"/>
              </w:rPr>
              <w:t>The system executes the critical operation upon successful authorization.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9"/>
              </w:numPr>
              <w:spacing w:after="0"/>
              <w:rPr>
                <w:color w:val="0F243E"/>
                <w:sz w:val="20"/>
                <w:szCs w:val="20"/>
              </w:rPr>
            </w:pPr>
            <w:r>
              <w:rPr>
                <w:color w:val="0F243E"/>
                <w:sz w:val="20"/>
                <w:szCs w:val="20"/>
              </w:rPr>
              <w:t>User initiates a critical operation within the PharmaChain system that requires authorization through a signed transaction (e.g., transferring assets, confirming a significant change).</w:t>
            </w:r>
          </w:p>
          <w:p>
            <w:pPr>
              <w:pStyle w:val="71"/>
              <w:numPr>
                <w:ilvl w:val="0"/>
                <w:numId w:val="89"/>
              </w:numPr>
              <w:spacing w:after="0"/>
              <w:rPr>
                <w:color w:val="0F243E"/>
                <w:sz w:val="20"/>
                <w:szCs w:val="20"/>
              </w:rPr>
            </w:pPr>
            <w:r>
              <w:rPr>
                <w:color w:val="0F243E"/>
                <w:sz w:val="20"/>
                <w:szCs w:val="20"/>
              </w:rPr>
              <w:t>System prompts the user to authorize the operation using Metamask.</w:t>
            </w:r>
          </w:p>
          <w:p>
            <w:pPr>
              <w:pStyle w:val="71"/>
              <w:numPr>
                <w:ilvl w:val="0"/>
                <w:numId w:val="89"/>
              </w:numPr>
              <w:spacing w:after="0"/>
              <w:rPr>
                <w:color w:val="0F243E"/>
                <w:sz w:val="20"/>
                <w:szCs w:val="20"/>
              </w:rPr>
            </w:pPr>
            <w:r>
              <w:rPr>
                <w:color w:val="0F243E"/>
                <w:sz w:val="20"/>
                <w:szCs w:val="20"/>
              </w:rPr>
              <w:t>User opens the Metamask wallet on their device.</w:t>
            </w:r>
          </w:p>
          <w:p>
            <w:pPr>
              <w:pStyle w:val="71"/>
              <w:numPr>
                <w:ilvl w:val="0"/>
                <w:numId w:val="89"/>
              </w:numPr>
              <w:spacing w:after="0"/>
              <w:rPr>
                <w:color w:val="0F243E"/>
                <w:sz w:val="20"/>
                <w:szCs w:val="20"/>
              </w:rPr>
            </w:pPr>
            <w:r>
              <w:rPr>
                <w:color w:val="0F243E"/>
                <w:sz w:val="20"/>
                <w:szCs w:val="20"/>
              </w:rPr>
              <w:t>Metamask displays details of the transaction, including operation type and associated data.</w:t>
            </w:r>
          </w:p>
          <w:p>
            <w:pPr>
              <w:pStyle w:val="71"/>
              <w:numPr>
                <w:ilvl w:val="0"/>
                <w:numId w:val="89"/>
              </w:numPr>
              <w:spacing w:after="0"/>
              <w:rPr>
                <w:color w:val="0F243E"/>
                <w:sz w:val="20"/>
                <w:szCs w:val="20"/>
              </w:rPr>
            </w:pPr>
            <w:r>
              <w:rPr>
                <w:color w:val="0F243E"/>
                <w:sz w:val="20"/>
                <w:szCs w:val="20"/>
              </w:rPr>
              <w:t>User reviews the transaction details and confirms the authorization within the Metamask wallet.</w:t>
            </w:r>
          </w:p>
          <w:p>
            <w:pPr>
              <w:pStyle w:val="71"/>
              <w:numPr>
                <w:ilvl w:val="0"/>
                <w:numId w:val="89"/>
              </w:numPr>
              <w:spacing w:after="0"/>
              <w:rPr>
                <w:color w:val="0F243E"/>
                <w:sz w:val="20"/>
                <w:szCs w:val="20"/>
              </w:rPr>
            </w:pPr>
            <w:r>
              <w:rPr>
                <w:color w:val="0F243E"/>
                <w:sz w:val="20"/>
                <w:szCs w:val="20"/>
              </w:rPr>
              <w:t>Metamask securely signs the transaction and transmits the signed transaction back to the PharmaChain system.</w:t>
            </w:r>
          </w:p>
          <w:p>
            <w:pPr>
              <w:pStyle w:val="71"/>
              <w:numPr>
                <w:ilvl w:val="0"/>
                <w:numId w:val="89"/>
              </w:numPr>
              <w:spacing w:after="0"/>
              <w:rPr>
                <w:color w:val="0F243E"/>
                <w:sz w:val="20"/>
                <w:szCs w:val="20"/>
              </w:rPr>
            </w:pPr>
            <w:r>
              <w:rPr>
                <w:color w:val="0F243E"/>
                <w:sz w:val="20"/>
                <w:szCs w:val="20"/>
              </w:rPr>
              <w:t>The PharmaChain system verifies the signature and validates the authorization.</w:t>
            </w:r>
          </w:p>
          <w:p>
            <w:pPr>
              <w:pStyle w:val="71"/>
              <w:numPr>
                <w:ilvl w:val="0"/>
                <w:numId w:val="89"/>
              </w:numPr>
              <w:spacing w:after="0"/>
              <w:rPr>
                <w:color w:val="0F243E"/>
                <w:sz w:val="20"/>
                <w:szCs w:val="20"/>
              </w:rPr>
            </w:pPr>
            <w:r>
              <w:rPr>
                <w:color w:val="0F243E"/>
                <w:sz w:val="20"/>
                <w:szCs w:val="20"/>
              </w:rPr>
              <w:t>Upon successful validation, the system executes the critical operation as requested by the user.</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Metamask Not Installed]</w:t>
            </w:r>
          </w:p>
          <w:p>
            <w:pPr>
              <w:spacing w:after="0"/>
              <w:rPr>
                <w:color w:val="0F243E"/>
                <w:sz w:val="20"/>
                <w:szCs w:val="20"/>
              </w:rPr>
            </w:pPr>
          </w:p>
          <w:p>
            <w:pPr>
              <w:spacing w:after="0"/>
              <w:rPr>
                <w:color w:val="0F243E"/>
                <w:sz w:val="20"/>
                <w:szCs w:val="20"/>
              </w:rPr>
            </w:pPr>
            <w:r>
              <w:rPr>
                <w:color w:val="0F243E"/>
                <w:sz w:val="20"/>
                <w:szCs w:val="20"/>
              </w:rPr>
              <w:t>If Metamask is not installed on the user's device:</w:t>
            </w:r>
          </w:p>
          <w:p>
            <w:pPr>
              <w:spacing w:after="0"/>
              <w:rPr>
                <w:color w:val="0F243E"/>
                <w:sz w:val="20"/>
                <w:szCs w:val="20"/>
              </w:rPr>
            </w:pPr>
          </w:p>
          <w:p>
            <w:pPr>
              <w:pStyle w:val="71"/>
              <w:numPr>
                <w:ilvl w:val="0"/>
                <w:numId w:val="90"/>
              </w:numPr>
              <w:spacing w:after="0"/>
              <w:rPr>
                <w:color w:val="0F243E"/>
                <w:sz w:val="20"/>
                <w:szCs w:val="20"/>
              </w:rPr>
            </w:pPr>
            <w:r>
              <w:rPr>
                <w:color w:val="0F243E"/>
                <w:sz w:val="20"/>
                <w:szCs w:val="20"/>
              </w:rPr>
              <w:t>System notifies the user that Metamask is required for transaction authorization.</w:t>
            </w:r>
          </w:p>
          <w:p>
            <w:pPr>
              <w:pStyle w:val="71"/>
              <w:numPr>
                <w:ilvl w:val="0"/>
                <w:numId w:val="90"/>
              </w:numPr>
              <w:spacing w:after="0"/>
              <w:rPr>
                <w:color w:val="0F243E"/>
                <w:sz w:val="20"/>
                <w:szCs w:val="20"/>
              </w:rPr>
            </w:pPr>
            <w:r>
              <w:rPr>
                <w:color w:val="0F243E"/>
                <w:sz w:val="20"/>
                <w:szCs w:val="20"/>
              </w:rPr>
              <w:t>User is prompted to install and configure Metamask.</w:t>
            </w:r>
          </w:p>
          <w:p>
            <w:pPr>
              <w:pStyle w:val="71"/>
              <w:numPr>
                <w:ilvl w:val="0"/>
                <w:numId w:val="90"/>
              </w:numPr>
              <w:spacing w:after="0"/>
              <w:rPr>
                <w:color w:val="0F243E"/>
                <w:sz w:val="20"/>
                <w:szCs w:val="20"/>
              </w:rPr>
            </w:pPr>
            <w:r>
              <w:rPr>
                <w:color w:val="0F243E"/>
                <w:sz w:val="20"/>
                <w:szCs w:val="20"/>
              </w:rPr>
              <w:t>Normal flow resumes once Metamask is installed.</w:t>
            </w:r>
          </w:p>
          <w:p>
            <w:pPr>
              <w:pStyle w:val="71"/>
              <w:numPr>
                <w:ilvl w:val="0"/>
                <w:numId w:val="90"/>
              </w:numPr>
              <w:spacing w:after="0"/>
              <w:rPr>
                <w:color w:val="0F243E"/>
                <w:sz w:val="20"/>
                <w:szCs w:val="20"/>
              </w:rPr>
            </w:pPr>
          </w:p>
          <w:p>
            <w:pPr>
              <w:pStyle w:val="71"/>
              <w:spacing w:after="0"/>
              <w:rPr>
                <w:color w:val="0F243E"/>
                <w:sz w:val="20"/>
                <w:szCs w:val="20"/>
              </w:rPr>
            </w:pPr>
            <w:r>
              <w:rPr>
                <w:color w:val="0F243E"/>
                <w:sz w:val="20"/>
                <w:szCs w:val="20"/>
              </w:rPr>
              <w:t>[Alternative Flow 2 – Authentication Declined]</w:t>
            </w:r>
          </w:p>
          <w:p>
            <w:pPr>
              <w:pStyle w:val="71"/>
              <w:spacing w:after="0"/>
              <w:rPr>
                <w:color w:val="0F243E"/>
                <w:sz w:val="20"/>
                <w:szCs w:val="20"/>
              </w:rPr>
            </w:pPr>
          </w:p>
          <w:p>
            <w:pPr>
              <w:spacing w:after="0"/>
              <w:rPr>
                <w:color w:val="0F243E"/>
                <w:sz w:val="20"/>
                <w:szCs w:val="20"/>
              </w:rPr>
            </w:pPr>
            <w:r>
              <w:rPr>
                <w:color w:val="0F243E"/>
                <w:sz w:val="20"/>
                <w:szCs w:val="20"/>
              </w:rPr>
              <w:t>If the user declines the authentication request within Metamask:</w:t>
            </w:r>
          </w:p>
          <w:p>
            <w:pPr>
              <w:spacing w:after="0"/>
              <w:rPr>
                <w:color w:val="0F243E"/>
                <w:sz w:val="20"/>
                <w:szCs w:val="20"/>
              </w:rPr>
            </w:pPr>
          </w:p>
          <w:p>
            <w:pPr>
              <w:pStyle w:val="71"/>
              <w:numPr>
                <w:ilvl w:val="0"/>
                <w:numId w:val="91"/>
              </w:numPr>
              <w:tabs>
                <w:tab w:val="left" w:pos="3924"/>
              </w:tabs>
              <w:spacing w:after="0"/>
              <w:rPr>
                <w:color w:val="0F243E"/>
                <w:sz w:val="20"/>
                <w:szCs w:val="20"/>
              </w:rPr>
            </w:pPr>
            <w:r>
              <w:rPr>
                <w:color w:val="0F243E"/>
                <w:sz w:val="20"/>
                <w:szCs w:val="20"/>
              </w:rPr>
              <w:t>System notifies the user that authorization is required for the critical operation.</w:t>
            </w:r>
          </w:p>
          <w:p>
            <w:pPr>
              <w:pStyle w:val="71"/>
              <w:numPr>
                <w:ilvl w:val="0"/>
                <w:numId w:val="91"/>
              </w:numPr>
              <w:tabs>
                <w:tab w:val="left" w:pos="3924"/>
              </w:tabs>
              <w:spacing w:after="0"/>
              <w:rPr>
                <w:color w:val="0F243E"/>
                <w:sz w:val="20"/>
                <w:szCs w:val="20"/>
              </w:rPr>
            </w:pPr>
            <w:r>
              <w:rPr>
                <w:color w:val="0F243E"/>
                <w:sz w:val="20"/>
                <w:szCs w:val="20"/>
              </w:rPr>
              <w:t>User is prompted to retry the authorization process.</w:t>
            </w:r>
          </w:p>
          <w:p>
            <w:pPr>
              <w:pStyle w:val="71"/>
              <w:numPr>
                <w:ilvl w:val="0"/>
                <w:numId w:val="91"/>
              </w:numPr>
              <w:tabs>
                <w:tab w:val="left" w:pos="3924"/>
              </w:tabs>
              <w:spacing w:after="0"/>
              <w:rPr>
                <w:color w:val="0F243E"/>
                <w:sz w:val="20"/>
                <w:szCs w:val="20"/>
              </w:rPr>
            </w:pPr>
            <w:r>
              <w:rPr>
                <w:color w:val="0F243E"/>
                <w:sz w:val="20"/>
                <w:szCs w:val="20"/>
              </w:rPr>
              <w:t>Normal flow resumes once the user successfully authorizes the transaction.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authentication using Metamask:</w:t>
            </w:r>
          </w:p>
          <w:p>
            <w:pPr>
              <w:tabs>
                <w:tab w:val="left" w:pos="720"/>
              </w:tabs>
              <w:spacing w:after="0"/>
              <w:rPr>
                <w:color w:val="0F243E"/>
                <w:sz w:val="20"/>
                <w:szCs w:val="20"/>
              </w:rPr>
            </w:pPr>
          </w:p>
          <w:p>
            <w:pPr>
              <w:pStyle w:val="71"/>
              <w:numPr>
                <w:ilvl w:val="0"/>
                <w:numId w:val="92"/>
              </w:numPr>
              <w:spacing w:after="0"/>
              <w:rPr>
                <w:color w:val="0F243E"/>
                <w:sz w:val="20"/>
                <w:szCs w:val="20"/>
              </w:rPr>
            </w:pPr>
            <w:r>
              <w:rPr>
                <w:color w:val="0F243E"/>
                <w:sz w:val="20"/>
                <w:szCs w:val="20"/>
              </w:rPr>
              <w:t>System notifies the user of technical issues.</w:t>
            </w:r>
          </w:p>
          <w:p>
            <w:pPr>
              <w:pStyle w:val="71"/>
              <w:numPr>
                <w:ilvl w:val="0"/>
                <w:numId w:val="92"/>
              </w:numPr>
              <w:spacing w:after="0"/>
              <w:rPr>
                <w:color w:val="0F243E"/>
                <w:sz w:val="20"/>
                <w:szCs w:val="20"/>
              </w:rPr>
            </w:pPr>
            <w:r>
              <w:rPr>
                <w:color w:val="0F243E"/>
                <w:sz w:val="20"/>
                <w:szCs w:val="20"/>
              </w:rPr>
              <w:t>User may choose an alternative method for authorization or contact customer support.</w:t>
            </w:r>
          </w:p>
          <w:p>
            <w:pPr>
              <w:pStyle w:val="71"/>
              <w:numPr>
                <w:ilvl w:val="0"/>
                <w:numId w:val="92"/>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user's need to perform critical operations that require Metamask authorization.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securely handle and validate signed transactions from Metamask.</w:t>
            </w:r>
          </w:p>
          <w:p>
            <w:pPr>
              <w:pStyle w:val="71"/>
              <w:numPr>
                <w:ilvl w:val="0"/>
                <w:numId w:val="15"/>
              </w:numPr>
              <w:spacing w:after="0"/>
              <w:rPr>
                <w:color w:val="0F243E"/>
                <w:sz w:val="20"/>
                <w:szCs w:val="20"/>
              </w:rPr>
            </w:pPr>
            <w:r>
              <w:rPr>
                <w:color w:val="0F243E"/>
                <w:sz w:val="20"/>
                <w:szCs w:val="20"/>
              </w:rPr>
              <w:t>User interfaces for Metamask integration should clearly present transaction details for user review.</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Users are familiar with using Metamask for transaction authorization.</w:t>
            </w:r>
          </w:p>
          <w:p>
            <w:pPr>
              <w:pStyle w:val="71"/>
              <w:numPr>
                <w:ilvl w:val="0"/>
                <w:numId w:val="86"/>
              </w:numPr>
              <w:spacing w:after="0"/>
              <w:rPr>
                <w:color w:val="0F243E"/>
                <w:sz w:val="20"/>
                <w:szCs w:val="20"/>
              </w:rPr>
            </w:pPr>
            <w:r>
              <w:rPr>
                <w:color w:val="0F243E"/>
                <w:sz w:val="20"/>
                <w:szCs w:val="20"/>
              </w:rPr>
              <w:t>Metamask is a trusted and widely adopted wallet solution.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Metamask integration and error scenarios.</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16</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Regulatory Authority</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regulatory authorities accessing an audit trail maintained by the PharmaChain system. The audit trail provides a detailed record of actions and changes within the system, facilitating regulatory auditing purposes. Regulatory authorities can review the audit trail to ensure compliance with pharmaceutical regulations and standards.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regulatory authority requests access to the audit trail for auditing purposes.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3"/>
              </w:numPr>
              <w:tabs>
                <w:tab w:val="left" w:pos="720"/>
              </w:tabs>
              <w:spacing w:after="0"/>
              <w:rPr>
                <w:color w:val="0F243E"/>
                <w:sz w:val="20"/>
                <w:szCs w:val="20"/>
              </w:rPr>
            </w:pPr>
            <w:r>
              <w:rPr>
                <w:color w:val="0F243E"/>
                <w:sz w:val="20"/>
                <w:szCs w:val="20"/>
              </w:rPr>
              <w:t>The regulatory authority has the necessary credentials or permissions to access the audit trail.</w:t>
            </w:r>
          </w:p>
          <w:p>
            <w:pPr>
              <w:pStyle w:val="71"/>
              <w:numPr>
                <w:ilvl w:val="0"/>
                <w:numId w:val="93"/>
              </w:numPr>
              <w:tabs>
                <w:tab w:val="left" w:pos="720"/>
              </w:tabs>
              <w:spacing w:after="0"/>
              <w:rPr>
                <w:color w:val="0F243E"/>
                <w:sz w:val="20"/>
                <w:szCs w:val="20"/>
              </w:rPr>
            </w:pPr>
            <w:r>
              <w:rPr>
                <w:color w:val="0F243E"/>
                <w:sz w:val="20"/>
                <w:szCs w:val="20"/>
              </w:rPr>
              <w:t>A request for audit trail access is initiated by the regulatory authority.</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4"/>
              </w:numPr>
              <w:spacing w:after="0"/>
              <w:rPr>
                <w:color w:val="0F243E"/>
                <w:sz w:val="20"/>
                <w:szCs w:val="20"/>
              </w:rPr>
            </w:pPr>
            <w:r>
              <w:rPr>
                <w:color w:val="0F243E"/>
                <w:sz w:val="20"/>
                <w:szCs w:val="20"/>
              </w:rPr>
              <w:t>The regulatory authority successfully accesses the audit trail.</w:t>
            </w:r>
          </w:p>
          <w:p>
            <w:pPr>
              <w:pStyle w:val="71"/>
              <w:numPr>
                <w:ilvl w:val="0"/>
                <w:numId w:val="94"/>
              </w:numPr>
              <w:spacing w:after="0"/>
              <w:rPr>
                <w:color w:val="0F243E"/>
                <w:sz w:val="20"/>
                <w:szCs w:val="20"/>
              </w:rPr>
            </w:pPr>
            <w:r>
              <w:rPr>
                <w:color w:val="0F243E"/>
                <w:sz w:val="20"/>
                <w:szCs w:val="20"/>
              </w:rPr>
              <w:t>The audit trail provides a comprehensive record of actions and changes within the PharmaChain system.</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5"/>
              </w:numPr>
              <w:spacing w:after="0"/>
              <w:rPr>
                <w:color w:val="0F243E"/>
                <w:sz w:val="20"/>
                <w:szCs w:val="20"/>
              </w:rPr>
            </w:pPr>
            <w:r>
              <w:rPr>
                <w:color w:val="0F243E"/>
                <w:sz w:val="20"/>
                <w:szCs w:val="20"/>
              </w:rPr>
              <w:t>Regulatory authority initiates a request to access the audit trail for auditing purposes.</w:t>
            </w:r>
          </w:p>
          <w:p>
            <w:pPr>
              <w:pStyle w:val="71"/>
              <w:numPr>
                <w:ilvl w:val="0"/>
                <w:numId w:val="95"/>
              </w:numPr>
              <w:spacing w:after="0"/>
              <w:rPr>
                <w:color w:val="0F243E"/>
                <w:sz w:val="20"/>
                <w:szCs w:val="20"/>
              </w:rPr>
            </w:pPr>
            <w:r>
              <w:rPr>
                <w:color w:val="0F243E"/>
                <w:sz w:val="20"/>
                <w:szCs w:val="20"/>
              </w:rPr>
              <w:t>The PharmaChain system verifies the credentials or permissions of the regulatory authority.</w:t>
            </w:r>
          </w:p>
          <w:p>
            <w:pPr>
              <w:pStyle w:val="71"/>
              <w:numPr>
                <w:ilvl w:val="0"/>
                <w:numId w:val="95"/>
              </w:numPr>
              <w:spacing w:after="0"/>
              <w:rPr>
                <w:color w:val="0F243E"/>
                <w:sz w:val="20"/>
                <w:szCs w:val="20"/>
              </w:rPr>
            </w:pPr>
            <w:r>
              <w:rPr>
                <w:color w:val="0F243E"/>
                <w:sz w:val="20"/>
                <w:szCs w:val="20"/>
              </w:rPr>
              <w:t>Upon successful verification, the system grants access to the audit trail.</w:t>
            </w:r>
          </w:p>
          <w:p>
            <w:pPr>
              <w:pStyle w:val="71"/>
              <w:numPr>
                <w:ilvl w:val="0"/>
                <w:numId w:val="95"/>
              </w:numPr>
              <w:spacing w:after="0"/>
              <w:rPr>
                <w:color w:val="0F243E"/>
                <w:sz w:val="20"/>
                <w:szCs w:val="20"/>
              </w:rPr>
            </w:pPr>
            <w:r>
              <w:rPr>
                <w:color w:val="0F243E"/>
                <w:sz w:val="20"/>
                <w:szCs w:val="20"/>
              </w:rPr>
              <w:t>The system presents the audit trail interface, displaying a chronological log of actions and changes within the system.</w:t>
            </w:r>
          </w:p>
          <w:p>
            <w:pPr>
              <w:pStyle w:val="71"/>
              <w:numPr>
                <w:ilvl w:val="0"/>
                <w:numId w:val="95"/>
              </w:numPr>
              <w:spacing w:after="0"/>
              <w:rPr>
                <w:color w:val="0F243E"/>
                <w:sz w:val="20"/>
                <w:szCs w:val="20"/>
              </w:rPr>
            </w:pPr>
            <w:r>
              <w:rPr>
                <w:color w:val="0F243E"/>
                <w:sz w:val="20"/>
                <w:szCs w:val="20"/>
              </w:rPr>
              <w:t>Regulatory authority navigates and reviews the audit trail, filtering or searching for specific events if needed.</w:t>
            </w:r>
          </w:p>
          <w:p>
            <w:pPr>
              <w:pStyle w:val="71"/>
              <w:numPr>
                <w:ilvl w:val="0"/>
                <w:numId w:val="95"/>
              </w:numPr>
              <w:spacing w:after="0"/>
              <w:rPr>
                <w:color w:val="0F243E"/>
                <w:sz w:val="20"/>
                <w:szCs w:val="20"/>
              </w:rPr>
            </w:pPr>
            <w:r>
              <w:rPr>
                <w:color w:val="0F243E"/>
                <w:sz w:val="20"/>
                <w:szCs w:val="20"/>
              </w:rPr>
              <w:t>The system provides detailed information on each logged event, including timestamps, users involved, and the nature of the action or change.</w:t>
            </w:r>
          </w:p>
          <w:p>
            <w:pPr>
              <w:pStyle w:val="71"/>
              <w:numPr>
                <w:ilvl w:val="0"/>
                <w:numId w:val="95"/>
              </w:numPr>
              <w:spacing w:after="0"/>
              <w:rPr>
                <w:color w:val="0F243E"/>
                <w:sz w:val="20"/>
                <w:szCs w:val="20"/>
              </w:rPr>
            </w:pPr>
            <w:r>
              <w:rPr>
                <w:color w:val="0F243E"/>
                <w:sz w:val="20"/>
                <w:szCs w:val="20"/>
              </w:rPr>
              <w:t>Regulatory authority extracts relevant information or generates reports from the audit trail for regulatory auditing purposes.</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Credentials]</w:t>
            </w:r>
          </w:p>
          <w:p>
            <w:pPr>
              <w:spacing w:after="0"/>
              <w:rPr>
                <w:color w:val="0F243E"/>
                <w:sz w:val="20"/>
                <w:szCs w:val="20"/>
              </w:rPr>
            </w:pPr>
          </w:p>
          <w:p>
            <w:pPr>
              <w:spacing w:after="0"/>
              <w:rPr>
                <w:color w:val="0F243E"/>
                <w:sz w:val="20"/>
                <w:szCs w:val="20"/>
              </w:rPr>
            </w:pPr>
            <w:r>
              <w:rPr>
                <w:color w:val="0F243E"/>
                <w:sz w:val="20"/>
                <w:szCs w:val="20"/>
              </w:rPr>
              <w:t>If the credentials or permissions of the regulatory authority are invalid or insufficient:</w:t>
            </w:r>
          </w:p>
          <w:p>
            <w:pPr>
              <w:spacing w:after="0"/>
              <w:rPr>
                <w:color w:val="0F243E"/>
                <w:sz w:val="20"/>
                <w:szCs w:val="20"/>
              </w:rPr>
            </w:pPr>
          </w:p>
          <w:p>
            <w:pPr>
              <w:pStyle w:val="71"/>
              <w:numPr>
                <w:ilvl w:val="0"/>
                <w:numId w:val="96"/>
              </w:numPr>
              <w:spacing w:after="0"/>
              <w:rPr>
                <w:color w:val="0F243E"/>
                <w:sz w:val="20"/>
                <w:szCs w:val="20"/>
              </w:rPr>
            </w:pPr>
            <w:r>
              <w:rPr>
                <w:color w:val="0F243E"/>
                <w:sz w:val="20"/>
                <w:szCs w:val="20"/>
              </w:rPr>
              <w:t>System notifies the regulatory authority of invalid credentials.</w:t>
            </w:r>
          </w:p>
          <w:p>
            <w:pPr>
              <w:pStyle w:val="71"/>
              <w:numPr>
                <w:ilvl w:val="0"/>
                <w:numId w:val="96"/>
              </w:numPr>
              <w:spacing w:after="0"/>
              <w:rPr>
                <w:color w:val="0F243E"/>
                <w:sz w:val="20"/>
                <w:szCs w:val="20"/>
              </w:rPr>
            </w:pPr>
            <w:r>
              <w:rPr>
                <w:color w:val="0F243E"/>
                <w:sz w:val="20"/>
                <w:szCs w:val="20"/>
              </w:rPr>
              <w:t>Regulatory authority is prompted to provide valid credentials or seek appropriate permissions.</w:t>
            </w:r>
          </w:p>
          <w:p>
            <w:pPr>
              <w:pStyle w:val="71"/>
              <w:numPr>
                <w:ilvl w:val="0"/>
                <w:numId w:val="96"/>
              </w:numPr>
              <w:spacing w:after="0"/>
              <w:rPr>
                <w:color w:val="0F243E"/>
                <w:sz w:val="20"/>
                <w:szCs w:val="20"/>
              </w:rPr>
            </w:pPr>
            <w:r>
              <w:rPr>
                <w:color w:val="0F243E"/>
                <w:sz w:val="20"/>
                <w:szCs w:val="20"/>
              </w:rPr>
              <w:t xml:space="preserve">Normal flow resumes once valid credentials are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Limited Audit Trail Information]</w:t>
            </w:r>
          </w:p>
          <w:p>
            <w:pPr>
              <w:pStyle w:val="71"/>
              <w:spacing w:after="0"/>
              <w:rPr>
                <w:color w:val="0F243E"/>
                <w:sz w:val="20"/>
                <w:szCs w:val="20"/>
              </w:rPr>
            </w:pPr>
          </w:p>
          <w:p>
            <w:pPr>
              <w:spacing w:after="0"/>
              <w:rPr>
                <w:color w:val="0F243E"/>
                <w:sz w:val="20"/>
                <w:szCs w:val="20"/>
              </w:rPr>
            </w:pPr>
            <w:r>
              <w:rPr>
                <w:color w:val="0F243E"/>
                <w:sz w:val="20"/>
                <w:szCs w:val="20"/>
              </w:rPr>
              <w:t>If certain details in the audit trail are limited or not available:</w:t>
            </w:r>
          </w:p>
          <w:p>
            <w:pPr>
              <w:spacing w:after="0"/>
              <w:rPr>
                <w:color w:val="0F243E"/>
                <w:sz w:val="20"/>
                <w:szCs w:val="20"/>
              </w:rPr>
            </w:pPr>
          </w:p>
          <w:p>
            <w:pPr>
              <w:pStyle w:val="71"/>
              <w:numPr>
                <w:ilvl w:val="0"/>
                <w:numId w:val="97"/>
              </w:numPr>
              <w:tabs>
                <w:tab w:val="left" w:pos="3924"/>
              </w:tabs>
              <w:spacing w:after="0"/>
              <w:rPr>
                <w:color w:val="0F243E"/>
                <w:sz w:val="20"/>
                <w:szCs w:val="20"/>
              </w:rPr>
            </w:pPr>
            <w:r>
              <w:rPr>
                <w:color w:val="0F243E"/>
                <w:sz w:val="20"/>
                <w:szCs w:val="20"/>
              </w:rPr>
              <w:t>System notifies the regulatory authority of the limited information.</w:t>
            </w:r>
          </w:p>
          <w:p>
            <w:pPr>
              <w:pStyle w:val="71"/>
              <w:numPr>
                <w:ilvl w:val="0"/>
                <w:numId w:val="97"/>
              </w:numPr>
              <w:tabs>
                <w:tab w:val="left" w:pos="3924"/>
              </w:tabs>
              <w:spacing w:after="0"/>
              <w:rPr>
                <w:color w:val="0F243E"/>
                <w:sz w:val="20"/>
                <w:szCs w:val="20"/>
              </w:rPr>
            </w:pPr>
            <w:r>
              <w:rPr>
                <w:color w:val="0F243E"/>
                <w:sz w:val="20"/>
                <w:szCs w:val="20"/>
              </w:rPr>
              <w:t>Regulatory authority proceeds with the available audit trail information.</w:t>
            </w:r>
          </w:p>
          <w:p>
            <w:pPr>
              <w:pStyle w:val="71"/>
              <w:numPr>
                <w:ilvl w:val="0"/>
                <w:numId w:val="97"/>
              </w:numPr>
              <w:tabs>
                <w:tab w:val="left" w:pos="3924"/>
              </w:tabs>
              <w:spacing w:after="0"/>
              <w:rPr>
                <w:color w:val="0F243E"/>
                <w:sz w:val="20"/>
                <w:szCs w:val="20"/>
              </w:rPr>
            </w:pPr>
            <w:r>
              <w:rPr>
                <w:color w:val="0F243E"/>
                <w:sz w:val="20"/>
                <w:szCs w:val="20"/>
              </w:rPr>
              <w:t>Normal flow continues with the information available.</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access to the audit trail:</w:t>
            </w:r>
          </w:p>
          <w:p>
            <w:pPr>
              <w:tabs>
                <w:tab w:val="left" w:pos="720"/>
              </w:tabs>
              <w:spacing w:after="0"/>
              <w:rPr>
                <w:color w:val="0F243E"/>
                <w:sz w:val="20"/>
                <w:szCs w:val="20"/>
              </w:rPr>
            </w:pPr>
          </w:p>
          <w:p>
            <w:pPr>
              <w:pStyle w:val="71"/>
              <w:numPr>
                <w:ilvl w:val="0"/>
                <w:numId w:val="98"/>
              </w:numPr>
              <w:spacing w:after="0"/>
              <w:rPr>
                <w:color w:val="0F243E"/>
                <w:sz w:val="20"/>
                <w:szCs w:val="20"/>
              </w:rPr>
            </w:pPr>
            <w:r>
              <w:rPr>
                <w:color w:val="0F243E"/>
                <w:sz w:val="20"/>
                <w:szCs w:val="20"/>
              </w:rPr>
              <w:t>System notifies the regulatory authority of technical issues.</w:t>
            </w:r>
          </w:p>
          <w:p>
            <w:pPr>
              <w:pStyle w:val="71"/>
              <w:numPr>
                <w:ilvl w:val="0"/>
                <w:numId w:val="98"/>
              </w:numPr>
              <w:spacing w:after="0"/>
              <w:rPr>
                <w:color w:val="0F243E"/>
                <w:sz w:val="20"/>
                <w:szCs w:val="20"/>
              </w:rPr>
            </w:pPr>
            <w:r>
              <w:rPr>
                <w:color w:val="0F243E"/>
                <w:sz w:val="20"/>
                <w:szCs w:val="20"/>
              </w:rPr>
              <w:t>Regulatory authority may choose an alternative method for accessing information or contact support.</w:t>
            </w:r>
          </w:p>
          <w:p>
            <w:pPr>
              <w:pStyle w:val="71"/>
              <w:numPr>
                <w:ilvl w:val="0"/>
                <w:numId w:val="9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regulatory authority's schedule for auditing and compliance monitoring.</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audit trail should capture a comprehensive range of events and changes within the PharmaChain system.</w:t>
            </w:r>
          </w:p>
          <w:p>
            <w:pPr>
              <w:pStyle w:val="71"/>
              <w:numPr>
                <w:ilvl w:val="0"/>
                <w:numId w:val="15"/>
              </w:numPr>
              <w:spacing w:after="0"/>
              <w:rPr>
                <w:color w:val="0F243E"/>
                <w:sz w:val="20"/>
                <w:szCs w:val="20"/>
              </w:rPr>
            </w:pPr>
            <w:r>
              <w:rPr>
                <w:color w:val="0F243E"/>
                <w:sz w:val="20"/>
                <w:szCs w:val="20"/>
              </w:rPr>
              <w:t>Access to the audit trail should be secured and logged for accountability.</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Regulatory authorities are familiar with auditing procedures and tools.</w:t>
            </w:r>
          </w:p>
          <w:p>
            <w:pPr>
              <w:pStyle w:val="71"/>
              <w:numPr>
                <w:ilvl w:val="0"/>
                <w:numId w:val="86"/>
              </w:numPr>
              <w:spacing w:after="0"/>
              <w:rPr>
                <w:color w:val="0F243E"/>
                <w:sz w:val="20"/>
                <w:szCs w:val="20"/>
              </w:rPr>
            </w:pPr>
            <w:r>
              <w:rPr>
                <w:color w:val="0F243E"/>
                <w:sz w:val="20"/>
                <w:szCs w:val="20"/>
              </w:rPr>
              <w:t>The audit trail is regularly updated and maintained.</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format and structure of the audit trail, as well as handling different event types.</w:t>
            </w:r>
          </w:p>
        </w:tc>
      </w:tr>
    </w:tbl>
    <w:p>
      <w:pPr>
        <w:rPr>
          <w:rFonts w:ascii="Book Antiqua" w:hAnsi="Book Antiqua"/>
        </w:rPr>
      </w:pPr>
    </w:p>
    <w:p>
      <w:pPr>
        <w:rPr>
          <w:rFonts w:ascii="Book Antiqua" w:hAnsi="Book Antiqua"/>
        </w:rPr>
      </w:pPr>
      <w:r>
        <w:rPr>
          <w:rFonts w:ascii="Book Antiqua" w:hAnsi="Book Antiqua"/>
        </w:rPr>
        <w:t>17</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managing user accounts within the PharmaChain system. The system administrator has the capability to add, modify, or deactivate user accounts, ensuring effective management of system access and security.</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user account management tasks, such as adding a new user, modifying existing user details, or deactivating user accounts.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99"/>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99"/>
              </w:numPr>
              <w:tabs>
                <w:tab w:val="left" w:pos="720"/>
              </w:tabs>
              <w:spacing w:after="0"/>
              <w:rPr>
                <w:color w:val="0F243E"/>
                <w:sz w:val="20"/>
                <w:szCs w:val="20"/>
              </w:rPr>
            </w:pPr>
            <w:r>
              <w:rPr>
                <w:color w:val="0F243E"/>
                <w:sz w:val="20"/>
                <w:szCs w:val="20"/>
              </w:rPr>
              <w:t>A request for user account management is initiated by the system administrator.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0"/>
              </w:numPr>
              <w:spacing w:after="0"/>
              <w:rPr>
                <w:color w:val="0F243E"/>
                <w:sz w:val="20"/>
                <w:szCs w:val="20"/>
              </w:rPr>
            </w:pPr>
            <w:r>
              <w:rPr>
                <w:color w:val="0F243E"/>
                <w:sz w:val="20"/>
                <w:szCs w:val="20"/>
              </w:rPr>
              <w:t>User accounts are successfully added, modified, or deactivated based on the system administrator's actions.</w:t>
            </w:r>
          </w:p>
          <w:p>
            <w:pPr>
              <w:pStyle w:val="71"/>
              <w:numPr>
                <w:ilvl w:val="0"/>
                <w:numId w:val="100"/>
              </w:numPr>
              <w:spacing w:after="0"/>
              <w:rPr>
                <w:color w:val="0F243E"/>
                <w:sz w:val="20"/>
                <w:szCs w:val="20"/>
              </w:rPr>
            </w:pPr>
            <w:r>
              <w:rPr>
                <w:color w:val="0F243E"/>
                <w:sz w:val="20"/>
                <w:szCs w:val="20"/>
              </w:rPr>
              <w:t>System access is effectively managed in accordance with the changes made by the system administrator.</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1"/>
              </w:numPr>
              <w:spacing w:after="0"/>
              <w:rPr>
                <w:color w:val="0F243E"/>
                <w:sz w:val="20"/>
                <w:szCs w:val="20"/>
              </w:rPr>
            </w:pPr>
            <w:r>
              <w:rPr>
                <w:color w:val="0F243E"/>
                <w:sz w:val="20"/>
                <w:szCs w:val="20"/>
              </w:rPr>
              <w:t>System administrator initiates a request to perform user account management tasks.</w:t>
            </w:r>
          </w:p>
          <w:p>
            <w:pPr>
              <w:pStyle w:val="71"/>
              <w:numPr>
                <w:ilvl w:val="0"/>
                <w:numId w:val="101"/>
              </w:numPr>
              <w:spacing w:after="0"/>
              <w:rPr>
                <w:color w:val="0F243E"/>
                <w:sz w:val="20"/>
                <w:szCs w:val="20"/>
              </w:rPr>
            </w:pPr>
            <w:r>
              <w:rPr>
                <w:color w:val="0F243E"/>
                <w:sz w:val="20"/>
                <w:szCs w:val="20"/>
              </w:rPr>
              <w:t>The PharmaChain system presents the user account management interface.</w:t>
            </w:r>
          </w:p>
          <w:p>
            <w:pPr>
              <w:pStyle w:val="71"/>
              <w:numPr>
                <w:ilvl w:val="0"/>
                <w:numId w:val="101"/>
              </w:numPr>
              <w:spacing w:after="0"/>
              <w:rPr>
                <w:color w:val="0F243E"/>
                <w:sz w:val="20"/>
                <w:szCs w:val="20"/>
              </w:rPr>
            </w:pPr>
            <w:r>
              <w:rPr>
                <w:color w:val="0F243E"/>
                <w:sz w:val="20"/>
                <w:szCs w:val="20"/>
              </w:rPr>
              <w:t>System administrator selects the type of user account management task to be performed (add, modify, or deactivate).</w:t>
            </w:r>
          </w:p>
          <w:p>
            <w:pPr>
              <w:pStyle w:val="71"/>
              <w:numPr>
                <w:ilvl w:val="0"/>
                <w:numId w:val="101"/>
              </w:numPr>
              <w:spacing w:after="0"/>
              <w:rPr>
                <w:color w:val="0F243E"/>
                <w:sz w:val="20"/>
                <w:szCs w:val="20"/>
              </w:rPr>
            </w:pPr>
            <w:r>
              <w:rPr>
                <w:color w:val="0F243E"/>
                <w:sz w:val="20"/>
                <w:szCs w:val="20"/>
              </w:rPr>
              <w:t>Depending on the selected task:</w:t>
            </w:r>
          </w:p>
          <w:p>
            <w:pPr>
              <w:pStyle w:val="71"/>
              <w:numPr>
                <w:ilvl w:val="0"/>
                <w:numId w:val="101"/>
              </w:numPr>
              <w:spacing w:after="0"/>
              <w:rPr>
                <w:color w:val="0F243E"/>
                <w:sz w:val="20"/>
                <w:szCs w:val="20"/>
              </w:rPr>
            </w:pPr>
            <w:r>
              <w:rPr>
                <w:color w:val="0F243E"/>
                <w:sz w:val="20"/>
                <w:szCs w:val="20"/>
              </w:rPr>
              <w:t>a. If adding a new user:</w:t>
            </w:r>
          </w:p>
          <w:p>
            <w:pPr>
              <w:pStyle w:val="71"/>
              <w:numPr>
                <w:ilvl w:val="0"/>
                <w:numId w:val="101"/>
              </w:numPr>
              <w:spacing w:after="0"/>
              <w:rPr>
                <w:color w:val="0F243E"/>
                <w:sz w:val="20"/>
                <w:szCs w:val="20"/>
              </w:rPr>
            </w:pPr>
            <w:r>
              <w:rPr>
                <w:color w:val="0F243E"/>
                <w:sz w:val="20"/>
                <w:szCs w:val="20"/>
              </w:rPr>
              <w:t>System administrator provides necessary details for the new user account, such as username, role, and permissions.</w:t>
            </w:r>
          </w:p>
          <w:p>
            <w:pPr>
              <w:pStyle w:val="71"/>
              <w:numPr>
                <w:ilvl w:val="0"/>
                <w:numId w:val="101"/>
              </w:numPr>
              <w:spacing w:after="0"/>
              <w:rPr>
                <w:color w:val="0F243E"/>
                <w:sz w:val="20"/>
                <w:szCs w:val="20"/>
              </w:rPr>
            </w:pPr>
            <w:r>
              <w:rPr>
                <w:color w:val="0F243E"/>
                <w:sz w:val="20"/>
                <w:szCs w:val="20"/>
              </w:rPr>
              <w:t>System validates the provided information and adds the new user account.</w:t>
            </w:r>
          </w:p>
          <w:p>
            <w:pPr>
              <w:pStyle w:val="71"/>
              <w:numPr>
                <w:ilvl w:val="0"/>
                <w:numId w:val="101"/>
              </w:numPr>
              <w:spacing w:after="0"/>
              <w:rPr>
                <w:color w:val="0F243E"/>
                <w:sz w:val="20"/>
                <w:szCs w:val="20"/>
              </w:rPr>
            </w:pPr>
            <w:r>
              <w:rPr>
                <w:color w:val="0F243E"/>
                <w:sz w:val="20"/>
                <w:szCs w:val="20"/>
              </w:rPr>
              <w:t>b. If modifying an existing user:</w:t>
            </w:r>
          </w:p>
          <w:p>
            <w:pPr>
              <w:pStyle w:val="71"/>
              <w:numPr>
                <w:ilvl w:val="0"/>
                <w:numId w:val="101"/>
              </w:numPr>
              <w:spacing w:after="0"/>
              <w:rPr>
                <w:color w:val="0F243E"/>
                <w:sz w:val="20"/>
                <w:szCs w:val="20"/>
              </w:rPr>
            </w:pPr>
            <w:r>
              <w:rPr>
                <w:color w:val="0F243E"/>
                <w:sz w:val="20"/>
                <w:szCs w:val="20"/>
              </w:rPr>
              <w:t>System administrator selects the user to be modified and provides updated information (e.g., role, permissions).</w:t>
            </w:r>
          </w:p>
          <w:p>
            <w:pPr>
              <w:pStyle w:val="71"/>
              <w:numPr>
                <w:ilvl w:val="0"/>
                <w:numId w:val="101"/>
              </w:numPr>
              <w:spacing w:after="0"/>
              <w:rPr>
                <w:color w:val="0F243E"/>
                <w:sz w:val="20"/>
                <w:szCs w:val="20"/>
              </w:rPr>
            </w:pPr>
            <w:r>
              <w:rPr>
                <w:color w:val="0F243E"/>
                <w:sz w:val="20"/>
                <w:szCs w:val="20"/>
              </w:rPr>
              <w:t>System validates the provided information and updates the user account.</w:t>
            </w:r>
          </w:p>
          <w:p>
            <w:pPr>
              <w:pStyle w:val="71"/>
              <w:numPr>
                <w:ilvl w:val="0"/>
                <w:numId w:val="101"/>
              </w:numPr>
              <w:spacing w:after="0"/>
              <w:rPr>
                <w:color w:val="0F243E"/>
                <w:sz w:val="20"/>
                <w:szCs w:val="20"/>
              </w:rPr>
            </w:pPr>
            <w:r>
              <w:rPr>
                <w:color w:val="0F243E"/>
                <w:sz w:val="20"/>
                <w:szCs w:val="20"/>
              </w:rPr>
              <w:t>c. If deactivating a user account:</w:t>
            </w:r>
          </w:p>
          <w:p>
            <w:pPr>
              <w:pStyle w:val="71"/>
              <w:numPr>
                <w:ilvl w:val="0"/>
                <w:numId w:val="101"/>
              </w:numPr>
              <w:spacing w:after="0"/>
              <w:rPr>
                <w:color w:val="0F243E"/>
                <w:sz w:val="20"/>
                <w:szCs w:val="20"/>
              </w:rPr>
            </w:pPr>
            <w:r>
              <w:rPr>
                <w:color w:val="0F243E"/>
                <w:sz w:val="20"/>
                <w:szCs w:val="20"/>
              </w:rPr>
              <w:t>System administrator selects the user account to be deactivated.</w:t>
            </w:r>
          </w:p>
          <w:p>
            <w:pPr>
              <w:pStyle w:val="71"/>
              <w:numPr>
                <w:ilvl w:val="0"/>
                <w:numId w:val="101"/>
              </w:numPr>
              <w:spacing w:after="0"/>
              <w:rPr>
                <w:color w:val="0F243E"/>
                <w:sz w:val="20"/>
                <w:szCs w:val="20"/>
              </w:rPr>
            </w:pPr>
            <w:r>
              <w:rPr>
                <w:color w:val="0F243E"/>
                <w:sz w:val="20"/>
                <w:szCs w:val="20"/>
              </w:rPr>
              <w:t>System confirms the deactivation, and the user account is marked as deactivated.</w:t>
            </w:r>
          </w:p>
          <w:p>
            <w:pPr>
              <w:pStyle w:val="71"/>
              <w:numPr>
                <w:ilvl w:val="0"/>
                <w:numId w:val="101"/>
              </w:numPr>
              <w:spacing w:after="0"/>
              <w:rPr>
                <w:color w:val="0F243E"/>
                <w:sz w:val="20"/>
                <w:szCs w:val="20"/>
              </w:rPr>
            </w:pPr>
            <w:r>
              <w:rPr>
                <w:color w:val="0F243E"/>
                <w:sz w:val="20"/>
                <w:szCs w:val="20"/>
              </w:rPr>
              <w:t>The system logs the user account management actions, recording details such as the administrator's ID, timestamp, and the nature of the action.</w:t>
            </w:r>
          </w:p>
          <w:p>
            <w:pPr>
              <w:pStyle w:val="71"/>
              <w:numPr>
                <w:ilvl w:val="0"/>
                <w:numId w:val="101"/>
              </w:numPr>
              <w:spacing w:after="0"/>
              <w:rPr>
                <w:color w:val="0F243E"/>
                <w:sz w:val="20"/>
                <w:szCs w:val="20"/>
              </w:rPr>
            </w:pPr>
            <w:r>
              <w:rPr>
                <w:color w:val="0F243E"/>
                <w:sz w:val="20"/>
                <w:szCs w:val="20"/>
              </w:rPr>
              <w:t>The system provides confirmation to the system administrator of the successful completion of the user account management task.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Invalid Information]</w:t>
            </w:r>
          </w:p>
          <w:p>
            <w:pPr>
              <w:spacing w:after="0"/>
              <w:rPr>
                <w:color w:val="0F243E"/>
                <w:sz w:val="20"/>
                <w:szCs w:val="20"/>
              </w:rPr>
            </w:pPr>
          </w:p>
          <w:p>
            <w:pPr>
              <w:spacing w:after="0"/>
              <w:rPr>
                <w:color w:val="0F243E"/>
                <w:sz w:val="20"/>
                <w:szCs w:val="20"/>
              </w:rPr>
            </w:pPr>
            <w:r>
              <w:rPr>
                <w:color w:val="0F243E"/>
                <w:sz w:val="20"/>
                <w:szCs w:val="20"/>
              </w:rPr>
              <w:t>If the information provided by the system administrator is invalid or insufficient:</w:t>
            </w:r>
          </w:p>
          <w:p>
            <w:pPr>
              <w:pStyle w:val="71"/>
              <w:numPr>
                <w:ilvl w:val="0"/>
                <w:numId w:val="102"/>
              </w:numPr>
              <w:spacing w:after="0"/>
              <w:rPr>
                <w:color w:val="0F243E"/>
                <w:sz w:val="20"/>
                <w:szCs w:val="20"/>
              </w:rPr>
            </w:pPr>
            <w:r>
              <w:rPr>
                <w:color w:val="0F243E"/>
                <w:sz w:val="20"/>
                <w:szCs w:val="20"/>
              </w:rPr>
              <w:t>System notifies the system administrator of the invalid information.</w:t>
            </w:r>
          </w:p>
          <w:p>
            <w:pPr>
              <w:pStyle w:val="71"/>
              <w:numPr>
                <w:ilvl w:val="0"/>
                <w:numId w:val="102"/>
              </w:numPr>
              <w:spacing w:after="0"/>
              <w:rPr>
                <w:color w:val="0F243E"/>
                <w:sz w:val="20"/>
                <w:szCs w:val="20"/>
              </w:rPr>
            </w:pPr>
            <w:r>
              <w:rPr>
                <w:color w:val="0F243E"/>
                <w:sz w:val="20"/>
                <w:szCs w:val="20"/>
              </w:rPr>
              <w:t>System administrator corrects the information and resubmits the request.</w:t>
            </w:r>
          </w:p>
          <w:p>
            <w:pPr>
              <w:pStyle w:val="71"/>
              <w:numPr>
                <w:ilvl w:val="0"/>
                <w:numId w:val="102"/>
              </w:numPr>
              <w:spacing w:after="0"/>
              <w:rPr>
                <w:color w:val="0F243E"/>
                <w:sz w:val="20"/>
                <w:szCs w:val="20"/>
              </w:rPr>
            </w:pPr>
            <w:r>
              <w:rPr>
                <w:color w:val="0F243E"/>
                <w:sz w:val="20"/>
                <w:szCs w:val="20"/>
              </w:rPr>
              <w:t xml:space="preserve">Normal flow resumes once valid information is provided. </w:t>
            </w:r>
          </w:p>
          <w:p>
            <w:pPr>
              <w:pStyle w:val="71"/>
              <w:spacing w:after="0"/>
              <w:rPr>
                <w:color w:val="0F243E"/>
                <w:sz w:val="20"/>
                <w:szCs w:val="20"/>
              </w:rPr>
            </w:pPr>
          </w:p>
          <w:p>
            <w:pPr>
              <w:pStyle w:val="71"/>
              <w:spacing w:after="0"/>
              <w:rPr>
                <w:color w:val="0F243E"/>
                <w:sz w:val="20"/>
                <w:szCs w:val="20"/>
              </w:rPr>
            </w:pPr>
            <w:r>
              <w:rPr>
                <w:color w:val="0F243E"/>
                <w:sz w:val="20"/>
                <w:szCs w:val="20"/>
              </w:rPr>
              <w:t>[Alternative Flow 2 – Deactivation Confirmation]</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If deactivating a user account, the system may confirm the deactivation with additional prompts to ensure the action is intentional.</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user account management tasks:</w:t>
            </w:r>
          </w:p>
          <w:p>
            <w:pPr>
              <w:tabs>
                <w:tab w:val="left" w:pos="720"/>
              </w:tabs>
              <w:spacing w:after="0"/>
              <w:rPr>
                <w:color w:val="0F243E"/>
                <w:sz w:val="20"/>
                <w:szCs w:val="20"/>
              </w:rPr>
            </w:pPr>
          </w:p>
          <w:p>
            <w:pPr>
              <w:pStyle w:val="71"/>
              <w:numPr>
                <w:ilvl w:val="0"/>
                <w:numId w:val="103"/>
              </w:numPr>
              <w:spacing w:after="0"/>
              <w:rPr>
                <w:color w:val="0F243E"/>
                <w:sz w:val="20"/>
                <w:szCs w:val="20"/>
              </w:rPr>
            </w:pPr>
            <w:r>
              <w:rPr>
                <w:color w:val="0F243E"/>
                <w:sz w:val="20"/>
                <w:szCs w:val="20"/>
              </w:rPr>
              <w:t>System notifies the system administrator of technical issues.</w:t>
            </w:r>
          </w:p>
          <w:p>
            <w:pPr>
              <w:pStyle w:val="71"/>
              <w:numPr>
                <w:ilvl w:val="0"/>
                <w:numId w:val="103"/>
              </w:numPr>
              <w:spacing w:after="0"/>
              <w:rPr>
                <w:color w:val="0F243E"/>
                <w:sz w:val="20"/>
                <w:szCs w:val="20"/>
              </w:rPr>
            </w:pPr>
            <w:r>
              <w:rPr>
                <w:color w:val="0F243E"/>
                <w:sz w:val="20"/>
                <w:szCs w:val="20"/>
              </w:rPr>
              <w:t>System administrator may choose an alternative method for user account management or contact support.</w:t>
            </w:r>
          </w:p>
          <w:p>
            <w:pPr>
              <w:pStyle w:val="71"/>
              <w:numPr>
                <w:ilvl w:val="0"/>
                <w:numId w:val="103"/>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need for user account management, including new user additions, modifications, or deactivations.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enforce validation checks on user account information.</w:t>
            </w:r>
          </w:p>
          <w:p>
            <w:pPr>
              <w:pStyle w:val="71"/>
              <w:numPr>
                <w:ilvl w:val="0"/>
                <w:numId w:val="15"/>
              </w:numPr>
              <w:spacing w:after="0"/>
              <w:rPr>
                <w:color w:val="0F243E"/>
                <w:sz w:val="20"/>
                <w:szCs w:val="20"/>
              </w:rPr>
            </w:pPr>
            <w:r>
              <w:rPr>
                <w:color w:val="0F243E"/>
                <w:sz w:val="20"/>
                <w:szCs w:val="20"/>
              </w:rPr>
              <w:t>User account management actions should be logged for audit purposes.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familiar with user account management procedures.</w:t>
            </w:r>
          </w:p>
          <w:p>
            <w:pPr>
              <w:pStyle w:val="71"/>
              <w:numPr>
                <w:ilvl w:val="0"/>
                <w:numId w:val="86"/>
              </w:numPr>
              <w:spacing w:after="0"/>
              <w:rPr>
                <w:color w:val="0F243E"/>
                <w:sz w:val="20"/>
                <w:szCs w:val="20"/>
              </w:rPr>
            </w:pPr>
            <w:r>
              <w:rPr>
                <w:color w:val="0F243E"/>
                <w:sz w:val="20"/>
                <w:szCs w:val="20"/>
              </w:rPr>
              <w:t>The system administrator has the necessary administrative privileges.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validation checks and audit trail recording.</w:t>
            </w:r>
          </w:p>
        </w:tc>
      </w:tr>
    </w:tbl>
    <w:p>
      <w:pPr>
        <w:rPr>
          <w:rFonts w:ascii="Book Antiqua" w:hAnsi="Book Antiqua"/>
        </w:rPr>
      </w:pPr>
    </w:p>
    <w:p>
      <w:pPr>
        <w:rPr>
          <w:rFonts w:ascii="Book Antiqua" w:hAnsi="Book Antiqua"/>
        </w:rPr>
      </w:pPr>
      <w:r>
        <w:rPr>
          <w:rFonts w:ascii="Book Antiqua" w:hAnsi="Book Antiqua"/>
        </w:rPr>
        <w:t>18</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System Administrator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administrator performing maintenance tasks to ensure the smooth operation and optimal performance of the PharmaChain system. System maintenance includes routine tasks such as database optimization, software updates, and monitoring system health.</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administrator needs to perform routine maintenance tasks to ensure the smooth operation of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4"/>
              </w:numPr>
              <w:tabs>
                <w:tab w:val="left" w:pos="720"/>
              </w:tabs>
              <w:spacing w:after="0"/>
              <w:rPr>
                <w:color w:val="0F243E"/>
                <w:sz w:val="20"/>
                <w:szCs w:val="20"/>
              </w:rPr>
            </w:pPr>
            <w:r>
              <w:rPr>
                <w:color w:val="0F243E"/>
                <w:sz w:val="20"/>
                <w:szCs w:val="20"/>
              </w:rPr>
              <w:t>The system administrator is logged into the PharmaChain system with appropriate administrative privileges.</w:t>
            </w:r>
          </w:p>
          <w:p>
            <w:pPr>
              <w:pStyle w:val="71"/>
              <w:numPr>
                <w:ilvl w:val="0"/>
                <w:numId w:val="104"/>
              </w:numPr>
              <w:tabs>
                <w:tab w:val="left" w:pos="720"/>
              </w:tabs>
              <w:spacing w:after="0"/>
              <w:rPr>
                <w:color w:val="0F243E"/>
                <w:sz w:val="20"/>
                <w:szCs w:val="20"/>
              </w:rPr>
            </w:pPr>
            <w:r>
              <w:rPr>
                <w:color w:val="0F243E"/>
                <w:sz w:val="20"/>
                <w:szCs w:val="20"/>
              </w:rPr>
              <w:t>A request for system maintenance is initiated by the system administrator.</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5"/>
              </w:numPr>
              <w:spacing w:after="0"/>
              <w:rPr>
                <w:color w:val="0F243E"/>
                <w:sz w:val="20"/>
                <w:szCs w:val="20"/>
              </w:rPr>
            </w:pPr>
            <w:r>
              <w:rPr>
                <w:color w:val="0F243E"/>
                <w:sz w:val="20"/>
                <w:szCs w:val="20"/>
              </w:rPr>
              <w:t>System maintenance tasks are successfully performed, contributing to the smooth operation and optimal performance of the PharmaChain system.</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6"/>
              </w:numPr>
              <w:spacing w:after="0"/>
              <w:rPr>
                <w:color w:val="0F243E"/>
                <w:sz w:val="20"/>
                <w:szCs w:val="20"/>
              </w:rPr>
            </w:pPr>
            <w:r>
              <w:rPr>
                <w:color w:val="0F243E"/>
                <w:sz w:val="20"/>
                <w:szCs w:val="20"/>
              </w:rPr>
              <w:t>System administrator initiates a request to perform routine maintenance tasks on the PharmaChain system.</w:t>
            </w:r>
          </w:p>
          <w:p>
            <w:pPr>
              <w:pStyle w:val="71"/>
              <w:numPr>
                <w:ilvl w:val="0"/>
                <w:numId w:val="106"/>
              </w:numPr>
              <w:spacing w:after="0"/>
              <w:rPr>
                <w:color w:val="0F243E"/>
                <w:sz w:val="20"/>
                <w:szCs w:val="20"/>
              </w:rPr>
            </w:pPr>
            <w:r>
              <w:rPr>
                <w:color w:val="0F243E"/>
                <w:sz w:val="20"/>
                <w:szCs w:val="20"/>
              </w:rPr>
              <w:t>The system presents the maintenance interface, providing options for various maintenance tasks.</w:t>
            </w:r>
          </w:p>
          <w:p>
            <w:pPr>
              <w:pStyle w:val="71"/>
              <w:numPr>
                <w:ilvl w:val="0"/>
                <w:numId w:val="106"/>
              </w:numPr>
              <w:spacing w:after="0"/>
              <w:rPr>
                <w:color w:val="0F243E"/>
                <w:sz w:val="20"/>
                <w:szCs w:val="20"/>
              </w:rPr>
            </w:pPr>
            <w:r>
              <w:rPr>
                <w:color w:val="0F243E"/>
                <w:sz w:val="20"/>
                <w:szCs w:val="20"/>
              </w:rPr>
              <w:t>Depending on the selected maintenance task:</w:t>
            </w:r>
          </w:p>
          <w:p>
            <w:pPr>
              <w:pStyle w:val="71"/>
              <w:numPr>
                <w:ilvl w:val="0"/>
                <w:numId w:val="106"/>
              </w:numPr>
              <w:spacing w:after="0"/>
              <w:rPr>
                <w:color w:val="0F243E"/>
                <w:sz w:val="20"/>
                <w:szCs w:val="20"/>
              </w:rPr>
            </w:pPr>
            <w:r>
              <w:rPr>
                <w:color w:val="0F243E"/>
                <w:sz w:val="20"/>
                <w:szCs w:val="20"/>
              </w:rPr>
              <w:t>a. Database Optimization:</w:t>
            </w:r>
          </w:p>
          <w:p>
            <w:pPr>
              <w:pStyle w:val="71"/>
              <w:numPr>
                <w:ilvl w:val="0"/>
                <w:numId w:val="106"/>
              </w:numPr>
              <w:spacing w:after="0"/>
              <w:rPr>
                <w:color w:val="0F243E"/>
                <w:sz w:val="20"/>
                <w:szCs w:val="20"/>
              </w:rPr>
            </w:pPr>
            <w:r>
              <w:rPr>
                <w:color w:val="0F243E"/>
                <w:sz w:val="20"/>
                <w:szCs w:val="20"/>
              </w:rPr>
              <w:t>System administrator selects the database optimization task.</w:t>
            </w:r>
          </w:p>
          <w:p>
            <w:pPr>
              <w:pStyle w:val="71"/>
              <w:numPr>
                <w:ilvl w:val="0"/>
                <w:numId w:val="106"/>
              </w:numPr>
              <w:spacing w:after="0"/>
              <w:rPr>
                <w:color w:val="0F243E"/>
                <w:sz w:val="20"/>
                <w:szCs w:val="20"/>
              </w:rPr>
            </w:pPr>
            <w:r>
              <w:rPr>
                <w:color w:val="0F243E"/>
                <w:sz w:val="20"/>
                <w:szCs w:val="20"/>
              </w:rPr>
              <w:t>The system performs optimization tasks, such as defragmentation and indexing, to improve database performance.</w:t>
            </w:r>
          </w:p>
          <w:p>
            <w:pPr>
              <w:pStyle w:val="71"/>
              <w:numPr>
                <w:ilvl w:val="0"/>
                <w:numId w:val="106"/>
              </w:numPr>
              <w:spacing w:after="0"/>
              <w:rPr>
                <w:color w:val="0F243E"/>
                <w:sz w:val="20"/>
                <w:szCs w:val="20"/>
              </w:rPr>
            </w:pPr>
            <w:r>
              <w:rPr>
                <w:color w:val="0F243E"/>
                <w:sz w:val="20"/>
                <w:szCs w:val="20"/>
              </w:rPr>
              <w:t>b. Software Updates:</w:t>
            </w:r>
          </w:p>
          <w:p>
            <w:pPr>
              <w:pStyle w:val="71"/>
              <w:numPr>
                <w:ilvl w:val="0"/>
                <w:numId w:val="106"/>
              </w:numPr>
              <w:spacing w:after="0"/>
              <w:rPr>
                <w:color w:val="0F243E"/>
                <w:sz w:val="20"/>
                <w:szCs w:val="20"/>
              </w:rPr>
            </w:pPr>
            <w:r>
              <w:rPr>
                <w:color w:val="0F243E"/>
                <w:sz w:val="20"/>
                <w:szCs w:val="20"/>
              </w:rPr>
              <w:t>System administrator selects the software updates task.</w:t>
            </w:r>
          </w:p>
          <w:p>
            <w:pPr>
              <w:pStyle w:val="71"/>
              <w:numPr>
                <w:ilvl w:val="0"/>
                <w:numId w:val="106"/>
              </w:numPr>
              <w:spacing w:after="0"/>
              <w:rPr>
                <w:color w:val="0F243E"/>
                <w:sz w:val="20"/>
                <w:szCs w:val="20"/>
              </w:rPr>
            </w:pPr>
            <w:r>
              <w:rPr>
                <w:color w:val="0F243E"/>
                <w:sz w:val="20"/>
                <w:szCs w:val="20"/>
              </w:rPr>
              <w:t>The system checks for available updates and, if any, initiates the update process for the PharmaChain software.</w:t>
            </w:r>
          </w:p>
          <w:p>
            <w:pPr>
              <w:pStyle w:val="71"/>
              <w:numPr>
                <w:ilvl w:val="0"/>
                <w:numId w:val="106"/>
              </w:numPr>
              <w:spacing w:after="0"/>
              <w:rPr>
                <w:color w:val="0F243E"/>
                <w:sz w:val="20"/>
                <w:szCs w:val="20"/>
              </w:rPr>
            </w:pPr>
            <w:r>
              <w:rPr>
                <w:color w:val="0F243E"/>
                <w:sz w:val="20"/>
                <w:szCs w:val="20"/>
              </w:rPr>
              <w:t>c. System Health Monitoring:</w:t>
            </w:r>
          </w:p>
          <w:p>
            <w:pPr>
              <w:pStyle w:val="71"/>
              <w:numPr>
                <w:ilvl w:val="0"/>
                <w:numId w:val="106"/>
              </w:numPr>
              <w:spacing w:after="0"/>
              <w:rPr>
                <w:color w:val="0F243E"/>
                <w:sz w:val="20"/>
                <w:szCs w:val="20"/>
              </w:rPr>
            </w:pPr>
            <w:r>
              <w:rPr>
                <w:color w:val="0F243E"/>
                <w:sz w:val="20"/>
                <w:szCs w:val="20"/>
              </w:rPr>
              <w:t>System administrator selects the system health monitoring task.</w:t>
            </w:r>
          </w:p>
          <w:p>
            <w:pPr>
              <w:pStyle w:val="71"/>
              <w:numPr>
                <w:ilvl w:val="0"/>
                <w:numId w:val="106"/>
              </w:numPr>
              <w:spacing w:after="0"/>
              <w:rPr>
                <w:color w:val="0F243E"/>
                <w:sz w:val="20"/>
                <w:szCs w:val="20"/>
              </w:rPr>
            </w:pPr>
            <w:r>
              <w:rPr>
                <w:color w:val="0F243E"/>
                <w:sz w:val="20"/>
                <w:szCs w:val="20"/>
              </w:rPr>
              <w:t>The system provides real-time monitoring information, including resource usage, error logs, and system status.</w:t>
            </w:r>
          </w:p>
          <w:p>
            <w:pPr>
              <w:pStyle w:val="71"/>
              <w:numPr>
                <w:ilvl w:val="0"/>
                <w:numId w:val="106"/>
              </w:numPr>
              <w:spacing w:after="0"/>
              <w:rPr>
                <w:color w:val="0F243E"/>
                <w:sz w:val="20"/>
                <w:szCs w:val="20"/>
              </w:rPr>
            </w:pPr>
            <w:r>
              <w:rPr>
                <w:color w:val="0F243E"/>
                <w:sz w:val="20"/>
                <w:szCs w:val="20"/>
              </w:rPr>
              <w:t>The system logs the performed maintenance tasks, recording details such as the administrator's ID, timestamp, and the nature of the task.</w:t>
            </w:r>
          </w:p>
          <w:p>
            <w:pPr>
              <w:pStyle w:val="71"/>
              <w:numPr>
                <w:ilvl w:val="0"/>
                <w:numId w:val="106"/>
              </w:numPr>
              <w:spacing w:after="0"/>
              <w:rPr>
                <w:color w:val="0F243E"/>
                <w:sz w:val="20"/>
                <w:szCs w:val="20"/>
              </w:rPr>
            </w:pPr>
            <w:r>
              <w:rPr>
                <w:color w:val="0F243E"/>
                <w:sz w:val="20"/>
                <w:szCs w:val="20"/>
              </w:rPr>
              <w:t>The system provides confirmation to the system administrator of the successful completion of the maintenance task.</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Task Aborted]</w:t>
            </w:r>
          </w:p>
          <w:p>
            <w:pPr>
              <w:spacing w:after="0"/>
              <w:rPr>
                <w:color w:val="0F243E"/>
                <w:sz w:val="20"/>
                <w:szCs w:val="20"/>
              </w:rPr>
            </w:pPr>
          </w:p>
          <w:p>
            <w:pPr>
              <w:tabs>
                <w:tab w:val="left" w:pos="720"/>
              </w:tabs>
              <w:spacing w:after="0"/>
              <w:rPr>
                <w:color w:val="0F243E"/>
                <w:sz w:val="20"/>
                <w:szCs w:val="20"/>
              </w:rPr>
            </w:pPr>
            <w:r>
              <w:rPr>
                <w:color w:val="0F243E"/>
                <w:sz w:val="20"/>
                <w:szCs w:val="20"/>
              </w:rPr>
              <w:t>If the system administrator decides to abort a maintenance task:</w:t>
            </w:r>
          </w:p>
          <w:p>
            <w:pPr>
              <w:pStyle w:val="71"/>
              <w:numPr>
                <w:ilvl w:val="0"/>
                <w:numId w:val="107"/>
              </w:numPr>
              <w:spacing w:after="0"/>
              <w:rPr>
                <w:color w:val="0F243E"/>
                <w:sz w:val="20"/>
                <w:szCs w:val="20"/>
              </w:rPr>
            </w:pPr>
            <w:r>
              <w:rPr>
                <w:color w:val="0F243E"/>
                <w:sz w:val="20"/>
                <w:szCs w:val="20"/>
              </w:rPr>
              <w:t>System aborts the ongoing maintenance task.</w:t>
            </w:r>
          </w:p>
          <w:p>
            <w:pPr>
              <w:pStyle w:val="71"/>
              <w:numPr>
                <w:ilvl w:val="0"/>
                <w:numId w:val="107"/>
              </w:numPr>
              <w:spacing w:after="0"/>
              <w:rPr>
                <w:color w:val="0F243E"/>
                <w:sz w:val="20"/>
                <w:szCs w:val="20"/>
              </w:rPr>
            </w:pPr>
            <w:r>
              <w:rPr>
                <w:color w:val="0F243E"/>
                <w:sz w:val="20"/>
                <w:szCs w:val="20"/>
              </w:rPr>
              <w:t>The system logs the aborted task for reference.</w:t>
            </w:r>
          </w:p>
          <w:p>
            <w:pPr>
              <w:pStyle w:val="71"/>
              <w:numPr>
                <w:ilvl w:val="0"/>
                <w:numId w:val="107"/>
              </w:numPr>
              <w:spacing w:after="0"/>
              <w:rPr>
                <w:color w:val="0F243E"/>
                <w:sz w:val="20"/>
                <w:szCs w:val="20"/>
              </w:rPr>
            </w:pPr>
            <w:r>
              <w:rPr>
                <w:color w:val="0F243E"/>
                <w:sz w:val="20"/>
                <w:szCs w:val="20"/>
              </w:rPr>
              <w:t>Normal flow ends for the aborted task.</w:t>
            </w:r>
          </w:p>
          <w:p>
            <w:pPr>
              <w:tabs>
                <w:tab w:val="left" w:pos="3924"/>
              </w:tabs>
              <w:spacing w:after="0"/>
              <w:rPr>
                <w:color w:val="0F243E"/>
                <w:sz w:val="20"/>
                <w:szCs w:val="20"/>
              </w:rPr>
            </w:pP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maintenance tasks:</w:t>
            </w:r>
          </w:p>
          <w:p>
            <w:pPr>
              <w:tabs>
                <w:tab w:val="left" w:pos="720"/>
              </w:tabs>
              <w:spacing w:after="0"/>
              <w:rPr>
                <w:color w:val="0F243E"/>
                <w:sz w:val="20"/>
                <w:szCs w:val="20"/>
              </w:rPr>
            </w:pPr>
          </w:p>
          <w:p>
            <w:pPr>
              <w:pStyle w:val="71"/>
              <w:numPr>
                <w:ilvl w:val="0"/>
                <w:numId w:val="108"/>
              </w:numPr>
              <w:spacing w:after="0"/>
              <w:rPr>
                <w:color w:val="0F243E"/>
                <w:sz w:val="20"/>
                <w:szCs w:val="20"/>
              </w:rPr>
            </w:pPr>
            <w:r>
              <w:rPr>
                <w:color w:val="0F243E"/>
                <w:sz w:val="20"/>
                <w:szCs w:val="20"/>
              </w:rPr>
              <w:t>System notifies the system administrator of technical issues.</w:t>
            </w:r>
          </w:p>
          <w:p>
            <w:pPr>
              <w:pStyle w:val="71"/>
              <w:numPr>
                <w:ilvl w:val="0"/>
                <w:numId w:val="108"/>
              </w:numPr>
              <w:spacing w:after="0"/>
              <w:rPr>
                <w:color w:val="0F243E"/>
                <w:sz w:val="20"/>
                <w:szCs w:val="20"/>
              </w:rPr>
            </w:pPr>
            <w:r>
              <w:rPr>
                <w:color w:val="0F243E"/>
                <w:sz w:val="20"/>
                <w:szCs w:val="20"/>
              </w:rPr>
              <w:t>System administrator may choose an alternative method for system maintenance or contact support.</w:t>
            </w:r>
          </w:p>
          <w:p>
            <w:pPr>
              <w:pStyle w:val="71"/>
              <w:numPr>
                <w:ilvl w:val="0"/>
                <w:numId w:val="108"/>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system administrator's schedule and the need for routine maintenance.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feedback on the progress and status of maintenance tasks.</w:t>
            </w:r>
          </w:p>
          <w:p>
            <w:pPr>
              <w:pStyle w:val="71"/>
              <w:numPr>
                <w:ilvl w:val="0"/>
                <w:numId w:val="15"/>
              </w:numPr>
              <w:spacing w:after="0"/>
              <w:rPr>
                <w:color w:val="0F243E"/>
                <w:sz w:val="20"/>
                <w:szCs w:val="20"/>
              </w:rPr>
            </w:pPr>
            <w:r>
              <w:rPr>
                <w:color w:val="0F243E"/>
                <w:sz w:val="20"/>
                <w:szCs w:val="20"/>
              </w:rPr>
              <w:t>Maintenance tasks should be performed in a way that minimizes disruption to system operations.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The system administrator is knowledgeable about system maintenance procedures.</w:t>
            </w:r>
          </w:p>
          <w:p>
            <w:pPr>
              <w:pStyle w:val="71"/>
              <w:numPr>
                <w:ilvl w:val="0"/>
                <w:numId w:val="86"/>
              </w:numPr>
              <w:spacing w:after="0"/>
              <w:rPr>
                <w:color w:val="0F243E"/>
                <w:sz w:val="20"/>
                <w:szCs w:val="20"/>
              </w:rPr>
            </w:pPr>
            <w:r>
              <w:rPr>
                <w:color w:val="0F243E"/>
                <w:sz w:val="20"/>
                <w:szCs w:val="20"/>
              </w:rPr>
              <w:t>Routine maintenance tasks contribute to the overall stability and performance of the PharmaChain system.</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each maintenance task, including optimization criteria and update procedures.</w:t>
            </w:r>
          </w:p>
        </w:tc>
      </w:tr>
    </w:tbl>
    <w:p>
      <w:pPr>
        <w:rPr>
          <w:rFonts w:ascii="Book Antiqua" w:hAnsi="Book Antiqua"/>
        </w:rPr>
      </w:pPr>
    </w:p>
    <w:p>
      <w:pPr>
        <w:rPr>
          <w:rFonts w:ascii="Book Antiqua" w:hAnsi="Book Antiqua"/>
        </w:rPr>
      </w:pPr>
      <w:r>
        <w:rPr>
          <w:rFonts w:ascii="Book Antiqua" w:hAnsi="Book Antiqua"/>
        </w:rPr>
        <w:t>19</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Recall Manager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efficient execution of product recalls within the PharmaChain system. Stakeholders, including Manufacturers, Distributors, and Providers, utilize the system to manage and record recalls triggered by quality issues or safety concerns. The recall execution process ensures a swift and effective response to mitigate potential risks.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a recall manager identifies the need for a product recall due to quality issues or safety concerns.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09"/>
              </w:numPr>
              <w:tabs>
                <w:tab w:val="left" w:pos="720"/>
              </w:tabs>
              <w:spacing w:after="0"/>
              <w:rPr>
                <w:color w:val="0F243E"/>
                <w:sz w:val="20"/>
                <w:szCs w:val="20"/>
              </w:rPr>
            </w:pPr>
            <w:r>
              <w:rPr>
                <w:color w:val="0F243E"/>
                <w:sz w:val="20"/>
                <w:szCs w:val="20"/>
              </w:rPr>
              <w:t>The recall manager is logged into the PharmaChain system with appropriate recall management privileges.</w:t>
            </w:r>
          </w:p>
          <w:p>
            <w:pPr>
              <w:pStyle w:val="71"/>
              <w:numPr>
                <w:ilvl w:val="0"/>
                <w:numId w:val="109"/>
              </w:numPr>
              <w:tabs>
                <w:tab w:val="left" w:pos="720"/>
              </w:tabs>
              <w:spacing w:after="0"/>
              <w:rPr>
                <w:color w:val="0F243E"/>
                <w:sz w:val="20"/>
                <w:szCs w:val="20"/>
              </w:rPr>
            </w:pPr>
            <w:r>
              <w:rPr>
                <w:color w:val="0F243E"/>
                <w:sz w:val="20"/>
                <w:szCs w:val="20"/>
              </w:rPr>
              <w:t>A recall request is initiated by the recall manager based on quality issues or safety concerns.</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0"/>
              </w:numPr>
              <w:spacing w:after="0"/>
              <w:rPr>
                <w:color w:val="0F243E"/>
                <w:sz w:val="20"/>
                <w:szCs w:val="20"/>
              </w:rPr>
            </w:pPr>
            <w:r>
              <w:rPr>
                <w:color w:val="0F243E"/>
                <w:sz w:val="20"/>
                <w:szCs w:val="20"/>
              </w:rPr>
              <w:t>The recall is successfully executed, and relevant stakeholders are notified.</w:t>
            </w:r>
          </w:p>
          <w:p>
            <w:pPr>
              <w:pStyle w:val="71"/>
              <w:numPr>
                <w:ilvl w:val="0"/>
                <w:numId w:val="110"/>
              </w:numPr>
              <w:spacing w:after="0"/>
              <w:rPr>
                <w:color w:val="0F243E"/>
                <w:sz w:val="20"/>
                <w:szCs w:val="20"/>
              </w:rPr>
            </w:pPr>
            <w:r>
              <w:rPr>
                <w:color w:val="0F243E"/>
                <w:sz w:val="20"/>
                <w:szCs w:val="20"/>
              </w:rPr>
              <w:t>The system records the details of the recall execution, including affected batches, quantities, and reasons.</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1"/>
              </w:numPr>
              <w:spacing w:after="0"/>
              <w:rPr>
                <w:color w:val="0F243E"/>
                <w:sz w:val="20"/>
                <w:szCs w:val="20"/>
              </w:rPr>
            </w:pPr>
            <w:r>
              <w:rPr>
                <w:color w:val="0F243E"/>
                <w:sz w:val="20"/>
                <w:szCs w:val="20"/>
              </w:rPr>
              <w:t>Recall manager initiates a recall request within the PharmaChain system.</w:t>
            </w:r>
          </w:p>
          <w:p>
            <w:pPr>
              <w:pStyle w:val="71"/>
              <w:numPr>
                <w:ilvl w:val="0"/>
                <w:numId w:val="111"/>
              </w:numPr>
              <w:spacing w:after="0"/>
              <w:rPr>
                <w:color w:val="0F243E"/>
                <w:sz w:val="20"/>
                <w:szCs w:val="20"/>
              </w:rPr>
            </w:pPr>
            <w:r>
              <w:rPr>
                <w:color w:val="0F243E"/>
                <w:sz w:val="20"/>
                <w:szCs w:val="20"/>
              </w:rPr>
              <w:t>The system presents the recall management interface, allowing the recall manager to specify details such as the reason for the recall, affected batches, and quantities.</w:t>
            </w:r>
          </w:p>
          <w:p>
            <w:pPr>
              <w:pStyle w:val="71"/>
              <w:numPr>
                <w:ilvl w:val="0"/>
                <w:numId w:val="111"/>
              </w:numPr>
              <w:spacing w:after="0"/>
              <w:rPr>
                <w:color w:val="0F243E"/>
                <w:sz w:val="20"/>
                <w:szCs w:val="20"/>
              </w:rPr>
            </w:pPr>
            <w:r>
              <w:rPr>
                <w:color w:val="0F243E"/>
                <w:sz w:val="20"/>
                <w:szCs w:val="20"/>
              </w:rPr>
              <w:t>The recall manager confirms the recall details and triggers the recall execution.</w:t>
            </w:r>
          </w:p>
          <w:p>
            <w:pPr>
              <w:pStyle w:val="71"/>
              <w:numPr>
                <w:ilvl w:val="0"/>
                <w:numId w:val="111"/>
              </w:numPr>
              <w:spacing w:after="0"/>
              <w:rPr>
                <w:color w:val="0F243E"/>
                <w:sz w:val="20"/>
                <w:szCs w:val="20"/>
              </w:rPr>
            </w:pPr>
            <w:r>
              <w:rPr>
                <w:color w:val="0F243E"/>
                <w:sz w:val="20"/>
                <w:szCs w:val="20"/>
              </w:rPr>
              <w:t>The system validates the recall request, checking for accurate information and sufficient details.</w:t>
            </w:r>
          </w:p>
          <w:p>
            <w:pPr>
              <w:pStyle w:val="71"/>
              <w:numPr>
                <w:ilvl w:val="0"/>
                <w:numId w:val="111"/>
              </w:numPr>
              <w:spacing w:after="0"/>
              <w:rPr>
                <w:color w:val="0F243E"/>
                <w:sz w:val="20"/>
                <w:szCs w:val="20"/>
              </w:rPr>
            </w:pPr>
            <w:r>
              <w:rPr>
                <w:color w:val="0F243E"/>
                <w:sz w:val="20"/>
                <w:szCs w:val="20"/>
              </w:rPr>
              <w:t>Upon successful validation, the system notifies relevant stakeholders about the recall, including Manufacturers, Distributors, and Providers.</w:t>
            </w:r>
          </w:p>
          <w:p>
            <w:pPr>
              <w:pStyle w:val="71"/>
              <w:numPr>
                <w:ilvl w:val="0"/>
                <w:numId w:val="111"/>
              </w:numPr>
              <w:spacing w:after="0"/>
              <w:rPr>
                <w:color w:val="0F243E"/>
                <w:sz w:val="20"/>
                <w:szCs w:val="20"/>
              </w:rPr>
            </w:pPr>
            <w:r>
              <w:rPr>
                <w:color w:val="0F243E"/>
                <w:sz w:val="20"/>
                <w:szCs w:val="20"/>
              </w:rPr>
              <w:t>Stakeholders receive notifications and access the recall information on their respective interfaces within the PharmaChain system.</w:t>
            </w:r>
          </w:p>
          <w:p>
            <w:pPr>
              <w:pStyle w:val="71"/>
              <w:numPr>
                <w:ilvl w:val="0"/>
                <w:numId w:val="111"/>
              </w:numPr>
              <w:spacing w:after="0"/>
              <w:rPr>
                <w:color w:val="0F243E"/>
                <w:sz w:val="20"/>
                <w:szCs w:val="20"/>
              </w:rPr>
            </w:pPr>
            <w:r>
              <w:rPr>
                <w:color w:val="0F243E"/>
                <w:sz w:val="20"/>
                <w:szCs w:val="20"/>
              </w:rPr>
              <w:t>Affected batches are flagged within the system, indicating that they are subject to recall.</w:t>
            </w:r>
          </w:p>
          <w:p>
            <w:pPr>
              <w:pStyle w:val="71"/>
              <w:numPr>
                <w:ilvl w:val="0"/>
                <w:numId w:val="111"/>
              </w:numPr>
              <w:spacing w:after="0"/>
              <w:rPr>
                <w:color w:val="0F243E"/>
                <w:sz w:val="20"/>
                <w:szCs w:val="20"/>
              </w:rPr>
            </w:pPr>
            <w:r>
              <w:rPr>
                <w:color w:val="0F243E"/>
                <w:sz w:val="20"/>
                <w:szCs w:val="20"/>
              </w:rPr>
              <w:t>Providers initiate the removal of recalled products from their inventory and communicate the recall to end consumers as necessary.</w:t>
            </w:r>
          </w:p>
          <w:p>
            <w:pPr>
              <w:pStyle w:val="71"/>
              <w:numPr>
                <w:ilvl w:val="0"/>
                <w:numId w:val="111"/>
              </w:numPr>
              <w:spacing w:after="0"/>
              <w:rPr>
                <w:color w:val="0F243E"/>
                <w:sz w:val="20"/>
                <w:szCs w:val="20"/>
              </w:rPr>
            </w:pPr>
            <w:r>
              <w:rPr>
                <w:color w:val="0F243E"/>
                <w:sz w:val="20"/>
                <w:szCs w:val="20"/>
              </w:rPr>
              <w:t>The system updates the status of the recall execution, recording details such as timestamps, quantities recalled, and stakeholders involved.</w:t>
            </w:r>
          </w:p>
          <w:p>
            <w:pPr>
              <w:pStyle w:val="71"/>
              <w:numPr>
                <w:ilvl w:val="0"/>
                <w:numId w:val="111"/>
              </w:numPr>
              <w:spacing w:after="0"/>
              <w:rPr>
                <w:color w:val="0F243E"/>
                <w:sz w:val="20"/>
                <w:szCs w:val="20"/>
              </w:rPr>
            </w:pPr>
            <w:r>
              <w:rPr>
                <w:color w:val="0F243E"/>
                <w:sz w:val="20"/>
                <w:szCs w:val="20"/>
              </w:rPr>
              <w:t>The recall manager monitors the progress of the recall execution through the PharmaChain system.</w:t>
            </w:r>
          </w:p>
          <w:p>
            <w:pPr>
              <w:pStyle w:val="71"/>
              <w:numPr>
                <w:ilvl w:val="0"/>
                <w:numId w:val="111"/>
              </w:numPr>
              <w:spacing w:after="0"/>
              <w:rPr>
                <w:color w:val="0F243E"/>
                <w:sz w:val="20"/>
                <w:szCs w:val="20"/>
              </w:rPr>
            </w:pPr>
            <w:r>
              <w:rPr>
                <w:color w:val="0F243E"/>
                <w:sz w:val="20"/>
                <w:szCs w:val="20"/>
              </w:rPr>
              <w:t>Once the recall is completed, the system provides confirmation to the recall manager and stakeholders.</w:t>
            </w:r>
          </w:p>
          <w:p>
            <w:pPr>
              <w:pStyle w:val="71"/>
              <w:numPr>
                <w:ilvl w:val="0"/>
                <w:numId w:val="111"/>
              </w:numPr>
              <w:spacing w:after="0"/>
              <w:rPr>
                <w:color w:val="0F243E"/>
                <w:sz w:val="20"/>
                <w:szCs w:val="20"/>
              </w:rPr>
            </w:pPr>
            <w:r>
              <w:rPr>
                <w:color w:val="0F243E"/>
                <w:sz w:val="20"/>
                <w:szCs w:val="20"/>
              </w:rPr>
              <w:t>The system generates a detailed recall report, summarizing the recall execution process and outcomes.</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Insufficient Information]</w:t>
            </w:r>
          </w:p>
          <w:p>
            <w:pPr>
              <w:spacing w:after="0"/>
              <w:rPr>
                <w:color w:val="0F243E"/>
                <w:sz w:val="20"/>
                <w:szCs w:val="20"/>
              </w:rPr>
            </w:pPr>
          </w:p>
          <w:p>
            <w:pPr>
              <w:tabs>
                <w:tab w:val="left" w:pos="720"/>
              </w:tabs>
              <w:spacing w:after="0"/>
              <w:rPr>
                <w:color w:val="0F243E"/>
                <w:sz w:val="20"/>
                <w:szCs w:val="20"/>
              </w:rPr>
            </w:pPr>
            <w:r>
              <w:rPr>
                <w:color w:val="0F243E"/>
                <w:sz w:val="20"/>
                <w:szCs w:val="20"/>
              </w:rPr>
              <w:t>If the recall request contains insufficient or inaccurate information:</w:t>
            </w:r>
          </w:p>
          <w:p>
            <w:pPr>
              <w:tabs>
                <w:tab w:val="left" w:pos="720"/>
              </w:tabs>
              <w:spacing w:after="0"/>
              <w:rPr>
                <w:color w:val="0F243E"/>
                <w:sz w:val="20"/>
                <w:szCs w:val="20"/>
              </w:rPr>
            </w:pPr>
          </w:p>
          <w:p>
            <w:pPr>
              <w:pStyle w:val="71"/>
              <w:numPr>
                <w:ilvl w:val="0"/>
                <w:numId w:val="112"/>
              </w:numPr>
              <w:spacing w:after="0"/>
              <w:rPr>
                <w:color w:val="0F243E"/>
                <w:sz w:val="20"/>
                <w:szCs w:val="20"/>
              </w:rPr>
            </w:pPr>
            <w:r>
              <w:rPr>
                <w:color w:val="0F243E"/>
                <w:sz w:val="20"/>
                <w:szCs w:val="20"/>
              </w:rPr>
              <w:t>System notifies the recall manager of the issues in the recall request.</w:t>
            </w:r>
          </w:p>
          <w:p>
            <w:pPr>
              <w:pStyle w:val="71"/>
              <w:numPr>
                <w:ilvl w:val="0"/>
                <w:numId w:val="112"/>
              </w:numPr>
              <w:spacing w:after="0"/>
              <w:rPr>
                <w:color w:val="0F243E"/>
                <w:sz w:val="20"/>
                <w:szCs w:val="20"/>
              </w:rPr>
            </w:pPr>
            <w:r>
              <w:rPr>
                <w:color w:val="0F243E"/>
                <w:sz w:val="20"/>
                <w:szCs w:val="20"/>
              </w:rPr>
              <w:t>Recall manager corrects the information and resubmits the recall request.</w:t>
            </w:r>
          </w:p>
          <w:p>
            <w:pPr>
              <w:numPr>
                <w:ilvl w:val="0"/>
                <w:numId w:val="112"/>
              </w:numPr>
              <w:tabs>
                <w:tab w:val="left" w:pos="3924"/>
              </w:tabs>
              <w:spacing w:after="0"/>
              <w:rPr>
                <w:color w:val="0F243E"/>
                <w:sz w:val="20"/>
                <w:szCs w:val="20"/>
              </w:rPr>
            </w:pPr>
            <w:r>
              <w:rPr>
                <w:color w:val="0F243E"/>
                <w:sz w:val="20"/>
                <w:szCs w:val="20"/>
              </w:rPr>
              <w:t>Normal flow resumes once valid information is provided.</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Partial Recall]</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only specific batches or quantities are subject to recall:</w:t>
            </w:r>
          </w:p>
          <w:p>
            <w:pPr>
              <w:tabs>
                <w:tab w:val="left" w:pos="3924"/>
              </w:tabs>
              <w:spacing w:after="0"/>
              <w:rPr>
                <w:color w:val="0F243E"/>
                <w:sz w:val="20"/>
                <w:szCs w:val="20"/>
              </w:rPr>
            </w:pPr>
          </w:p>
          <w:p>
            <w:pPr>
              <w:pStyle w:val="71"/>
              <w:numPr>
                <w:ilvl w:val="0"/>
                <w:numId w:val="113"/>
              </w:numPr>
              <w:tabs>
                <w:tab w:val="left" w:pos="3924"/>
              </w:tabs>
              <w:spacing w:after="0"/>
              <w:rPr>
                <w:color w:val="0F243E"/>
                <w:sz w:val="20"/>
                <w:szCs w:val="20"/>
              </w:rPr>
            </w:pPr>
            <w:r>
              <w:rPr>
                <w:color w:val="0F243E"/>
                <w:sz w:val="20"/>
                <w:szCs w:val="20"/>
              </w:rPr>
              <w:t>The recall manager specifies the affected batches and quantities in the recall request.</w:t>
            </w:r>
          </w:p>
          <w:p>
            <w:pPr>
              <w:pStyle w:val="71"/>
              <w:numPr>
                <w:ilvl w:val="0"/>
                <w:numId w:val="113"/>
              </w:numPr>
              <w:tabs>
                <w:tab w:val="left" w:pos="3924"/>
              </w:tabs>
              <w:spacing w:after="0"/>
              <w:rPr>
                <w:color w:val="0F243E"/>
                <w:sz w:val="20"/>
                <w:szCs w:val="20"/>
              </w:rPr>
            </w:pPr>
            <w:r>
              <w:rPr>
                <w:color w:val="0F243E"/>
                <w:sz w:val="20"/>
                <w:szCs w:val="20"/>
              </w:rPr>
              <w:t>The system processes the partial recall, notifying stakeholders only for the specified batches.</w:t>
            </w:r>
          </w:p>
          <w:p>
            <w:pPr>
              <w:pStyle w:val="71"/>
              <w:numPr>
                <w:ilvl w:val="0"/>
                <w:numId w:val="113"/>
              </w:numPr>
              <w:tabs>
                <w:tab w:val="left" w:pos="3924"/>
              </w:tabs>
              <w:spacing w:after="0"/>
              <w:rPr>
                <w:color w:val="0F243E"/>
                <w:sz w:val="20"/>
                <w:szCs w:val="20"/>
              </w:rPr>
            </w:pPr>
            <w:r>
              <w:rPr>
                <w:color w:val="0F243E"/>
                <w:sz w:val="20"/>
                <w:szCs w:val="20"/>
              </w:rPr>
              <w:t>Normal flow continues with the partial recall execution.</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If there are technical issues preventing the completion of the recall execution:</w:t>
            </w:r>
          </w:p>
          <w:p>
            <w:pPr>
              <w:tabs>
                <w:tab w:val="left" w:pos="720"/>
              </w:tabs>
              <w:spacing w:after="0"/>
              <w:rPr>
                <w:color w:val="0F243E"/>
                <w:sz w:val="20"/>
                <w:szCs w:val="20"/>
              </w:rPr>
            </w:pPr>
          </w:p>
          <w:p>
            <w:pPr>
              <w:pStyle w:val="71"/>
              <w:numPr>
                <w:ilvl w:val="0"/>
                <w:numId w:val="114"/>
              </w:numPr>
              <w:spacing w:after="0"/>
              <w:rPr>
                <w:color w:val="0F243E"/>
                <w:sz w:val="20"/>
                <w:szCs w:val="20"/>
              </w:rPr>
            </w:pPr>
            <w:r>
              <w:rPr>
                <w:color w:val="0F243E"/>
                <w:sz w:val="20"/>
                <w:szCs w:val="20"/>
              </w:rPr>
              <w:t>System notifies the recall manager of technical issues.</w:t>
            </w:r>
          </w:p>
          <w:p>
            <w:pPr>
              <w:pStyle w:val="71"/>
              <w:numPr>
                <w:ilvl w:val="0"/>
                <w:numId w:val="114"/>
              </w:numPr>
              <w:spacing w:after="0"/>
              <w:rPr>
                <w:color w:val="0F243E"/>
                <w:sz w:val="20"/>
                <w:szCs w:val="20"/>
              </w:rPr>
            </w:pPr>
            <w:r>
              <w:rPr>
                <w:color w:val="0F243E"/>
                <w:sz w:val="20"/>
                <w:szCs w:val="20"/>
              </w:rPr>
              <w:t>Recall manager may choose an alternative method for recall execution or contact support.</w:t>
            </w:r>
          </w:p>
          <w:p>
            <w:pPr>
              <w:pStyle w:val="71"/>
              <w:numPr>
                <w:ilvl w:val="0"/>
                <w:numId w:val="114"/>
              </w:numPr>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quality issues or safety concerns requiring recalls.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notifications to relevant stakeholders.</w:t>
            </w:r>
          </w:p>
          <w:p>
            <w:pPr>
              <w:pStyle w:val="71"/>
              <w:numPr>
                <w:ilvl w:val="0"/>
                <w:numId w:val="15"/>
              </w:numPr>
              <w:spacing w:after="0"/>
              <w:rPr>
                <w:color w:val="0F243E"/>
                <w:sz w:val="20"/>
                <w:szCs w:val="20"/>
              </w:rPr>
            </w:pPr>
            <w:r>
              <w:rPr>
                <w:color w:val="0F243E"/>
                <w:sz w:val="20"/>
                <w:szCs w:val="20"/>
              </w:rPr>
              <w:t>Recall information should be securely recorded in the PharmaChain blockchain.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Recall managers are trained to identify and initiate recalls based on quality or safety issues.</w:t>
            </w:r>
          </w:p>
          <w:p>
            <w:pPr>
              <w:pStyle w:val="71"/>
              <w:numPr>
                <w:ilvl w:val="0"/>
                <w:numId w:val="86"/>
              </w:numPr>
              <w:spacing w:after="0"/>
              <w:rPr>
                <w:color w:val="0F243E"/>
                <w:sz w:val="20"/>
                <w:szCs w:val="20"/>
              </w:rPr>
            </w:pPr>
            <w:r>
              <w:rPr>
                <w:color w:val="0F243E"/>
                <w:sz w:val="20"/>
                <w:szCs w:val="20"/>
              </w:rPr>
              <w:t>Stakeholders are responsive to recall notifications.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handling different recall scenarios, communication protocols, and recall reporting.</w:t>
            </w:r>
          </w:p>
        </w:tc>
      </w:tr>
    </w:tbl>
    <w:p>
      <w:pPr>
        <w:rPr>
          <w:rFonts w:ascii="Book Antiqua" w:hAnsi="Book Antiqua"/>
        </w:rPr>
      </w:pPr>
    </w:p>
    <w:p>
      <w:pPr>
        <w:rPr>
          <w:rFonts w:ascii="Book Antiqua" w:hAnsi="Book Antiqua"/>
        </w:rPr>
      </w:pPr>
    </w:p>
    <w:p>
      <w:pPr>
        <w:rPr>
          <w:rFonts w:ascii="Book Antiqua" w:hAnsi="Book Antiqua"/>
        </w:rPr>
      </w:pPr>
      <w:r>
        <w:rPr>
          <w:rFonts w:ascii="Book Antiqua" w:hAnsi="Book Antiqua"/>
        </w:rPr>
        <w:t>20</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providing real-time updates on the status of product recalls within the PharmaChain system. Stakeholders, including Manufacturers, Distributors, and Providers, use the system to monitor the progress of ongoing recalls, enabling them to take necessary actions based on the latest information.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need to track the status and progress of ongoing product recalls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5"/>
              </w:numPr>
              <w:tabs>
                <w:tab w:val="left" w:pos="720"/>
              </w:tabs>
              <w:spacing w:after="0"/>
              <w:rPr>
                <w:color w:val="0F243E"/>
                <w:sz w:val="20"/>
                <w:szCs w:val="20"/>
              </w:rPr>
            </w:pPr>
            <w:r>
              <w:rPr>
                <w:color w:val="0F243E"/>
                <w:sz w:val="20"/>
                <w:szCs w:val="20"/>
              </w:rPr>
              <w:t>Stakeholders (Manufacturers, Distributors, Providers) are logged into the PharmaChain system with appropriate recall monitoring privileges.</w:t>
            </w:r>
          </w:p>
          <w:p>
            <w:pPr>
              <w:pStyle w:val="71"/>
              <w:numPr>
                <w:ilvl w:val="0"/>
                <w:numId w:val="115"/>
              </w:numPr>
              <w:tabs>
                <w:tab w:val="left" w:pos="720"/>
              </w:tabs>
              <w:spacing w:after="0"/>
              <w:rPr>
                <w:color w:val="0F243E"/>
                <w:sz w:val="20"/>
                <w:szCs w:val="20"/>
              </w:rPr>
            </w:pPr>
            <w:r>
              <w:rPr>
                <w:color w:val="0F243E"/>
                <w:sz w:val="20"/>
                <w:szCs w:val="20"/>
              </w:rPr>
              <w:t>Ongoing recalls have been initiated, and relevant stakeholders are involved.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6"/>
              </w:numPr>
              <w:spacing w:after="0"/>
              <w:rPr>
                <w:color w:val="0F243E"/>
                <w:sz w:val="20"/>
                <w:szCs w:val="20"/>
              </w:rPr>
            </w:pPr>
            <w:r>
              <w:rPr>
                <w:color w:val="0F243E"/>
                <w:sz w:val="20"/>
                <w:szCs w:val="20"/>
              </w:rPr>
              <w:t>Stakeholders receive real-time updates on the status of ongoing recalls.</w:t>
            </w:r>
          </w:p>
          <w:p>
            <w:pPr>
              <w:pStyle w:val="71"/>
              <w:numPr>
                <w:ilvl w:val="0"/>
                <w:numId w:val="116"/>
              </w:numPr>
              <w:spacing w:after="0"/>
              <w:rPr>
                <w:color w:val="0F243E"/>
                <w:sz w:val="20"/>
                <w:szCs w:val="20"/>
              </w:rPr>
            </w:pPr>
            <w:r>
              <w:rPr>
                <w:color w:val="0F243E"/>
                <w:sz w:val="20"/>
                <w:szCs w:val="20"/>
              </w:rPr>
              <w:t>Stakeholders can take necessary actions based on the latest recall information.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17"/>
              </w:numPr>
              <w:spacing w:after="0"/>
              <w:rPr>
                <w:color w:val="0F243E"/>
                <w:sz w:val="20"/>
                <w:szCs w:val="20"/>
              </w:rPr>
            </w:pPr>
            <w:r>
              <w:rPr>
                <w:color w:val="0F243E"/>
                <w:sz w:val="20"/>
                <w:szCs w:val="20"/>
              </w:rPr>
              <w:t>Stakeholder logs into the PharmaChain system and navigates to the recall management interface.</w:t>
            </w:r>
          </w:p>
          <w:p>
            <w:pPr>
              <w:pStyle w:val="71"/>
              <w:numPr>
                <w:ilvl w:val="0"/>
                <w:numId w:val="117"/>
              </w:numPr>
              <w:spacing w:after="0"/>
              <w:rPr>
                <w:color w:val="0F243E"/>
                <w:sz w:val="20"/>
                <w:szCs w:val="20"/>
              </w:rPr>
            </w:pPr>
            <w:r>
              <w:rPr>
                <w:color w:val="0F243E"/>
                <w:sz w:val="20"/>
                <w:szCs w:val="20"/>
              </w:rPr>
              <w:t>The system displays a list of ongoing recalls, including details such as recall ID, reason, affected batches, and current status.</w:t>
            </w:r>
          </w:p>
          <w:p>
            <w:pPr>
              <w:pStyle w:val="71"/>
              <w:numPr>
                <w:ilvl w:val="0"/>
                <w:numId w:val="117"/>
              </w:numPr>
              <w:spacing w:after="0"/>
              <w:rPr>
                <w:color w:val="0F243E"/>
                <w:sz w:val="20"/>
                <w:szCs w:val="20"/>
              </w:rPr>
            </w:pPr>
            <w:r>
              <w:rPr>
                <w:color w:val="0F243E"/>
                <w:sz w:val="20"/>
                <w:szCs w:val="20"/>
              </w:rPr>
              <w:t>Stakeholder selects a specific recall from the list to view detailed status updates.</w:t>
            </w:r>
          </w:p>
          <w:p>
            <w:pPr>
              <w:pStyle w:val="71"/>
              <w:numPr>
                <w:ilvl w:val="0"/>
                <w:numId w:val="117"/>
              </w:numPr>
              <w:spacing w:after="0"/>
              <w:rPr>
                <w:color w:val="0F243E"/>
                <w:sz w:val="20"/>
                <w:szCs w:val="20"/>
              </w:rPr>
            </w:pPr>
            <w:r>
              <w:rPr>
                <w:color w:val="0F243E"/>
                <w:sz w:val="20"/>
                <w:szCs w:val="20"/>
              </w:rPr>
              <w:t>The system provides real-time updates on the recall status, including progress, quantities recalled, and any relevant notes or comments.</w:t>
            </w:r>
          </w:p>
          <w:p>
            <w:pPr>
              <w:pStyle w:val="71"/>
              <w:numPr>
                <w:ilvl w:val="0"/>
                <w:numId w:val="117"/>
              </w:numPr>
              <w:spacing w:after="0"/>
              <w:rPr>
                <w:color w:val="0F243E"/>
                <w:sz w:val="20"/>
                <w:szCs w:val="20"/>
              </w:rPr>
            </w:pPr>
            <w:r>
              <w:rPr>
                <w:color w:val="0F243E"/>
                <w:sz w:val="20"/>
                <w:szCs w:val="20"/>
              </w:rPr>
              <w:t>Stakeholder reviews the recall status and takes necessary actions based on the information provided:</w:t>
            </w:r>
          </w:p>
          <w:p>
            <w:pPr>
              <w:pStyle w:val="71"/>
              <w:numPr>
                <w:ilvl w:val="0"/>
                <w:numId w:val="117"/>
              </w:numPr>
              <w:spacing w:after="0"/>
              <w:rPr>
                <w:color w:val="0F243E"/>
                <w:sz w:val="20"/>
                <w:szCs w:val="20"/>
              </w:rPr>
            </w:pPr>
            <w:r>
              <w:rPr>
                <w:color w:val="0F243E"/>
                <w:sz w:val="20"/>
                <w:szCs w:val="20"/>
              </w:rPr>
              <w:t>Manufacturers may provide additional instructions or clarifications.</w:t>
            </w:r>
          </w:p>
          <w:p>
            <w:pPr>
              <w:pStyle w:val="71"/>
              <w:numPr>
                <w:ilvl w:val="0"/>
                <w:numId w:val="117"/>
              </w:numPr>
              <w:spacing w:after="0"/>
              <w:rPr>
                <w:color w:val="0F243E"/>
                <w:sz w:val="20"/>
                <w:szCs w:val="20"/>
              </w:rPr>
            </w:pPr>
            <w:r>
              <w:rPr>
                <w:color w:val="0F243E"/>
                <w:sz w:val="20"/>
                <w:szCs w:val="20"/>
              </w:rPr>
              <w:t>Distributors may adjust inventory or shipping processes accordingly.</w:t>
            </w:r>
          </w:p>
          <w:p>
            <w:pPr>
              <w:pStyle w:val="71"/>
              <w:numPr>
                <w:ilvl w:val="0"/>
                <w:numId w:val="117"/>
              </w:numPr>
              <w:spacing w:after="0"/>
              <w:rPr>
                <w:color w:val="0F243E"/>
                <w:sz w:val="20"/>
                <w:szCs w:val="20"/>
              </w:rPr>
            </w:pPr>
            <w:r>
              <w:rPr>
                <w:color w:val="0F243E"/>
                <w:sz w:val="20"/>
                <w:szCs w:val="20"/>
              </w:rPr>
              <w:t>Providers may continue to remove recalled products from their inventory and update end consumers.</w:t>
            </w:r>
          </w:p>
          <w:p>
            <w:pPr>
              <w:pStyle w:val="71"/>
              <w:numPr>
                <w:ilvl w:val="0"/>
                <w:numId w:val="117"/>
              </w:numPr>
              <w:spacing w:after="0"/>
              <w:rPr>
                <w:color w:val="0F243E"/>
                <w:sz w:val="20"/>
                <w:szCs w:val="20"/>
              </w:rPr>
            </w:pPr>
            <w:r>
              <w:rPr>
                <w:color w:val="0F243E"/>
                <w:sz w:val="20"/>
                <w:szCs w:val="20"/>
              </w:rPr>
              <w:t>The system logs stakeholder interactions with the recall status, recording details such as timestamps and actions taken.</w:t>
            </w:r>
          </w:p>
          <w:p>
            <w:pPr>
              <w:pStyle w:val="71"/>
              <w:numPr>
                <w:ilvl w:val="0"/>
                <w:numId w:val="117"/>
              </w:numPr>
              <w:spacing w:after="0"/>
              <w:rPr>
                <w:color w:val="0F243E"/>
                <w:sz w:val="20"/>
                <w:szCs w:val="20"/>
              </w:rPr>
            </w:pPr>
            <w:r>
              <w:rPr>
                <w:color w:val="0F243E"/>
                <w:sz w:val="20"/>
                <w:szCs w:val="20"/>
              </w:rPr>
              <w:t>Stakeholder may communicate with other stakeholders involved in the recall through the PharmaChain system.</w:t>
            </w:r>
          </w:p>
          <w:p>
            <w:pPr>
              <w:pStyle w:val="71"/>
              <w:numPr>
                <w:ilvl w:val="0"/>
                <w:numId w:val="117"/>
              </w:numPr>
              <w:spacing w:after="0"/>
              <w:rPr>
                <w:color w:val="0F243E"/>
                <w:sz w:val="20"/>
                <w:szCs w:val="20"/>
              </w:rPr>
            </w:pPr>
            <w:r>
              <w:rPr>
                <w:color w:val="0F243E"/>
                <w:sz w:val="20"/>
                <w:szCs w:val="20"/>
              </w:rPr>
              <w:t>Stakeholder continues to monitor the recall status and takes further actions as needed until the recall is completed.</w:t>
            </w:r>
          </w:p>
          <w:p>
            <w:pPr>
              <w:pStyle w:val="71"/>
              <w:numPr>
                <w:ilvl w:val="0"/>
                <w:numId w:val="117"/>
              </w:numPr>
              <w:spacing w:after="0"/>
              <w:rPr>
                <w:color w:val="0F243E"/>
                <w:sz w:val="20"/>
                <w:szCs w:val="20"/>
              </w:rPr>
            </w:pPr>
            <w:r>
              <w:rPr>
                <w:color w:val="0F243E"/>
                <w:sz w:val="20"/>
                <w:szCs w:val="20"/>
              </w:rPr>
              <w:t>Once the recall is completed, the system provides confirmation to stakeholders and updates the recall status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Ongoing Recalls]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ongoing recalls at the time the stakeholder checks the recall status:</w:t>
            </w:r>
          </w:p>
          <w:p>
            <w:pPr>
              <w:pStyle w:val="71"/>
              <w:numPr>
                <w:ilvl w:val="0"/>
                <w:numId w:val="118"/>
              </w:numPr>
              <w:spacing w:after="0"/>
              <w:rPr>
                <w:color w:val="0F243E"/>
                <w:sz w:val="20"/>
                <w:szCs w:val="20"/>
              </w:rPr>
            </w:pPr>
            <w:r>
              <w:rPr>
                <w:color w:val="0F243E"/>
                <w:sz w:val="20"/>
                <w:szCs w:val="20"/>
              </w:rPr>
              <w:t>The system notifies the stakeholder that there are no ongoing recalls.</w:t>
            </w:r>
          </w:p>
          <w:p>
            <w:pPr>
              <w:numPr>
                <w:ilvl w:val="0"/>
                <w:numId w:val="118"/>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recall status:</w:t>
            </w:r>
          </w:p>
          <w:p>
            <w:pPr>
              <w:pStyle w:val="71"/>
              <w:numPr>
                <w:ilvl w:val="0"/>
                <w:numId w:val="119"/>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19"/>
              </w:numPr>
              <w:tabs>
                <w:tab w:val="left" w:pos="3924"/>
              </w:tabs>
              <w:spacing w:after="0"/>
              <w:rPr>
                <w:color w:val="0F243E"/>
                <w:sz w:val="20"/>
                <w:szCs w:val="20"/>
              </w:rPr>
            </w:pPr>
            <w:r>
              <w:rPr>
                <w:color w:val="0F243E"/>
                <w:sz w:val="20"/>
                <w:szCs w:val="20"/>
              </w:rPr>
              <w:t>Stakeholder may choose an alternative method for checking recall status or contact support.</w:t>
            </w:r>
          </w:p>
          <w:p>
            <w:pPr>
              <w:pStyle w:val="71"/>
              <w:numPr>
                <w:ilvl w:val="0"/>
                <w:numId w:val="119"/>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ongoing recalls and the need for stakeholders to monitor recall status.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real-time and accurate updates on recall status.</w:t>
            </w:r>
          </w:p>
          <w:p>
            <w:pPr>
              <w:pStyle w:val="71"/>
              <w:numPr>
                <w:ilvl w:val="0"/>
                <w:numId w:val="15"/>
              </w:numPr>
              <w:spacing w:after="0"/>
              <w:rPr>
                <w:color w:val="0F243E"/>
                <w:sz w:val="20"/>
                <w:szCs w:val="20"/>
              </w:rPr>
            </w:pPr>
            <w:r>
              <w:rPr>
                <w:color w:val="0F243E"/>
                <w:sz w:val="20"/>
                <w:szCs w:val="20"/>
              </w:rPr>
              <w:t>Stakeholders should be able to easily navigate and access recall status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recall management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ongoing recalls.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recall status,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21</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guiding stakeholders, including Manufacturers, Distributors, and Providers, in handling exceptions resulting from temperature deviations during transportation. The system ensures that appropriate actions are taken to address temperature-related issues and maintain the integrity of pharmaceutical products.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stakeholders encounter exceptions related to temperature deviations during transportation within the PharmaChain system.</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0"/>
              </w:numPr>
              <w:tabs>
                <w:tab w:val="left" w:pos="720"/>
              </w:tabs>
              <w:spacing w:after="0"/>
              <w:rPr>
                <w:color w:val="0F243E"/>
                <w:sz w:val="20"/>
                <w:szCs w:val="20"/>
              </w:rPr>
            </w:pPr>
            <w:r>
              <w:rPr>
                <w:color w:val="0F243E"/>
                <w:sz w:val="20"/>
                <w:szCs w:val="20"/>
              </w:rPr>
              <w:t>Stakeholders (Manufacturers, Distributors, Providers) are logged into the PharmaChain system with appropriate temperature deviation resolution privileges.</w:t>
            </w:r>
          </w:p>
          <w:p>
            <w:pPr>
              <w:pStyle w:val="71"/>
              <w:numPr>
                <w:ilvl w:val="0"/>
                <w:numId w:val="120"/>
              </w:numPr>
              <w:tabs>
                <w:tab w:val="left" w:pos="720"/>
              </w:tabs>
              <w:spacing w:after="0"/>
              <w:rPr>
                <w:color w:val="0F243E"/>
                <w:sz w:val="20"/>
                <w:szCs w:val="20"/>
              </w:rPr>
            </w:pPr>
            <w:r>
              <w:rPr>
                <w:color w:val="0F243E"/>
                <w:sz w:val="20"/>
                <w:szCs w:val="20"/>
              </w:rPr>
              <w:t>Temperature deviations have been detected during transportation, and relevant stakeholders are notified.</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1"/>
              </w:numPr>
              <w:spacing w:after="0"/>
              <w:rPr>
                <w:color w:val="0F243E"/>
                <w:sz w:val="20"/>
                <w:szCs w:val="20"/>
              </w:rPr>
            </w:pPr>
            <w:r>
              <w:rPr>
                <w:color w:val="0F243E"/>
                <w:sz w:val="20"/>
                <w:szCs w:val="20"/>
              </w:rPr>
              <w:t>Stakeholders receive guidance and take appropriate actions to resolve temperature-related exceptions.</w:t>
            </w:r>
          </w:p>
          <w:p>
            <w:pPr>
              <w:pStyle w:val="71"/>
              <w:numPr>
                <w:ilvl w:val="0"/>
                <w:numId w:val="121"/>
              </w:numPr>
              <w:spacing w:after="0"/>
              <w:rPr>
                <w:color w:val="0F243E"/>
                <w:sz w:val="20"/>
                <w:szCs w:val="20"/>
              </w:rPr>
            </w:pPr>
            <w:r>
              <w:rPr>
                <w:color w:val="0F243E"/>
                <w:sz w:val="20"/>
                <w:szCs w:val="20"/>
              </w:rPr>
              <w:t>The system records details of the exception resolution, including actions taken and timestamps.</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2"/>
              </w:numPr>
              <w:spacing w:after="0"/>
              <w:rPr>
                <w:color w:val="0F243E"/>
                <w:sz w:val="20"/>
                <w:szCs w:val="20"/>
              </w:rPr>
            </w:pPr>
            <w:r>
              <w:rPr>
                <w:color w:val="0F243E"/>
                <w:sz w:val="20"/>
                <w:szCs w:val="20"/>
              </w:rPr>
              <w:t>Stakeholder logs into the PharmaChain system and navigates to the temperature deviation resolution interface.</w:t>
            </w:r>
          </w:p>
          <w:p>
            <w:pPr>
              <w:pStyle w:val="71"/>
              <w:numPr>
                <w:ilvl w:val="0"/>
                <w:numId w:val="122"/>
              </w:numPr>
              <w:spacing w:after="0"/>
              <w:rPr>
                <w:color w:val="0F243E"/>
                <w:sz w:val="20"/>
                <w:szCs w:val="20"/>
              </w:rPr>
            </w:pPr>
            <w:r>
              <w:rPr>
                <w:color w:val="0F243E"/>
                <w:sz w:val="20"/>
                <w:szCs w:val="20"/>
              </w:rPr>
              <w:t>The system displays a list of temperature-related exceptions, including details such as deviation severity, affected batches, and current status.</w:t>
            </w:r>
          </w:p>
          <w:p>
            <w:pPr>
              <w:pStyle w:val="71"/>
              <w:numPr>
                <w:ilvl w:val="0"/>
                <w:numId w:val="122"/>
              </w:numPr>
              <w:spacing w:after="0"/>
              <w:rPr>
                <w:color w:val="0F243E"/>
                <w:sz w:val="20"/>
                <w:szCs w:val="20"/>
              </w:rPr>
            </w:pPr>
            <w:r>
              <w:rPr>
                <w:color w:val="0F243E"/>
                <w:sz w:val="20"/>
                <w:szCs w:val="20"/>
              </w:rPr>
              <w:t>Stakeholder selects a specific exception from the list to view detailed information about the temperature deviation.</w:t>
            </w:r>
          </w:p>
          <w:p>
            <w:pPr>
              <w:pStyle w:val="71"/>
              <w:numPr>
                <w:ilvl w:val="0"/>
                <w:numId w:val="122"/>
              </w:numPr>
              <w:spacing w:after="0"/>
              <w:rPr>
                <w:color w:val="0F243E"/>
                <w:sz w:val="20"/>
                <w:szCs w:val="20"/>
              </w:rPr>
            </w:pPr>
            <w:r>
              <w:rPr>
                <w:color w:val="0F243E"/>
                <w:sz w:val="20"/>
                <w:szCs w:val="20"/>
              </w:rPr>
              <w:t>The system provides guidance to the stakeholder on appropriate actions to resolve the temperature-related exception, considering factors such as severity, product sensitivity, and regulatory requirements.</w:t>
            </w:r>
          </w:p>
          <w:p>
            <w:pPr>
              <w:pStyle w:val="71"/>
              <w:numPr>
                <w:ilvl w:val="0"/>
                <w:numId w:val="122"/>
              </w:numPr>
              <w:spacing w:after="0"/>
              <w:rPr>
                <w:color w:val="0F243E"/>
                <w:sz w:val="20"/>
                <w:szCs w:val="20"/>
              </w:rPr>
            </w:pPr>
            <w:r>
              <w:rPr>
                <w:color w:val="0F243E"/>
                <w:sz w:val="20"/>
                <w:szCs w:val="20"/>
              </w:rPr>
              <w:t>Stakeholder reviews the guidance provided and takes necessary actions to resolve the exception:</w:t>
            </w:r>
          </w:p>
          <w:p>
            <w:pPr>
              <w:pStyle w:val="71"/>
              <w:numPr>
                <w:ilvl w:val="0"/>
                <w:numId w:val="122"/>
              </w:numPr>
              <w:spacing w:after="0"/>
              <w:rPr>
                <w:color w:val="0F243E"/>
                <w:sz w:val="20"/>
                <w:szCs w:val="20"/>
              </w:rPr>
            </w:pPr>
            <w:r>
              <w:rPr>
                <w:color w:val="0F243E"/>
                <w:sz w:val="20"/>
                <w:szCs w:val="20"/>
              </w:rPr>
              <w:t>Manufacturers may provide additional instructions or initiate replacement processes.</w:t>
            </w:r>
          </w:p>
          <w:p>
            <w:pPr>
              <w:pStyle w:val="71"/>
              <w:numPr>
                <w:ilvl w:val="0"/>
                <w:numId w:val="122"/>
              </w:numPr>
              <w:spacing w:after="0"/>
              <w:rPr>
                <w:color w:val="0F243E"/>
                <w:sz w:val="20"/>
                <w:szCs w:val="20"/>
              </w:rPr>
            </w:pPr>
            <w:r>
              <w:rPr>
                <w:color w:val="0F243E"/>
                <w:sz w:val="20"/>
                <w:szCs w:val="20"/>
              </w:rPr>
              <w:t>Distributors may assess inventory conditions and implement corrective measures.</w:t>
            </w:r>
          </w:p>
          <w:p>
            <w:pPr>
              <w:pStyle w:val="71"/>
              <w:numPr>
                <w:ilvl w:val="0"/>
                <w:numId w:val="122"/>
              </w:numPr>
              <w:spacing w:after="0"/>
              <w:rPr>
                <w:color w:val="0F243E"/>
                <w:sz w:val="20"/>
                <w:szCs w:val="20"/>
              </w:rPr>
            </w:pPr>
            <w:r>
              <w:rPr>
                <w:color w:val="0F243E"/>
                <w:sz w:val="20"/>
                <w:szCs w:val="20"/>
              </w:rPr>
              <w:t>Providers may segregate affected batches and implement storage adjustments.</w:t>
            </w:r>
          </w:p>
          <w:p>
            <w:pPr>
              <w:pStyle w:val="71"/>
              <w:numPr>
                <w:ilvl w:val="0"/>
                <w:numId w:val="122"/>
              </w:numPr>
              <w:spacing w:after="0"/>
              <w:rPr>
                <w:color w:val="0F243E"/>
                <w:sz w:val="20"/>
                <w:szCs w:val="20"/>
              </w:rPr>
            </w:pPr>
            <w:r>
              <w:rPr>
                <w:color w:val="0F243E"/>
                <w:sz w:val="20"/>
                <w:szCs w:val="20"/>
              </w:rPr>
              <w:t>The system logs stakeholder interactions with the exception resolution, recording details such as timestamps and actions taken.</w:t>
            </w:r>
          </w:p>
          <w:p>
            <w:pPr>
              <w:pStyle w:val="71"/>
              <w:numPr>
                <w:ilvl w:val="0"/>
                <w:numId w:val="122"/>
              </w:numPr>
              <w:spacing w:after="0"/>
              <w:rPr>
                <w:color w:val="0F243E"/>
                <w:sz w:val="20"/>
                <w:szCs w:val="20"/>
              </w:rPr>
            </w:pPr>
            <w:r>
              <w:rPr>
                <w:color w:val="0F243E"/>
                <w:sz w:val="20"/>
                <w:szCs w:val="20"/>
              </w:rPr>
              <w:t>Stakeholder may communicate with other stakeholders involved in the exception resolution through the PharmaChain system.</w:t>
            </w:r>
          </w:p>
          <w:p>
            <w:pPr>
              <w:pStyle w:val="71"/>
              <w:numPr>
                <w:ilvl w:val="0"/>
                <w:numId w:val="122"/>
              </w:numPr>
              <w:spacing w:after="0"/>
              <w:rPr>
                <w:color w:val="0F243E"/>
                <w:sz w:val="20"/>
                <w:szCs w:val="20"/>
              </w:rPr>
            </w:pPr>
            <w:r>
              <w:rPr>
                <w:color w:val="0F243E"/>
                <w:sz w:val="20"/>
                <w:szCs w:val="20"/>
              </w:rPr>
              <w:t>Stakeholder continues to monitor the resolution progress and takes further actions as needed until the exception is successfully resolved.</w:t>
            </w:r>
          </w:p>
          <w:p>
            <w:pPr>
              <w:pStyle w:val="71"/>
              <w:numPr>
                <w:ilvl w:val="0"/>
                <w:numId w:val="122"/>
              </w:numPr>
              <w:spacing w:after="0"/>
              <w:rPr>
                <w:color w:val="0F243E"/>
                <w:sz w:val="20"/>
                <w:szCs w:val="20"/>
              </w:rPr>
            </w:pPr>
            <w:r>
              <w:rPr>
                <w:color w:val="0F243E"/>
                <w:sz w:val="20"/>
                <w:szCs w:val="20"/>
              </w:rPr>
              <w:t>Once the exception is resolved, the system provides confirmation to stakeholders and updates the exception status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tabs>
                <w:tab w:val="left" w:pos="720"/>
              </w:tabs>
              <w:spacing w:after="0"/>
              <w:rPr>
                <w:color w:val="0F243E"/>
                <w:sz w:val="20"/>
                <w:szCs w:val="20"/>
              </w:rPr>
            </w:pPr>
            <w:r>
              <w:rPr>
                <w:color w:val="0F243E"/>
                <w:sz w:val="20"/>
                <w:szCs w:val="20"/>
              </w:rPr>
              <w:t>If there are no temperature-related exceptions at the time the stakeholder checks the resolution interface:</w:t>
            </w:r>
          </w:p>
          <w:p>
            <w:pPr>
              <w:pStyle w:val="71"/>
              <w:numPr>
                <w:ilvl w:val="0"/>
                <w:numId w:val="123"/>
              </w:numPr>
              <w:spacing w:after="0"/>
              <w:rPr>
                <w:color w:val="0F243E"/>
                <w:sz w:val="20"/>
                <w:szCs w:val="20"/>
              </w:rPr>
            </w:pPr>
            <w:r>
              <w:rPr>
                <w:color w:val="0F243E"/>
                <w:sz w:val="20"/>
                <w:szCs w:val="20"/>
              </w:rPr>
              <w:t>The system notifies the stakeholder that there are no outstanding temperature deviations.</w:t>
            </w:r>
          </w:p>
          <w:p>
            <w:pPr>
              <w:numPr>
                <w:ilvl w:val="0"/>
                <w:numId w:val="123"/>
              </w:numPr>
              <w:tabs>
                <w:tab w:val="left" w:pos="3924"/>
              </w:tabs>
              <w:spacing w:after="0"/>
              <w:rPr>
                <w:color w:val="0F243E"/>
                <w:sz w:val="20"/>
                <w:szCs w:val="20"/>
              </w:rPr>
            </w:pPr>
            <w:r>
              <w:rPr>
                <w:color w:val="0F243E"/>
                <w:sz w:val="20"/>
                <w:szCs w:val="20"/>
              </w:rPr>
              <w:t>Stakeholder continues with other activities within the PharmaChain system.</w:t>
            </w:r>
          </w:p>
          <w:p>
            <w:pPr>
              <w:tabs>
                <w:tab w:val="left" w:pos="3924"/>
              </w:tabs>
              <w:spacing w:after="0"/>
              <w:rPr>
                <w:color w:val="0F243E"/>
                <w:sz w:val="20"/>
                <w:szCs w:val="20"/>
              </w:rPr>
            </w:pPr>
            <w:r>
              <w:rPr>
                <w:color w:val="0F243E"/>
                <w:sz w:val="20"/>
                <w:szCs w:val="20"/>
              </w:rPr>
              <w:t>[Alternative Flow 2 –  Technical Issues]</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there are technical issues preventing the display of exception resolution information:</w:t>
            </w:r>
          </w:p>
          <w:p>
            <w:pPr>
              <w:pStyle w:val="71"/>
              <w:numPr>
                <w:ilvl w:val="0"/>
                <w:numId w:val="124"/>
              </w:numPr>
              <w:tabs>
                <w:tab w:val="left" w:pos="3924"/>
              </w:tabs>
              <w:spacing w:after="0"/>
              <w:rPr>
                <w:color w:val="0F243E"/>
                <w:sz w:val="20"/>
                <w:szCs w:val="20"/>
              </w:rPr>
            </w:pPr>
            <w:r>
              <w:rPr>
                <w:color w:val="0F243E"/>
                <w:sz w:val="20"/>
                <w:szCs w:val="20"/>
              </w:rPr>
              <w:t>The system notifies the stakeholder of technical issues.</w:t>
            </w:r>
          </w:p>
          <w:p>
            <w:pPr>
              <w:pStyle w:val="71"/>
              <w:numPr>
                <w:ilvl w:val="0"/>
                <w:numId w:val="124"/>
              </w:numPr>
              <w:tabs>
                <w:tab w:val="left" w:pos="3924"/>
              </w:tabs>
              <w:spacing w:after="0"/>
              <w:rPr>
                <w:color w:val="0F243E"/>
                <w:sz w:val="20"/>
                <w:szCs w:val="20"/>
              </w:rPr>
            </w:pPr>
            <w:r>
              <w:rPr>
                <w:color w:val="0F243E"/>
                <w:sz w:val="20"/>
                <w:szCs w:val="20"/>
              </w:rPr>
              <w:t>Stakeholder may choose an alternative method for checking exception resolution or contact support.</w:t>
            </w:r>
          </w:p>
          <w:p>
            <w:pPr>
              <w:pStyle w:val="71"/>
              <w:numPr>
                <w:ilvl w:val="0"/>
                <w:numId w:val="124"/>
              </w:numPr>
              <w:tabs>
                <w:tab w:val="left" w:pos="3924"/>
              </w:tabs>
              <w:spacing w:after="0"/>
              <w:rPr>
                <w:color w:val="0F243E"/>
                <w:sz w:val="20"/>
                <w:szCs w:val="20"/>
              </w:rPr>
            </w:pPr>
            <w:r>
              <w:rPr>
                <w:color w:val="0F243E"/>
                <w:sz w:val="20"/>
                <w:szCs w:val="20"/>
              </w:rPr>
              <w:t>Normal flow resumes once technical issues are resolved.</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temperature-related exceptions and the need for stakeholders to resolve such issues.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clear and actionable guidance for each temperature-related exception.</w:t>
            </w:r>
          </w:p>
          <w:p>
            <w:pPr>
              <w:pStyle w:val="71"/>
              <w:numPr>
                <w:ilvl w:val="0"/>
                <w:numId w:val="15"/>
              </w:numPr>
              <w:spacing w:after="0"/>
              <w:rPr>
                <w:color w:val="0F243E"/>
                <w:sz w:val="20"/>
                <w:szCs w:val="20"/>
              </w:rPr>
            </w:pPr>
            <w:r>
              <w:rPr>
                <w:color w:val="0F243E"/>
                <w:sz w:val="20"/>
                <w:szCs w:val="20"/>
              </w:rPr>
              <w:t>Stakeholders should be able to easily navigate and access exception resolution information.</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are familiar with the temperature deviation resolution interface within the PharmaChain system.</w:t>
            </w:r>
          </w:p>
          <w:p>
            <w:pPr>
              <w:pStyle w:val="71"/>
              <w:numPr>
                <w:ilvl w:val="0"/>
                <w:numId w:val="86"/>
              </w:numPr>
              <w:spacing w:after="0"/>
              <w:rPr>
                <w:color w:val="0F243E"/>
                <w:sz w:val="20"/>
                <w:szCs w:val="20"/>
              </w:rPr>
            </w:pPr>
            <w:r>
              <w:rPr>
                <w:color w:val="0F243E"/>
                <w:sz w:val="20"/>
                <w:szCs w:val="20"/>
              </w:rPr>
              <w:t>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display format of exception resolution information, communication features, and logging of stakeholder interactions.</w:t>
            </w:r>
          </w:p>
        </w:tc>
      </w:tr>
    </w:tbl>
    <w:p>
      <w:pPr>
        <w:rPr>
          <w:rFonts w:ascii="Book Antiqua" w:hAnsi="Book Antiqua"/>
        </w:rPr>
      </w:pPr>
    </w:p>
    <w:p>
      <w:pPr>
        <w:rPr>
          <w:rFonts w:ascii="Book Antiqua" w:hAnsi="Book Antiqua"/>
        </w:rPr>
      </w:pPr>
      <w:r>
        <w:rPr>
          <w:rFonts w:ascii="Book Antiqua" w:hAnsi="Book Antiqua"/>
        </w:rPr>
        <w:t>22</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2352"/>
              </w:tabs>
              <w:spacing w:after="0"/>
              <w:rPr>
                <w:color w:val="0F243E"/>
                <w:sz w:val="20"/>
                <w:szCs w:val="20"/>
              </w:rPr>
            </w:pPr>
            <w:r>
              <w:rPr>
                <w:color w:val="0F243E"/>
                <w:sz w:val="20"/>
                <w:szCs w:val="20"/>
              </w:rPr>
              <w:t>Stakeholders (Manufacturer, Distributor, Provider)</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This use case involves the system generating timely notifications to concerned parties, including Manufacturers, Distributors, and Providers, if there are deviations from the specified temperature ranges during the transportation of pharmaceutical products. The system ensures that stakeholders are promptly informed of temperature anomalies, allowing them to take immediate actions to address the issue.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Initiated when the system detects temperature deviations outside the specified ranges during the transportation of pharmaceutical products.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5"/>
              </w:numPr>
              <w:tabs>
                <w:tab w:val="left" w:pos="720"/>
              </w:tabs>
              <w:spacing w:after="0"/>
              <w:rPr>
                <w:color w:val="0F243E"/>
                <w:sz w:val="20"/>
                <w:szCs w:val="20"/>
              </w:rPr>
            </w:pPr>
            <w:r>
              <w:rPr>
                <w:color w:val="0F243E"/>
                <w:sz w:val="20"/>
                <w:szCs w:val="20"/>
              </w:rPr>
              <w:t>The PharmaChain system is actively monitoring the temperature conditions during transportation.</w:t>
            </w:r>
          </w:p>
          <w:p>
            <w:pPr>
              <w:pStyle w:val="71"/>
              <w:numPr>
                <w:ilvl w:val="0"/>
                <w:numId w:val="125"/>
              </w:numPr>
              <w:tabs>
                <w:tab w:val="left" w:pos="720"/>
              </w:tabs>
              <w:spacing w:after="0"/>
              <w:rPr>
                <w:color w:val="0F243E"/>
                <w:sz w:val="20"/>
                <w:szCs w:val="20"/>
              </w:rPr>
            </w:pPr>
            <w:r>
              <w:rPr>
                <w:color w:val="0F243E"/>
                <w:sz w:val="20"/>
                <w:szCs w:val="20"/>
              </w:rPr>
              <w:t>Stakeholders (Manufacturers, Distributors, Providers) are registered and have configured notification preferences within the system.</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6"/>
              </w:numPr>
              <w:spacing w:after="0"/>
              <w:rPr>
                <w:color w:val="0F243E"/>
                <w:sz w:val="20"/>
                <w:szCs w:val="20"/>
              </w:rPr>
            </w:pPr>
            <w:r>
              <w:rPr>
                <w:color w:val="0F243E"/>
                <w:sz w:val="20"/>
                <w:szCs w:val="20"/>
              </w:rPr>
              <w:t>Concerned stakeholders receive timely notifications about temperature deviations.</w:t>
            </w:r>
          </w:p>
          <w:p>
            <w:pPr>
              <w:pStyle w:val="71"/>
              <w:numPr>
                <w:ilvl w:val="0"/>
                <w:numId w:val="126"/>
              </w:numPr>
              <w:spacing w:after="0"/>
              <w:rPr>
                <w:color w:val="0F243E"/>
                <w:sz w:val="20"/>
                <w:szCs w:val="20"/>
              </w:rPr>
            </w:pPr>
            <w:r>
              <w:rPr>
                <w:color w:val="0F243E"/>
                <w:sz w:val="20"/>
                <w:szCs w:val="20"/>
              </w:rPr>
              <w:t>The system logs details of the temperature deviation notifications, including timestamps and relevant information.</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27"/>
              </w:numPr>
              <w:spacing w:after="0"/>
              <w:rPr>
                <w:color w:val="0F243E"/>
                <w:sz w:val="20"/>
                <w:szCs w:val="20"/>
              </w:rPr>
            </w:pPr>
            <w:r>
              <w:rPr>
                <w:color w:val="0F243E"/>
                <w:sz w:val="20"/>
                <w:szCs w:val="20"/>
              </w:rPr>
              <w:t>The PharmaChain system continuously monitors the temperature conditions during the transportation of pharmaceutical products.</w:t>
            </w:r>
          </w:p>
          <w:p>
            <w:pPr>
              <w:pStyle w:val="71"/>
              <w:numPr>
                <w:ilvl w:val="0"/>
                <w:numId w:val="127"/>
              </w:numPr>
              <w:spacing w:after="0"/>
              <w:rPr>
                <w:color w:val="0F243E"/>
                <w:sz w:val="20"/>
                <w:szCs w:val="20"/>
              </w:rPr>
            </w:pPr>
            <w:r>
              <w:rPr>
                <w:color w:val="0F243E"/>
                <w:sz w:val="20"/>
                <w:szCs w:val="20"/>
              </w:rPr>
              <w:t>If a temperature deviation is detected, the system identifies the affected batches and the severity of the deviation.</w:t>
            </w:r>
          </w:p>
          <w:p>
            <w:pPr>
              <w:pStyle w:val="71"/>
              <w:numPr>
                <w:ilvl w:val="0"/>
                <w:numId w:val="127"/>
              </w:numPr>
              <w:spacing w:after="0"/>
              <w:rPr>
                <w:color w:val="0F243E"/>
                <w:sz w:val="20"/>
                <w:szCs w:val="20"/>
              </w:rPr>
            </w:pPr>
            <w:r>
              <w:rPr>
                <w:color w:val="0F243E"/>
                <w:sz w:val="20"/>
                <w:szCs w:val="20"/>
              </w:rPr>
              <w:t>The system generates automated notifications to concerned stakeholders (Manufacturers, Distributors, Providers) based on their configured notification preferences.</w:t>
            </w:r>
          </w:p>
          <w:p>
            <w:pPr>
              <w:pStyle w:val="71"/>
              <w:numPr>
                <w:ilvl w:val="0"/>
                <w:numId w:val="127"/>
              </w:numPr>
              <w:spacing w:after="0"/>
              <w:rPr>
                <w:color w:val="0F243E"/>
                <w:sz w:val="20"/>
                <w:szCs w:val="20"/>
              </w:rPr>
            </w:pPr>
            <w:r>
              <w:rPr>
                <w:color w:val="0F243E"/>
                <w:sz w:val="20"/>
                <w:szCs w:val="20"/>
              </w:rPr>
              <w:t>Stakeholders receive notifications through their preferred communication channels, such as email, SMS, or within the PharmaChain system.</w:t>
            </w:r>
          </w:p>
          <w:p>
            <w:pPr>
              <w:pStyle w:val="71"/>
              <w:numPr>
                <w:ilvl w:val="0"/>
                <w:numId w:val="127"/>
              </w:numPr>
              <w:spacing w:after="0"/>
              <w:rPr>
                <w:color w:val="0F243E"/>
                <w:sz w:val="20"/>
                <w:szCs w:val="20"/>
              </w:rPr>
            </w:pPr>
            <w:r>
              <w:rPr>
                <w:color w:val="0F243E"/>
                <w:sz w:val="20"/>
                <w:szCs w:val="20"/>
              </w:rPr>
              <w:t>The notification includes details such as the affected batches, severity of the deviation, recommended actions, and a link to access more information within the PharmaChain system.</w:t>
            </w:r>
          </w:p>
          <w:p>
            <w:pPr>
              <w:pStyle w:val="71"/>
              <w:numPr>
                <w:ilvl w:val="0"/>
                <w:numId w:val="127"/>
              </w:numPr>
              <w:spacing w:after="0"/>
              <w:rPr>
                <w:color w:val="0F243E"/>
                <w:sz w:val="20"/>
                <w:szCs w:val="20"/>
              </w:rPr>
            </w:pPr>
            <w:r>
              <w:rPr>
                <w:color w:val="0F243E"/>
                <w:sz w:val="20"/>
                <w:szCs w:val="20"/>
              </w:rPr>
              <w:t>Stakeholders review the notifications and take immediate actions to address the temperature anomalies:</w:t>
            </w:r>
          </w:p>
          <w:p>
            <w:pPr>
              <w:pStyle w:val="71"/>
              <w:numPr>
                <w:ilvl w:val="0"/>
                <w:numId w:val="127"/>
              </w:numPr>
              <w:spacing w:after="0"/>
              <w:rPr>
                <w:color w:val="0F243E"/>
                <w:sz w:val="20"/>
                <w:szCs w:val="20"/>
              </w:rPr>
            </w:pPr>
            <w:r>
              <w:rPr>
                <w:color w:val="0F243E"/>
                <w:sz w:val="20"/>
                <w:szCs w:val="20"/>
              </w:rPr>
              <w:t>Manufacturers may provide instructions for further assessment or replacement processes.</w:t>
            </w:r>
          </w:p>
          <w:p>
            <w:pPr>
              <w:pStyle w:val="71"/>
              <w:numPr>
                <w:ilvl w:val="0"/>
                <w:numId w:val="127"/>
              </w:numPr>
              <w:spacing w:after="0"/>
              <w:rPr>
                <w:color w:val="0F243E"/>
                <w:sz w:val="20"/>
                <w:szCs w:val="20"/>
              </w:rPr>
            </w:pPr>
            <w:r>
              <w:rPr>
                <w:color w:val="0F243E"/>
                <w:sz w:val="20"/>
                <w:szCs w:val="20"/>
              </w:rPr>
              <w:t>Distributors may implement corrective measures in their warehouses or during transportation.</w:t>
            </w:r>
          </w:p>
          <w:p>
            <w:pPr>
              <w:pStyle w:val="71"/>
              <w:numPr>
                <w:ilvl w:val="0"/>
                <w:numId w:val="127"/>
              </w:numPr>
              <w:spacing w:after="0"/>
              <w:rPr>
                <w:color w:val="0F243E"/>
                <w:sz w:val="20"/>
                <w:szCs w:val="20"/>
              </w:rPr>
            </w:pPr>
            <w:r>
              <w:rPr>
                <w:color w:val="0F243E"/>
                <w:sz w:val="20"/>
                <w:szCs w:val="20"/>
              </w:rPr>
              <w:t>Providers may adjust storage conditions or segregate affected batches.</w:t>
            </w:r>
          </w:p>
          <w:p>
            <w:pPr>
              <w:pStyle w:val="71"/>
              <w:numPr>
                <w:ilvl w:val="0"/>
                <w:numId w:val="127"/>
              </w:numPr>
              <w:spacing w:after="0"/>
              <w:rPr>
                <w:color w:val="0F243E"/>
                <w:sz w:val="20"/>
                <w:szCs w:val="20"/>
              </w:rPr>
            </w:pPr>
            <w:r>
              <w:rPr>
                <w:color w:val="0F243E"/>
                <w:sz w:val="20"/>
                <w:szCs w:val="20"/>
              </w:rPr>
              <w:t>The system logs the distribution of notifications, recording details such as timestamps, stakeholders notified, and the content of the notifications.</w:t>
            </w:r>
          </w:p>
          <w:p>
            <w:pPr>
              <w:pStyle w:val="71"/>
              <w:numPr>
                <w:ilvl w:val="0"/>
                <w:numId w:val="127"/>
              </w:numPr>
              <w:spacing w:after="0"/>
              <w:rPr>
                <w:color w:val="0F243E"/>
                <w:sz w:val="20"/>
                <w:szCs w:val="20"/>
              </w:rPr>
            </w:pPr>
            <w:r>
              <w:rPr>
                <w:color w:val="0F243E"/>
                <w:sz w:val="20"/>
                <w:szCs w:val="20"/>
              </w:rPr>
              <w:t>Stakeholders may acknowledge receipt of the notifications through the PharmaChain system.</w:t>
            </w:r>
          </w:p>
          <w:p>
            <w:pPr>
              <w:pStyle w:val="71"/>
              <w:numPr>
                <w:ilvl w:val="0"/>
                <w:numId w:val="127"/>
              </w:numPr>
              <w:spacing w:after="0"/>
              <w:rPr>
                <w:color w:val="0F243E"/>
                <w:sz w:val="20"/>
                <w:szCs w:val="20"/>
              </w:rPr>
            </w:pPr>
            <w:r>
              <w:rPr>
                <w:color w:val="0F243E"/>
                <w:sz w:val="20"/>
                <w:szCs w:val="20"/>
              </w:rPr>
              <w:t>The system continues to monitor temperature conditions, and if deviations persist or are resolved, additional notifications may be generated accordingly.</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RFID Tag Unavailability]</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[Alternative Flow 1 –  No Temperature Deviations]</w:t>
            </w:r>
          </w:p>
          <w:p>
            <w:pPr>
              <w:spacing w:after="0"/>
              <w:rPr>
                <w:color w:val="0F243E"/>
                <w:sz w:val="20"/>
                <w:szCs w:val="20"/>
              </w:rPr>
            </w:pPr>
          </w:p>
          <w:p>
            <w:pPr>
              <w:spacing w:after="0"/>
              <w:rPr>
                <w:color w:val="0F243E"/>
                <w:sz w:val="20"/>
                <w:szCs w:val="20"/>
              </w:rPr>
            </w:pPr>
            <w:r>
              <w:rPr>
                <w:color w:val="0F243E"/>
                <w:sz w:val="20"/>
                <w:szCs w:val="20"/>
              </w:rPr>
              <w:t>If there are no temperature deviations at the time of monitoring:</w:t>
            </w:r>
          </w:p>
          <w:p>
            <w:pPr>
              <w:pStyle w:val="71"/>
              <w:numPr>
                <w:ilvl w:val="0"/>
                <w:numId w:val="128"/>
              </w:numPr>
              <w:spacing w:after="0"/>
              <w:rPr>
                <w:color w:val="0F243E"/>
                <w:sz w:val="20"/>
                <w:szCs w:val="20"/>
              </w:rPr>
            </w:pPr>
            <w:r>
              <w:rPr>
                <w:color w:val="0F243E"/>
                <w:sz w:val="20"/>
                <w:szCs w:val="20"/>
              </w:rPr>
              <w:t>The system does not generate any temperature deviation notifications.</w:t>
            </w:r>
          </w:p>
          <w:p>
            <w:pPr>
              <w:pStyle w:val="71"/>
              <w:numPr>
                <w:ilvl w:val="0"/>
                <w:numId w:val="128"/>
              </w:numPr>
              <w:spacing w:after="0"/>
              <w:rPr>
                <w:color w:val="0F243E"/>
                <w:sz w:val="20"/>
                <w:szCs w:val="20"/>
              </w:rPr>
            </w:pPr>
            <w:r>
              <w:rPr>
                <w:color w:val="0F243E"/>
                <w:sz w:val="20"/>
                <w:szCs w:val="20"/>
              </w:rPr>
              <w:t xml:space="preserve">Stakeholders continue with their regular activities. </w:t>
            </w:r>
          </w:p>
          <w:p>
            <w:pPr>
              <w:pStyle w:val="71"/>
              <w:spacing w:after="0"/>
              <w:rPr>
                <w:color w:val="0F243E"/>
                <w:sz w:val="20"/>
                <w:szCs w:val="20"/>
              </w:rPr>
            </w:pPr>
          </w:p>
          <w:p>
            <w:pPr>
              <w:tabs>
                <w:tab w:val="left" w:pos="3924"/>
              </w:tabs>
              <w:spacing w:after="0"/>
              <w:rPr>
                <w:color w:val="0F243E"/>
                <w:sz w:val="20"/>
                <w:szCs w:val="20"/>
              </w:rPr>
            </w:pPr>
            <w:r>
              <w:rPr>
                <w:color w:val="0F243E"/>
                <w:sz w:val="20"/>
                <w:szCs w:val="20"/>
              </w:rPr>
              <w:t>[Alternative Flow 2 –  Stakeholder Acknowledgment]</w:t>
            </w:r>
          </w:p>
          <w:p>
            <w:pPr>
              <w:tabs>
                <w:tab w:val="left" w:pos="3924"/>
              </w:tabs>
              <w:spacing w:after="0"/>
              <w:rPr>
                <w:color w:val="0F243E"/>
                <w:sz w:val="20"/>
                <w:szCs w:val="20"/>
              </w:rPr>
            </w:pPr>
          </w:p>
          <w:p>
            <w:pPr>
              <w:tabs>
                <w:tab w:val="left" w:pos="3924"/>
              </w:tabs>
              <w:spacing w:after="0"/>
              <w:rPr>
                <w:color w:val="0F243E"/>
                <w:sz w:val="20"/>
                <w:szCs w:val="20"/>
              </w:rPr>
            </w:pPr>
            <w:r>
              <w:rPr>
                <w:color w:val="0F243E"/>
                <w:sz w:val="20"/>
                <w:szCs w:val="20"/>
              </w:rPr>
              <w:t>If stakeholders acknowledge receipt of the notifications:</w:t>
            </w:r>
          </w:p>
          <w:p>
            <w:pPr>
              <w:pStyle w:val="71"/>
              <w:numPr>
                <w:ilvl w:val="0"/>
                <w:numId w:val="129"/>
              </w:numPr>
              <w:tabs>
                <w:tab w:val="left" w:pos="3924"/>
              </w:tabs>
              <w:spacing w:after="0"/>
              <w:rPr>
                <w:color w:val="0F243E"/>
                <w:sz w:val="20"/>
                <w:szCs w:val="20"/>
              </w:rPr>
            </w:pPr>
            <w:r>
              <w:rPr>
                <w:color w:val="0F243E"/>
                <w:sz w:val="20"/>
                <w:szCs w:val="20"/>
              </w:rPr>
              <w:t>The system logs the acknowledgment, recording details such as timestamps and the stakeholders who acknowledged.</w:t>
            </w:r>
          </w:p>
          <w:p>
            <w:pPr>
              <w:pStyle w:val="71"/>
              <w:numPr>
                <w:ilvl w:val="0"/>
                <w:numId w:val="129"/>
              </w:numPr>
              <w:tabs>
                <w:tab w:val="left" w:pos="3924"/>
              </w:tabs>
              <w:spacing w:after="0"/>
              <w:rPr>
                <w:color w:val="0F243E"/>
                <w:sz w:val="20"/>
                <w:szCs w:val="20"/>
              </w:rPr>
            </w:pPr>
            <w:r>
              <w:rPr>
                <w:color w:val="0F243E"/>
                <w:sz w:val="20"/>
                <w:szCs w:val="20"/>
              </w:rPr>
              <w:t>Normal flow continues as stakeholders take actions to address the temperature deviations.</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tabs>
                <w:tab w:val="left" w:pos="720"/>
              </w:tabs>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None</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Varies based on the occurrence of temperature deviations during transportation.</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15"/>
              </w:numPr>
              <w:spacing w:after="0"/>
              <w:rPr>
                <w:color w:val="0F243E"/>
                <w:sz w:val="20"/>
                <w:szCs w:val="20"/>
              </w:rPr>
            </w:pPr>
            <w:r>
              <w:rPr>
                <w:color w:val="0F243E"/>
                <w:sz w:val="20"/>
                <w:szCs w:val="20"/>
              </w:rPr>
              <w:t>The system should provide configurable notification preferences for stakeholders.</w:t>
            </w:r>
          </w:p>
          <w:p>
            <w:pPr>
              <w:pStyle w:val="71"/>
              <w:numPr>
                <w:ilvl w:val="0"/>
                <w:numId w:val="15"/>
              </w:numPr>
              <w:spacing w:after="0"/>
              <w:rPr>
                <w:color w:val="0F243E"/>
                <w:sz w:val="20"/>
                <w:szCs w:val="20"/>
              </w:rPr>
            </w:pPr>
            <w:r>
              <w:rPr>
                <w:color w:val="0F243E"/>
                <w:sz w:val="20"/>
                <w:szCs w:val="20"/>
              </w:rPr>
              <w:t>Notifications should be generated promptly upon detecting temperature deviations.</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pStyle w:val="71"/>
              <w:numPr>
                <w:ilvl w:val="0"/>
                <w:numId w:val="86"/>
              </w:numPr>
              <w:spacing w:after="0"/>
              <w:rPr>
                <w:color w:val="0F243E"/>
                <w:sz w:val="20"/>
                <w:szCs w:val="20"/>
              </w:rPr>
            </w:pPr>
            <w:r>
              <w:rPr>
                <w:color w:val="0F243E"/>
                <w:sz w:val="20"/>
                <w:szCs w:val="20"/>
              </w:rPr>
              <w:t>Stakeholders have configured their notification preferences within the PharmaChain system.</w:t>
            </w:r>
          </w:p>
          <w:p>
            <w:pPr>
              <w:pStyle w:val="71"/>
              <w:numPr>
                <w:ilvl w:val="0"/>
                <w:numId w:val="86"/>
              </w:numPr>
              <w:spacing w:after="0"/>
              <w:rPr>
                <w:color w:val="0F243E"/>
                <w:sz w:val="20"/>
                <w:szCs w:val="20"/>
              </w:rPr>
            </w:pPr>
            <w:r>
              <w:rPr>
                <w:color w:val="0F243E"/>
                <w:sz w:val="20"/>
                <w:szCs w:val="20"/>
              </w:rPr>
              <w:t>Stakeholders are responsive to notifications and take immediate actions upon receiving them.The system maintains up-to-date information on temperature-related exceptions.</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tabs>
                <w:tab w:val="left" w:pos="720"/>
              </w:tabs>
              <w:autoSpaceDE/>
              <w:autoSpaceDN/>
              <w:spacing w:after="0"/>
              <w:jc w:val="left"/>
              <w:rPr>
                <w:color w:val="0F243E"/>
                <w:sz w:val="20"/>
                <w:szCs w:val="20"/>
              </w:rPr>
            </w:pPr>
            <w:r>
              <w:rPr>
                <w:color w:val="0F243E"/>
                <w:sz w:val="20"/>
                <w:szCs w:val="20"/>
              </w:rPr>
              <w:t>TBD: Detailed specifications for the content and format of temperature deviation notifications, acknowledgment features, and notification logging.</w:t>
            </w:r>
          </w:p>
        </w:tc>
      </w:tr>
    </w:tbl>
    <w:p>
      <w:pPr>
        <w:rPr>
          <w:rFonts w:ascii="Book Antiqua" w:hAnsi="Book Antiqua"/>
        </w:rPr>
      </w:pPr>
    </w:p>
    <w:p>
      <w:pPr>
        <w:pStyle w:val="4"/>
        <w:rPr>
          <w:rFonts w:ascii="Book Antiqua" w:hAnsi="Book Antiqua"/>
        </w:rPr>
      </w:pPr>
      <w:r>
        <w:rPr>
          <w:rFonts w:ascii="Book Antiqua" w:hAnsi="Book Antiqua"/>
        </w:rPr>
        <w:t>User interfaces (mock screens)</w:t>
      </w:r>
      <w:bookmarkEnd w:id="81"/>
    </w:p>
    <w:p>
      <w:pPr>
        <w:pStyle w:val="64"/>
      </w:pPr>
    </w:p>
    <w:p>
      <w:pPr>
        <w:pStyle w:val="17"/>
        <w:rPr>
          <w:rFonts w:hint="default"/>
          <w:lang w:val="en-US"/>
        </w:rPr>
      </w:pPr>
      <w:bookmarkStart w:id="82" w:name="_Toc470104181"/>
      <w:r>
        <w:t>Prototype</w:t>
      </w:r>
      <w:r>
        <w:fldChar w:fldCharType="begin"/>
      </w:r>
      <w:r>
        <w:instrText xml:space="preserve"> SEQ prototype \* ARABIC </w:instrText>
      </w:r>
      <w:r>
        <w:fldChar w:fldCharType="separate"/>
      </w:r>
      <w:r>
        <w:t>1</w:t>
      </w:r>
      <w:r>
        <w:fldChar w:fldCharType="end"/>
      </w:r>
      <w:r>
        <w:t>: (P1)</w:t>
      </w:r>
      <w:bookmarkEnd w:id="82"/>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3" w:name="_Toc470104902"/>
      <w:r>
        <w:rPr>
          <w:rFonts w:ascii="Book Antiqua" w:hAnsi="Book Antiqua"/>
          <w:b w:val="0"/>
          <w:bCs w:val="0"/>
        </w:rPr>
        <w:t>Data flow diagram (optional)</w:t>
      </w:r>
      <w:bookmarkEnd w:id="83"/>
    </w:p>
    <w:p>
      <w:pPr>
        <w:pStyle w:val="4"/>
        <w:rPr>
          <w:rFonts w:ascii="Book Antiqua" w:hAnsi="Book Antiqua"/>
        </w:rPr>
      </w:pPr>
      <w:bookmarkStart w:id="84" w:name="_Toc470104903"/>
      <w:r>
        <w:rPr>
          <w:rFonts w:ascii="Book Antiqua" w:hAnsi="Book Antiqua"/>
        </w:rPr>
        <w:t>Data Flow Diagram Level 0</w:t>
      </w:r>
      <w:bookmarkEnd w:id="84"/>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85" w:name="_Toc470104904"/>
      <w:r>
        <w:rPr>
          <w:rFonts w:ascii="Book Antiqua" w:hAnsi="Book Antiqua"/>
        </w:rPr>
        <w:t>Data Flow Diagram Level 1</w:t>
      </w:r>
      <w:bookmarkEnd w:id="85"/>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86" w:name="_Toc470104905"/>
      <w:r>
        <w:rPr>
          <w:rFonts w:ascii="Book Antiqua" w:hAnsi="Book Antiqua"/>
        </w:rPr>
        <w:t>Data Flow Diagram Level 2</w:t>
      </w:r>
      <w:bookmarkEnd w:id="86"/>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87" w:name="_Toc470104278"/>
      <w:bookmarkEnd w:id="87"/>
      <w:bookmarkStart w:id="88" w:name="_Toc470104108"/>
      <w:bookmarkEnd w:id="88"/>
      <w:bookmarkStart w:id="89" w:name="_Toc470104279"/>
      <w:bookmarkEnd w:id="89"/>
      <w:bookmarkStart w:id="90" w:name="_Toc470104109"/>
      <w:bookmarkEnd w:id="90"/>
      <w:bookmarkStart w:id="91" w:name="_Toc470104443"/>
      <w:bookmarkEnd w:id="91"/>
      <w:bookmarkStart w:id="92" w:name="_Toc470104906"/>
      <w:bookmarkEnd w:id="92"/>
      <w:bookmarkStart w:id="93" w:name="_Toc470104600"/>
      <w:bookmarkEnd w:id="93"/>
      <w:bookmarkStart w:id="94" w:name="_Toc470104753"/>
      <w:bookmarkEnd w:id="94"/>
      <w:bookmarkStart w:id="95" w:name="_Toc470104599"/>
      <w:bookmarkEnd w:id="95"/>
      <w:bookmarkStart w:id="96" w:name="_Toc470104442"/>
      <w:bookmarkEnd w:id="96"/>
      <w:bookmarkStart w:id="97" w:name="_Toc470104754"/>
      <w:bookmarkEnd w:id="97"/>
      <w:bookmarkStart w:id="98" w:name="_Toc470104907"/>
      <w:bookmarkEnd w:id="98"/>
      <w:bookmarkStart w:id="99" w:name="_Toc408224344"/>
      <w:bookmarkStart w:id="100" w:name="_Toc470104908"/>
      <w:r>
        <w:rPr>
          <w:rFonts w:ascii="Book Antiqua" w:hAnsi="Book Antiqua"/>
          <w:b w:val="0"/>
          <w:bCs w:val="0"/>
        </w:rPr>
        <w:t xml:space="preserve">System </w:t>
      </w:r>
      <w:bookmarkEnd w:id="99"/>
      <w:r>
        <w:rPr>
          <w:rFonts w:ascii="Book Antiqua" w:hAnsi="Book Antiqua"/>
          <w:b w:val="0"/>
          <w:bCs w:val="0"/>
        </w:rPr>
        <w:t>Design</w:t>
      </w:r>
      <w:bookmarkEnd w:id="100"/>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1" w:name="_Toc470104909"/>
      <w:bookmarkStart w:id="102" w:name="_Toc408224345"/>
      <w:r>
        <w:rPr>
          <w:rFonts w:ascii="Book Antiqua" w:hAnsi="Book Antiqua"/>
        </w:rPr>
        <w:t>System Architecture Diagram</w:t>
      </w:r>
      <w:bookmarkEnd w:id="101"/>
      <w:bookmarkEnd w:id="102"/>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3" w:name="_Toc470104910"/>
      <w:bookmarkStart w:id="104" w:name="_Toc408224356"/>
      <w:r>
        <w:rPr>
          <w:rFonts w:ascii="Book Antiqua" w:hAnsi="Book Antiqua"/>
        </w:rPr>
        <w:t>Class Diagram</w:t>
      </w:r>
      <w:bookmarkEnd w:id="103"/>
    </w:p>
    <w:p>
      <w:pPr>
        <w:pStyle w:val="4"/>
        <w:numPr>
          <w:ilvl w:val="0"/>
          <w:numId w:val="0"/>
        </w:numPr>
        <w:jc w:val="left"/>
        <w:rPr>
          <w:rFonts w:hint="default"/>
          <w:lang w:val="en-US"/>
        </w:rPr>
      </w:pPr>
      <w:r>
        <w:rPr>
          <w:rFonts w:hint="default"/>
          <w:lang w:val="en-US"/>
        </w:rPr>
        <w:drawing>
          <wp:inline distT="0" distB="0" distL="114300" distR="114300">
            <wp:extent cx="5361305" cy="5602605"/>
            <wp:effectExtent l="0" t="0" r="0" b="0"/>
            <wp:docPr id="17" name="Picture 17"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ntitled Diagram.drawio (1)"/>
                    <pic:cNvPicPr>
                      <a:picLocks noChangeAspect="1"/>
                    </pic:cNvPicPr>
                  </pic:nvPicPr>
                  <pic:blipFill>
                    <a:blip r:embed="rId20"/>
                    <a:srcRect l="1345" t="1762" r="777" b="1068"/>
                    <a:stretch>
                      <a:fillRect/>
                    </a:stretch>
                  </pic:blipFill>
                  <pic:spPr>
                    <a:xfrm>
                      <a:off x="0" y="0"/>
                      <a:ext cx="5361305" cy="5602605"/>
                    </a:xfrm>
                    <a:prstGeom prst="rect">
                      <a:avLst/>
                    </a:prstGeom>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05" w:name="_Toc470104911"/>
      <w:r>
        <w:rPr>
          <w:rFonts w:ascii="Book Antiqua" w:hAnsi="Book Antiqua"/>
        </w:rPr>
        <w:br w:type="page"/>
      </w:r>
    </w:p>
    <w:p>
      <w:pPr>
        <w:pStyle w:val="4"/>
      </w:pPr>
      <w:r>
        <w:rPr>
          <w:rFonts w:ascii="Book Antiqua" w:hAnsi="Book Antiqua"/>
        </w:rPr>
        <w:t>Sequence Diagrams</w:t>
      </w:r>
    </w:p>
    <w:p/>
    <w:p>
      <w:pPr>
        <w:pStyle w:val="17"/>
        <w:rPr>
          <w:rFonts w:hint="default"/>
          <w:lang w:val="en-US"/>
        </w:rPr>
      </w:pPr>
    </w:p>
    <w:p>
      <w:pPr>
        <w:rPr>
          <w:rFonts w:hint="default"/>
          <w:lang w:val="en-US"/>
        </w:rPr>
      </w:pPr>
      <w:r>
        <w:rPr>
          <w:rFonts w:hint="default"/>
          <w:lang w:val="en-US"/>
        </w:rPr>
        <w:drawing>
          <wp:inline distT="0" distB="0" distL="114300" distR="114300">
            <wp:extent cx="4598035" cy="2892425"/>
            <wp:effectExtent l="0" t="0" r="4445" b="3175"/>
            <wp:docPr id="45" name="Picture 45"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drawio"/>
                    <pic:cNvPicPr>
                      <a:picLocks noChangeAspect="1"/>
                    </pic:cNvPicPr>
                  </pic:nvPicPr>
                  <pic:blipFill>
                    <a:blip r:embed="rId21"/>
                    <a:stretch>
                      <a:fillRect/>
                    </a:stretch>
                  </pic:blipFill>
                  <pic:spPr>
                    <a:xfrm>
                      <a:off x="0" y="0"/>
                      <a:ext cx="4598035" cy="2892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7</w:t>
      </w:r>
      <w:r>
        <w:fldChar w:fldCharType="end"/>
      </w:r>
    </w:p>
    <w:p>
      <w:pPr>
        <w:rPr>
          <w:rFonts w:hint="default"/>
          <w:lang w:val="en-US"/>
        </w:rPr>
      </w:pPr>
    </w:p>
    <w:p>
      <w:pPr>
        <w:rPr>
          <w:rFonts w:hint="default"/>
          <w:lang w:val="en-US"/>
        </w:rPr>
      </w:pPr>
      <w:r>
        <w:rPr>
          <w:rFonts w:hint="default"/>
          <w:lang w:val="en-US"/>
        </w:rPr>
        <w:drawing>
          <wp:inline distT="0" distB="0" distL="114300" distR="114300">
            <wp:extent cx="5048885" cy="3291840"/>
            <wp:effectExtent l="0" t="0" r="10795" b="0"/>
            <wp:docPr id="44" name="Picture 44"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2.drawio"/>
                    <pic:cNvPicPr>
                      <a:picLocks noChangeAspect="1"/>
                    </pic:cNvPicPr>
                  </pic:nvPicPr>
                  <pic:blipFill>
                    <a:blip r:embed="rId22"/>
                    <a:stretch>
                      <a:fillRect/>
                    </a:stretch>
                  </pic:blipFill>
                  <pic:spPr>
                    <a:xfrm>
                      <a:off x="0" y="0"/>
                      <a:ext cx="5048885" cy="329184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8</w:t>
      </w:r>
      <w:r>
        <w:fldChar w:fldCharType="end"/>
      </w:r>
    </w:p>
    <w:p>
      <w:pPr>
        <w:rPr>
          <w:rFonts w:hint="default"/>
          <w:lang w:val="en-US"/>
        </w:rPr>
      </w:pPr>
      <w:r>
        <w:rPr>
          <w:rFonts w:hint="default"/>
          <w:lang w:val="en-US"/>
        </w:rPr>
        <w:drawing>
          <wp:inline distT="0" distB="0" distL="114300" distR="114300">
            <wp:extent cx="4841875" cy="3267710"/>
            <wp:effectExtent l="0" t="0" r="4445" b="8890"/>
            <wp:docPr id="43" name="Picture 43"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3.drawio"/>
                    <pic:cNvPicPr>
                      <a:picLocks noChangeAspect="1"/>
                    </pic:cNvPicPr>
                  </pic:nvPicPr>
                  <pic:blipFill>
                    <a:blip r:embed="rId23"/>
                    <a:stretch>
                      <a:fillRect/>
                    </a:stretch>
                  </pic:blipFill>
                  <pic:spPr>
                    <a:xfrm>
                      <a:off x="0" y="0"/>
                      <a:ext cx="4841875" cy="326771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9</w:t>
      </w:r>
      <w:r>
        <w:fldChar w:fldCharType="end"/>
      </w:r>
    </w:p>
    <w:p>
      <w:pPr>
        <w:pStyle w:val="17"/>
        <w:rPr>
          <w:rFonts w:hint="default"/>
          <w:lang w:val="en-US"/>
        </w:rPr>
      </w:pPr>
    </w:p>
    <w:p>
      <w:pPr>
        <w:rPr>
          <w:rFonts w:hint="default"/>
          <w:lang w:val="en-US"/>
        </w:rPr>
      </w:pPr>
    </w:p>
    <w:p>
      <w:pPr>
        <w:pStyle w:val="17"/>
        <w:rPr>
          <w:rFonts w:hint="default"/>
          <w:lang w:val="en-US"/>
        </w:rPr>
      </w:pPr>
      <w:r>
        <w:rPr>
          <w:rFonts w:hint="default"/>
          <w:lang w:val="en-US"/>
        </w:rPr>
        <w:drawing>
          <wp:inline distT="0" distB="0" distL="114300" distR="114300">
            <wp:extent cx="5041265" cy="3145790"/>
            <wp:effectExtent l="0" t="0" r="3175" b="8890"/>
            <wp:docPr id="42" name="Picture 42" descr="diagram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4.drawio"/>
                    <pic:cNvPicPr>
                      <a:picLocks noChangeAspect="1"/>
                    </pic:cNvPicPr>
                  </pic:nvPicPr>
                  <pic:blipFill>
                    <a:blip r:embed="rId24"/>
                    <a:stretch>
                      <a:fillRect/>
                    </a:stretch>
                  </pic:blipFill>
                  <pic:spPr>
                    <a:xfrm>
                      <a:off x="0" y="0"/>
                      <a:ext cx="5041265" cy="3145790"/>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10</w:t>
      </w:r>
      <w:r>
        <w:fldChar w:fldCharType="end"/>
      </w:r>
      <w:r>
        <w:rPr>
          <w:rFonts w:hint="default"/>
          <w:lang w:val="en-US"/>
        </w:rPr>
        <w:t xml:space="preserve">   -</w:t>
      </w:r>
    </w:p>
    <w:p>
      <w:pPr>
        <w:pStyle w:val="17"/>
        <w:rPr>
          <w:rFonts w:hint="default"/>
          <w:lang w:val="en-US"/>
        </w:rPr>
      </w:pPr>
    </w:p>
    <w:p>
      <w:pPr>
        <w:pStyle w:val="17"/>
        <w:rPr>
          <w:rFonts w:hint="default"/>
          <w:lang w:val="en-US"/>
        </w:rPr>
      </w:pPr>
      <w:r>
        <w:rPr>
          <w:rFonts w:hint="default"/>
          <w:lang w:val="en-US"/>
        </w:rPr>
        <w:drawing>
          <wp:inline distT="0" distB="0" distL="114300" distR="114300">
            <wp:extent cx="4879340" cy="3128645"/>
            <wp:effectExtent l="0" t="0" r="12700" b="10795"/>
            <wp:docPr id="41" name="Picture 41" descr="diagram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5.drawio"/>
                    <pic:cNvPicPr>
                      <a:picLocks noChangeAspect="1"/>
                    </pic:cNvPicPr>
                  </pic:nvPicPr>
                  <pic:blipFill>
                    <a:blip r:embed="rId25"/>
                    <a:stretch>
                      <a:fillRect/>
                    </a:stretch>
                  </pic:blipFill>
                  <pic:spPr>
                    <a:xfrm>
                      <a:off x="0" y="0"/>
                      <a:ext cx="4879340" cy="31286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86960" cy="3527425"/>
            <wp:effectExtent l="0" t="0" r="5080" b="8255"/>
            <wp:docPr id="40" name="Picture 40" descr="diagram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6.drawio"/>
                    <pic:cNvPicPr>
                      <a:picLocks noChangeAspect="1"/>
                    </pic:cNvPicPr>
                  </pic:nvPicPr>
                  <pic:blipFill>
                    <a:blip r:embed="rId26"/>
                    <a:stretch>
                      <a:fillRect/>
                    </a:stretch>
                  </pic:blipFill>
                  <pic:spPr>
                    <a:xfrm>
                      <a:off x="0" y="0"/>
                      <a:ext cx="4886960" cy="35274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12</w:t>
      </w:r>
      <w:r>
        <w:fldChar w:fldCharType="end"/>
      </w:r>
    </w:p>
    <w:p>
      <w:pPr>
        <w:pStyle w:val="17"/>
        <w:rPr>
          <w:rFonts w:hint="default"/>
          <w:lang w:val="en-US"/>
        </w:rPr>
      </w:pPr>
      <w:r>
        <w:rPr>
          <w:rFonts w:hint="default"/>
          <w:lang w:val="en-US"/>
        </w:rPr>
        <w:drawing>
          <wp:inline distT="0" distB="0" distL="114300" distR="114300">
            <wp:extent cx="5095875" cy="3599815"/>
            <wp:effectExtent l="0" t="0" r="9525" b="12065"/>
            <wp:docPr id="39" name="Picture 39" descr="diagram7.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7.drawio"/>
                    <pic:cNvPicPr>
                      <a:picLocks noChangeAspect="1"/>
                    </pic:cNvPicPr>
                  </pic:nvPicPr>
                  <pic:blipFill>
                    <a:blip r:embed="rId27"/>
                    <a:stretch>
                      <a:fillRect/>
                    </a:stretch>
                  </pic:blipFill>
                  <pic:spPr>
                    <a:xfrm>
                      <a:off x="0" y="0"/>
                      <a:ext cx="5095875" cy="359981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13</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5173980" cy="3145155"/>
            <wp:effectExtent l="0" t="0" r="7620" b="9525"/>
            <wp:docPr id="38" name="Picture 38" descr="diagram8.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8.drawio"/>
                    <pic:cNvPicPr>
                      <a:picLocks noChangeAspect="1"/>
                    </pic:cNvPicPr>
                  </pic:nvPicPr>
                  <pic:blipFill>
                    <a:blip r:embed="rId28"/>
                    <a:stretch>
                      <a:fillRect/>
                    </a:stretch>
                  </pic:blipFill>
                  <pic:spPr>
                    <a:xfrm>
                      <a:off x="0" y="0"/>
                      <a:ext cx="5173980" cy="314515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14</w:t>
      </w:r>
      <w:r>
        <w:fldChar w:fldCharType="end"/>
      </w:r>
    </w:p>
    <w:p>
      <w:pPr>
        <w:pStyle w:val="17"/>
        <w:rPr>
          <w:rFonts w:hint="default"/>
          <w:lang w:val="en-US"/>
        </w:rPr>
      </w:pPr>
      <w:r>
        <w:rPr>
          <w:rFonts w:hint="default"/>
          <w:lang w:val="en-US"/>
        </w:rPr>
        <w:drawing>
          <wp:inline distT="0" distB="0" distL="114300" distR="114300">
            <wp:extent cx="4100195" cy="3768725"/>
            <wp:effectExtent l="0" t="0" r="14605" b="10795"/>
            <wp:docPr id="37" name="Picture 37" descr="diagram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9.drawio"/>
                    <pic:cNvPicPr>
                      <a:picLocks noChangeAspect="1"/>
                    </pic:cNvPicPr>
                  </pic:nvPicPr>
                  <pic:blipFill>
                    <a:blip r:embed="rId29"/>
                    <a:stretch>
                      <a:fillRect/>
                    </a:stretch>
                  </pic:blipFill>
                  <pic:spPr>
                    <a:xfrm>
                      <a:off x="0" y="0"/>
                      <a:ext cx="4100195" cy="37687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15</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150995" cy="3046095"/>
            <wp:effectExtent l="0" t="0" r="9525" b="1905"/>
            <wp:docPr id="36" name="Picture 36" descr="diagram1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drawio"/>
                    <pic:cNvPicPr>
                      <a:picLocks noChangeAspect="1"/>
                    </pic:cNvPicPr>
                  </pic:nvPicPr>
                  <pic:blipFill>
                    <a:blip r:embed="rId30"/>
                    <a:stretch>
                      <a:fillRect/>
                    </a:stretch>
                  </pic:blipFill>
                  <pic:spPr>
                    <a:xfrm>
                      <a:off x="0" y="0"/>
                      <a:ext cx="4150995" cy="304609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16</w:t>
      </w:r>
      <w:r>
        <w:fldChar w:fldCharType="end"/>
      </w:r>
    </w:p>
    <w:p>
      <w:pPr>
        <w:pStyle w:val="17"/>
        <w:rPr>
          <w:rFonts w:hint="default"/>
          <w:lang w:val="en-US"/>
        </w:rPr>
      </w:pPr>
      <w:r>
        <w:rPr>
          <w:rFonts w:hint="default"/>
          <w:lang w:val="en-US"/>
        </w:rPr>
        <w:drawing>
          <wp:inline distT="0" distB="0" distL="114300" distR="114300">
            <wp:extent cx="5003800" cy="3547745"/>
            <wp:effectExtent l="0" t="0" r="10160" b="3175"/>
            <wp:docPr id="35" name="Picture 35" descr="diagram1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1.drawio"/>
                    <pic:cNvPicPr>
                      <a:picLocks noChangeAspect="1"/>
                    </pic:cNvPicPr>
                  </pic:nvPicPr>
                  <pic:blipFill>
                    <a:blip r:embed="rId31"/>
                    <a:stretch>
                      <a:fillRect/>
                    </a:stretch>
                  </pic:blipFill>
                  <pic:spPr>
                    <a:xfrm>
                      <a:off x="0" y="0"/>
                      <a:ext cx="5003800" cy="354774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17</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819015" cy="3726815"/>
            <wp:effectExtent l="0" t="0" r="12065" b="6985"/>
            <wp:docPr id="34" name="Picture 34" descr="diagram1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2.drawio"/>
                    <pic:cNvPicPr>
                      <a:picLocks noChangeAspect="1"/>
                    </pic:cNvPicPr>
                  </pic:nvPicPr>
                  <pic:blipFill>
                    <a:blip r:embed="rId32"/>
                    <a:stretch>
                      <a:fillRect/>
                    </a:stretch>
                  </pic:blipFill>
                  <pic:spPr>
                    <a:xfrm>
                      <a:off x="0" y="0"/>
                      <a:ext cx="4819015" cy="372681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18</w:t>
      </w:r>
      <w:r>
        <w:fldChar w:fldCharType="end"/>
      </w:r>
    </w:p>
    <w:p>
      <w:pPr>
        <w:pStyle w:val="17"/>
        <w:rPr>
          <w:rFonts w:hint="default"/>
          <w:lang w:val="en-US"/>
        </w:rPr>
      </w:pPr>
      <w:r>
        <w:rPr>
          <w:rFonts w:hint="default"/>
          <w:lang w:val="en-US"/>
        </w:rPr>
        <w:drawing>
          <wp:inline distT="0" distB="0" distL="114300" distR="114300">
            <wp:extent cx="4295775" cy="3629025"/>
            <wp:effectExtent l="0" t="0" r="1905" b="13335"/>
            <wp:docPr id="33" name="Picture 33" descr="diagram1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3.drawio"/>
                    <pic:cNvPicPr>
                      <a:picLocks noChangeAspect="1"/>
                    </pic:cNvPicPr>
                  </pic:nvPicPr>
                  <pic:blipFill>
                    <a:blip r:embed="rId33"/>
                    <a:stretch>
                      <a:fillRect/>
                    </a:stretch>
                  </pic:blipFill>
                  <pic:spPr>
                    <a:xfrm>
                      <a:off x="0" y="0"/>
                      <a:ext cx="4295775" cy="362902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19</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391025" cy="3152775"/>
            <wp:effectExtent l="0" t="0" r="13335" b="1905"/>
            <wp:docPr id="32" name="Picture 32" descr="diagram1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4.drawio"/>
                    <pic:cNvPicPr>
                      <a:picLocks noChangeAspect="1"/>
                    </pic:cNvPicPr>
                  </pic:nvPicPr>
                  <pic:blipFill>
                    <a:blip r:embed="rId34"/>
                    <a:stretch>
                      <a:fillRect/>
                    </a:stretch>
                  </pic:blipFill>
                  <pic:spPr>
                    <a:xfrm>
                      <a:off x="0" y="0"/>
                      <a:ext cx="4391025" cy="31527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20</w:t>
      </w:r>
      <w:r>
        <w:fldChar w:fldCharType="end"/>
      </w:r>
    </w:p>
    <w:p>
      <w:pPr>
        <w:pStyle w:val="17"/>
        <w:rPr>
          <w:rFonts w:hint="default"/>
          <w:lang w:val="en-US"/>
        </w:rPr>
      </w:pPr>
      <w:r>
        <w:rPr>
          <w:rFonts w:hint="default"/>
          <w:lang w:val="en-US"/>
        </w:rPr>
        <w:drawing>
          <wp:inline distT="0" distB="0" distL="114300" distR="114300">
            <wp:extent cx="5481320" cy="2962275"/>
            <wp:effectExtent l="0" t="0" r="5080" b="9525"/>
            <wp:docPr id="31" name="Picture 31" descr="diagram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9.drawio"/>
                    <pic:cNvPicPr>
                      <a:picLocks noChangeAspect="1"/>
                    </pic:cNvPicPr>
                  </pic:nvPicPr>
                  <pic:blipFill>
                    <a:blip r:embed="rId35"/>
                    <a:stretch>
                      <a:fillRect/>
                    </a:stretch>
                  </pic:blipFill>
                  <pic:spPr>
                    <a:xfrm>
                      <a:off x="0" y="0"/>
                      <a:ext cx="5481320" cy="2962275"/>
                    </a:xfrm>
                    <a:prstGeom prst="rect">
                      <a:avLst/>
                    </a:prstGeom>
                  </pic:spPr>
                </pic:pic>
              </a:graphicData>
            </a:graphic>
          </wp:inline>
        </w:drawing>
      </w:r>
    </w:p>
    <w:p>
      <w:pPr>
        <w:pStyle w:val="17"/>
      </w:pPr>
      <w:r>
        <w:t xml:space="preserve">Figure </w:t>
      </w:r>
      <w:r>
        <w:fldChar w:fldCharType="begin"/>
      </w:r>
      <w:r>
        <w:instrText xml:space="preserve"> SEQ Figure \* ARABIC </w:instrText>
      </w:r>
      <w:r>
        <w:fldChar w:fldCharType="separate"/>
      </w:r>
      <w:r>
        <w:t>21</w:t>
      </w:r>
      <w:r>
        <w:fldChar w:fldCharType="end"/>
      </w:r>
    </w:p>
    <w:p>
      <w:pPr>
        <w:rPr>
          <w:rFonts w:hint="default"/>
          <w:lang w:val="en-US"/>
        </w:rPr>
      </w:pPr>
    </w:p>
    <w:p>
      <w:pPr>
        <w:pStyle w:val="17"/>
        <w:rPr>
          <w:rFonts w:hint="default"/>
          <w:lang w:val="en-US"/>
        </w:rPr>
      </w:pPr>
      <w:r>
        <w:rPr>
          <w:rFonts w:hint="default"/>
          <w:lang w:val="en-US"/>
        </w:rPr>
        <w:drawing>
          <wp:inline distT="0" distB="0" distL="114300" distR="114300">
            <wp:extent cx="4772025" cy="3343275"/>
            <wp:effectExtent l="0" t="0" r="13335" b="9525"/>
            <wp:docPr id="30" name="Picture 30" descr="diagram2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22.drawio"/>
                    <pic:cNvPicPr>
                      <a:picLocks noChangeAspect="1"/>
                    </pic:cNvPicPr>
                  </pic:nvPicPr>
                  <pic:blipFill>
                    <a:blip r:embed="rId36"/>
                    <a:stretch>
                      <a:fillRect/>
                    </a:stretch>
                  </pic:blipFill>
                  <pic:spPr>
                    <a:xfrm>
                      <a:off x="0" y="0"/>
                      <a:ext cx="47720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22</w:t>
      </w:r>
      <w:r>
        <w:fldChar w:fldCharType="end"/>
      </w:r>
    </w:p>
    <w:p>
      <w:pPr>
        <w:rPr>
          <w:rFonts w:hint="default"/>
          <w:lang w:val="en-US"/>
        </w:rPr>
      </w:pPr>
      <w:r>
        <w:rPr>
          <w:rFonts w:hint="default"/>
          <w:lang w:val="en-US"/>
        </w:rPr>
        <w:drawing>
          <wp:inline distT="0" distB="0" distL="114300" distR="114300">
            <wp:extent cx="4581525" cy="3438525"/>
            <wp:effectExtent l="0" t="0" r="5715" b="5715"/>
            <wp:docPr id="16" name="Picture 16" descr="diagram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3.drawio"/>
                    <pic:cNvPicPr>
                      <a:picLocks noChangeAspect="1"/>
                    </pic:cNvPicPr>
                  </pic:nvPicPr>
                  <pic:blipFill>
                    <a:blip r:embed="rId23"/>
                    <a:stretch>
                      <a:fillRect/>
                    </a:stretch>
                  </pic:blipFill>
                  <pic:spPr>
                    <a:xfrm>
                      <a:off x="0" y="0"/>
                      <a:ext cx="4581525" cy="3438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23</w:t>
      </w:r>
      <w:r>
        <w:fldChar w:fldCharType="end"/>
      </w:r>
    </w:p>
    <w:p>
      <w:pPr>
        <w:rPr>
          <w:rFonts w:hint="default"/>
          <w:lang w:val="en-US"/>
        </w:rPr>
      </w:pPr>
      <w:r>
        <w:rPr>
          <w:rFonts w:hint="default"/>
          <w:lang w:val="en-US"/>
        </w:rPr>
        <w:drawing>
          <wp:inline distT="0" distB="0" distL="114300" distR="114300">
            <wp:extent cx="4581525" cy="3343275"/>
            <wp:effectExtent l="0" t="0" r="5715" b="9525"/>
            <wp:docPr id="13" name="Picture 13" descr="diagram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2.drawio"/>
                    <pic:cNvPicPr>
                      <a:picLocks noChangeAspect="1"/>
                    </pic:cNvPicPr>
                  </pic:nvPicPr>
                  <pic:blipFill>
                    <a:blip r:embed="rId22"/>
                    <a:stretch>
                      <a:fillRect/>
                    </a:stretch>
                  </pic:blipFill>
                  <pic:spPr>
                    <a:xfrm>
                      <a:off x="0" y="0"/>
                      <a:ext cx="4581525" cy="334327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24</w:t>
      </w:r>
      <w:r>
        <w:fldChar w:fldCharType="end"/>
      </w:r>
    </w:p>
    <w:p>
      <w:pPr>
        <w:rPr>
          <w:rFonts w:hint="default"/>
          <w:lang w:val="en-US"/>
        </w:rPr>
      </w:pPr>
      <w:r>
        <w:rPr>
          <w:rFonts w:hint="default"/>
          <w:lang w:val="en-US"/>
        </w:rPr>
        <w:drawing>
          <wp:inline distT="0" distB="0" distL="114300" distR="114300">
            <wp:extent cx="4295775" cy="3057525"/>
            <wp:effectExtent l="0" t="0" r="1905" b="5715"/>
            <wp:docPr id="12" name="Picture 12" descr="diagram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drawio"/>
                    <pic:cNvPicPr>
                      <a:picLocks noChangeAspect="1"/>
                    </pic:cNvPicPr>
                  </pic:nvPicPr>
                  <pic:blipFill>
                    <a:blip r:embed="rId21"/>
                    <a:stretch>
                      <a:fillRect/>
                    </a:stretch>
                  </pic:blipFill>
                  <pic:spPr>
                    <a:xfrm>
                      <a:off x="0" y="0"/>
                      <a:ext cx="4295775" cy="3057525"/>
                    </a:xfrm>
                    <a:prstGeom prst="rect">
                      <a:avLst/>
                    </a:prstGeom>
                  </pic:spPr>
                </pic:pic>
              </a:graphicData>
            </a:graphic>
          </wp:inline>
        </w:drawing>
      </w:r>
    </w:p>
    <w:p>
      <w:pPr>
        <w:pStyle w:val="17"/>
        <w:rPr>
          <w:rFonts w:hint="default"/>
          <w:lang w:val="en-US"/>
        </w:rPr>
      </w:pPr>
      <w:r>
        <w:t xml:space="preserve">Figure </w:t>
      </w:r>
      <w:r>
        <w:fldChar w:fldCharType="begin"/>
      </w:r>
      <w:r>
        <w:instrText xml:space="preserve"> SEQ Figure \* ARABIC </w:instrText>
      </w:r>
      <w:r>
        <w:fldChar w:fldCharType="separate"/>
      </w:r>
      <w:r>
        <w:t>25</w:t>
      </w:r>
      <w:r>
        <w:fldChar w:fldCharType="end"/>
      </w:r>
    </w:p>
    <w:p>
      <w:pPr>
        <w:pStyle w:val="4"/>
        <w:rPr>
          <w:rFonts w:ascii="Book Antiqua" w:hAnsi="Book Antiqua"/>
        </w:rPr>
      </w:pPr>
      <w:r>
        <w:rPr>
          <w:rFonts w:ascii="Book Antiqua" w:hAnsi="Book Antiqua"/>
        </w:rPr>
        <w:t>Collaboration Diagrams</w:t>
      </w:r>
      <w:bookmarkEnd w:id="104"/>
      <w:bookmarkEnd w:id="105"/>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7"/>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26</w:t>
      </w:r>
      <w:r>
        <w:fldChar w:fldCharType="end"/>
      </w:r>
    </w:p>
    <w:p>
      <w:pPr>
        <w:pStyle w:val="4"/>
        <w:rPr>
          <w:rFonts w:ascii="Book Antiqua" w:hAnsi="Book Antiqua"/>
        </w:rPr>
      </w:pPr>
      <w:bookmarkStart w:id="106" w:name="_Toc470104287"/>
      <w:bookmarkEnd w:id="106"/>
      <w:bookmarkStart w:id="107" w:name="_Toc470104288"/>
      <w:bookmarkEnd w:id="107"/>
      <w:bookmarkStart w:id="108" w:name="_Toc470104762"/>
      <w:bookmarkEnd w:id="108"/>
      <w:bookmarkStart w:id="109" w:name="_Toc470104121"/>
      <w:bookmarkEnd w:id="109"/>
      <w:bookmarkStart w:id="110" w:name="_Toc470104915"/>
      <w:bookmarkEnd w:id="110"/>
      <w:bookmarkStart w:id="111" w:name="_Toc470104766"/>
      <w:bookmarkEnd w:id="111"/>
      <w:bookmarkStart w:id="112" w:name="_Toc470104609"/>
      <w:bookmarkEnd w:id="112"/>
      <w:bookmarkStart w:id="113" w:name="_Toc470104605"/>
      <w:bookmarkEnd w:id="113"/>
      <w:bookmarkStart w:id="114" w:name="_Toc470104451"/>
      <w:bookmarkEnd w:id="114"/>
      <w:bookmarkStart w:id="115" w:name="_Toc470104284"/>
      <w:bookmarkEnd w:id="115"/>
      <w:bookmarkStart w:id="116" w:name="_Toc470104455"/>
      <w:bookmarkEnd w:id="116"/>
      <w:bookmarkStart w:id="117" w:name="_Toc470104919"/>
      <w:bookmarkEnd w:id="117"/>
      <w:bookmarkStart w:id="118" w:name="_Toc470104291"/>
      <w:bookmarkEnd w:id="118"/>
      <w:bookmarkStart w:id="119" w:name="_Toc470104448"/>
      <w:bookmarkEnd w:id="119"/>
      <w:bookmarkStart w:id="120" w:name="_Toc470104117"/>
      <w:bookmarkEnd w:id="120"/>
      <w:bookmarkStart w:id="121" w:name="_Toc470104916"/>
      <w:bookmarkEnd w:id="121"/>
      <w:bookmarkStart w:id="122" w:name="_Toc470104114"/>
      <w:bookmarkEnd w:id="122"/>
      <w:bookmarkStart w:id="123" w:name="_Toc470104452"/>
      <w:bookmarkEnd w:id="123"/>
      <w:bookmarkStart w:id="124" w:name="_Toc470104759"/>
      <w:bookmarkEnd w:id="124"/>
      <w:bookmarkStart w:id="125" w:name="_Toc470104763"/>
      <w:bookmarkEnd w:id="125"/>
      <w:bookmarkStart w:id="126" w:name="_Toc470104118"/>
      <w:bookmarkEnd w:id="126"/>
      <w:bookmarkStart w:id="127" w:name="_Toc470104608"/>
      <w:bookmarkEnd w:id="127"/>
      <w:bookmarkStart w:id="128" w:name="_Toc470104912"/>
      <w:bookmarkEnd w:id="128"/>
      <w:bookmarkStart w:id="129" w:name="_Toc470104612"/>
      <w:bookmarkEnd w:id="129"/>
      <w:bookmarkStart w:id="130" w:name="_Toc470104920"/>
      <w:bookmarkStart w:id="131" w:name="_Toc408224359"/>
      <w:r>
        <w:rPr>
          <w:rFonts w:ascii="Book Antiqua" w:hAnsi="Book Antiqua"/>
        </w:rPr>
        <w:t>Other UMLs</w:t>
      </w:r>
      <w:bookmarkEnd w:id="130"/>
    </w:p>
    <w:p>
      <w:pPr>
        <w:pStyle w:val="64"/>
      </w:pPr>
      <w:r>
        <w:t>This is optional. You may include any other UML to support your system.</w:t>
      </w:r>
    </w:p>
    <w:p>
      <w:pPr>
        <w:pStyle w:val="4"/>
        <w:rPr>
          <w:rFonts w:ascii="Book Antiqua" w:hAnsi="Book Antiqua"/>
        </w:rPr>
      </w:pPr>
      <w:bookmarkStart w:id="132" w:name="_Toc470104921"/>
      <w:r>
        <w:rPr>
          <w:rFonts w:ascii="Book Antiqua" w:hAnsi="Book Antiqua"/>
        </w:rPr>
        <w:t>ERD</w:t>
      </w:r>
      <w:bookmarkEnd w:id="132"/>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38">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27</w:t>
      </w:r>
      <w:r>
        <w:fldChar w:fldCharType="end"/>
      </w:r>
    </w:p>
    <w:p>
      <w:pPr>
        <w:pStyle w:val="4"/>
        <w:numPr>
          <w:ilvl w:val="0"/>
          <w:numId w:val="0"/>
        </w:numPr>
        <w:rPr>
          <w:rFonts w:ascii="Book Antiqua" w:hAnsi="Book Antiqua"/>
        </w:rPr>
      </w:pPr>
    </w:p>
    <w:p>
      <w:pPr>
        <w:pStyle w:val="4"/>
        <w:rPr>
          <w:rFonts w:ascii="Book Antiqua" w:hAnsi="Book Antiqua"/>
        </w:rPr>
      </w:pPr>
      <w:bookmarkStart w:id="133" w:name="_Toc470104922"/>
      <w:r>
        <w:rPr>
          <w:rFonts w:ascii="Book Antiqua" w:hAnsi="Book Antiqua"/>
        </w:rPr>
        <w:t>Data Dictionary</w:t>
      </w:r>
      <w:bookmarkEnd w:id="131"/>
      <w:bookmarkEnd w:id="133"/>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4" w:name="_Toc470104132"/>
      <w:bookmarkEnd w:id="134"/>
      <w:bookmarkStart w:id="135" w:name="_Toc470104471"/>
      <w:bookmarkEnd w:id="135"/>
      <w:bookmarkStart w:id="136" w:name="_Toc470104623"/>
      <w:bookmarkEnd w:id="136"/>
      <w:bookmarkStart w:id="137" w:name="_Toc470104302"/>
      <w:bookmarkEnd w:id="137"/>
      <w:bookmarkStart w:id="138" w:name="_Toc470104935"/>
      <w:bookmarkEnd w:id="138"/>
      <w:bookmarkStart w:id="139" w:name="_Toc470104777"/>
      <w:bookmarkEnd w:id="139"/>
      <w:bookmarkStart w:id="140" w:name="_Toc470104137"/>
      <w:bookmarkEnd w:id="140"/>
      <w:bookmarkStart w:id="141" w:name="_Toc470104782"/>
      <w:bookmarkEnd w:id="141"/>
      <w:bookmarkStart w:id="142" w:name="_Toc470104930"/>
      <w:bookmarkEnd w:id="142"/>
      <w:bookmarkStart w:id="143" w:name="_Toc470104466"/>
      <w:bookmarkEnd w:id="143"/>
      <w:bookmarkStart w:id="144" w:name="_Toc470104307"/>
      <w:bookmarkEnd w:id="144"/>
      <w:bookmarkStart w:id="145" w:name="_Toc470104628"/>
      <w:bookmarkEnd w:id="145"/>
      <w:bookmarkStart w:id="146" w:name="_Toc408224363"/>
      <w:bookmarkStart w:id="147" w:name="_Toc384113447"/>
      <w:bookmarkStart w:id="148"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46"/>
      <w:bookmarkEnd w:id="147"/>
      <w:r>
        <w:rPr>
          <w:rFonts w:ascii="Book Antiqua" w:hAnsi="Book Antiqua"/>
          <w:b w:val="0"/>
          <w:bCs w:val="0"/>
        </w:rPr>
        <w:t xml:space="preserve"> details</w:t>
      </w:r>
      <w:bookmarkEnd w:id="148"/>
    </w:p>
    <w:p>
      <w:pPr>
        <w:pStyle w:val="4"/>
        <w:rPr>
          <w:rFonts w:ascii="Book Antiqua" w:hAnsi="Book Antiqua"/>
        </w:rPr>
      </w:pPr>
      <w:bookmarkStart w:id="149" w:name="_Toc470104937"/>
      <w:bookmarkStart w:id="150" w:name="_Toc408224364"/>
      <w:bookmarkStart w:id="151" w:name="_Toc384113448"/>
      <w:r>
        <w:rPr>
          <w:rFonts w:ascii="Book Antiqua" w:hAnsi="Book Antiqua"/>
        </w:rPr>
        <w:t>Development Setup</w:t>
      </w:r>
      <w:bookmarkEnd w:id="149"/>
    </w:p>
    <w:p>
      <w:pPr>
        <w:pStyle w:val="64"/>
      </w:pPr>
      <w:r>
        <w:t>List your tools and technologies and their role in development.</w:t>
      </w:r>
    </w:p>
    <w:p>
      <w:pPr>
        <w:pStyle w:val="4"/>
        <w:rPr>
          <w:rFonts w:ascii="Book Antiqua" w:hAnsi="Book Antiqua"/>
        </w:rPr>
      </w:pPr>
      <w:bookmarkStart w:id="152" w:name="_Toc470104938"/>
      <w:r>
        <w:rPr>
          <w:rFonts w:ascii="Book Antiqua" w:hAnsi="Book Antiqua"/>
        </w:rPr>
        <w:t>Deployment setup</w:t>
      </w:r>
      <w:bookmarkEnd w:id="152"/>
    </w:p>
    <w:p>
      <w:pPr>
        <w:pStyle w:val="64"/>
      </w:pPr>
      <w:r>
        <w:t>How and where was your software deployed? Did you face any problems, how did you overcome these problems.</w:t>
      </w:r>
    </w:p>
    <w:p>
      <w:pPr>
        <w:pStyle w:val="4"/>
        <w:rPr>
          <w:rFonts w:ascii="Book Antiqua" w:hAnsi="Book Antiqua"/>
        </w:rPr>
      </w:pPr>
      <w:bookmarkStart w:id="153" w:name="_Toc470104939"/>
      <w:r>
        <w:rPr>
          <w:rFonts w:ascii="Book Antiqua" w:hAnsi="Book Antiqua"/>
        </w:rPr>
        <w:t>Algorithms</w:t>
      </w:r>
      <w:bookmarkEnd w:id="153"/>
    </w:p>
    <w:p>
      <w:pPr>
        <w:pStyle w:val="64"/>
      </w:pPr>
      <w:r>
        <w:t>Entire code of software is not required. Just highlight your important (user defined/ improved) algorithms.</w:t>
      </w:r>
    </w:p>
    <w:p>
      <w:pPr>
        <w:pStyle w:val="4"/>
        <w:rPr>
          <w:rFonts w:ascii="Book Antiqua" w:hAnsi="Book Antiqua"/>
        </w:rPr>
      </w:pPr>
      <w:bookmarkStart w:id="154" w:name="_Toc470104940"/>
      <w:r>
        <w:rPr>
          <w:rFonts w:ascii="Book Antiqua" w:hAnsi="Book Antiqua"/>
        </w:rPr>
        <w:t>Constraints</w:t>
      </w:r>
      <w:bookmarkEnd w:id="154"/>
    </w:p>
    <w:p>
      <w:pPr>
        <w:pStyle w:val="5"/>
      </w:pPr>
      <w:bookmarkStart w:id="155" w:name="_Toc470104941"/>
      <w:r>
        <w:t>Assumptions</w:t>
      </w:r>
      <w:bookmarkEnd w:id="155"/>
    </w:p>
    <w:p>
      <w:pPr>
        <w:pStyle w:val="64"/>
      </w:pPr>
      <w:r>
        <w:t xml:space="preserve">Things we assume will be true. </w:t>
      </w:r>
    </w:p>
    <w:p>
      <w:pPr>
        <w:pStyle w:val="64"/>
      </w:pPr>
      <w:r>
        <w:t>e.g.:</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30"/>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56" w:name="_Toc470104942"/>
      <w:r>
        <w:t>System constraints</w:t>
      </w:r>
      <w:bookmarkEnd w:id="156"/>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57" w:name="_Toc470104943"/>
      <w:r>
        <w:t>Restrictions</w:t>
      </w:r>
      <w:bookmarkEnd w:id="157"/>
    </w:p>
    <w:p>
      <w:pPr>
        <w:pStyle w:val="64"/>
      </w:pPr>
      <w:r>
        <w:t>Constraints applied on the system by the client</w:t>
      </w:r>
    </w:p>
    <w:p>
      <w:pPr>
        <w:pStyle w:val="5"/>
      </w:pPr>
      <w:bookmarkStart w:id="158" w:name="_Toc470104944"/>
      <w:r>
        <w:t>Limitations</w:t>
      </w:r>
      <w:bookmarkEnd w:id="158"/>
    </w:p>
    <w:p>
      <w:pPr>
        <w:pStyle w:val="64"/>
      </w:pPr>
      <w:r>
        <w:t>Services your software is unable to provide</w:t>
      </w:r>
    </w:p>
    <w:bookmarkEnd w:id="150"/>
    <w:bookmarkEnd w:id="151"/>
    <w:p>
      <w:pPr>
        <w:pStyle w:val="2"/>
        <w:rPr>
          <w:rFonts w:ascii="Book Antiqua" w:hAnsi="Book Antiqua"/>
          <w:b w:val="0"/>
          <w:bCs w:val="0"/>
        </w:rPr>
      </w:pPr>
      <w:bookmarkStart w:id="159" w:name="_Toc384113451"/>
      <w:bookmarkStart w:id="160" w:name="_Toc470104948"/>
      <w:bookmarkStart w:id="161" w:name="_Toc408224367"/>
      <w:r>
        <w:rPr>
          <w:rFonts w:ascii="Book Antiqua" w:hAnsi="Book Antiqua"/>
          <w:b w:val="0"/>
          <w:bCs w:val="0"/>
        </w:rPr>
        <w:t>Testing</w:t>
      </w:r>
      <w:bookmarkEnd w:id="159"/>
      <w:bookmarkEnd w:id="160"/>
      <w:bookmarkEnd w:id="161"/>
    </w:p>
    <w:p>
      <w:pPr>
        <w:pStyle w:val="4"/>
        <w:rPr>
          <w:rFonts w:ascii="Book Antiqua" w:hAnsi="Book Antiqua"/>
        </w:rPr>
      </w:pPr>
      <w:bookmarkStart w:id="162" w:name="_Toc384113452"/>
      <w:bookmarkStart w:id="163" w:name="_Toc408224368"/>
      <w:bookmarkStart w:id="164" w:name="_Toc470104949"/>
      <w:r>
        <w:rPr>
          <w:rFonts w:ascii="Book Antiqua" w:hAnsi="Book Antiqua"/>
        </w:rPr>
        <w:t>Extended Test Cases</w:t>
      </w:r>
      <w:bookmarkEnd w:id="162"/>
      <w:bookmarkEnd w:id="163"/>
      <w:bookmarkEnd w:id="164"/>
    </w:p>
    <w:p>
      <w:pPr>
        <w:pStyle w:val="4"/>
        <w:numPr>
          <w:ilvl w:val="0"/>
          <w:numId w:val="0"/>
        </w:numPr>
        <w:rPr>
          <w:rFonts w:ascii="Book Antiqua" w:hAnsi="Book Antiqua"/>
        </w:rPr>
      </w:pPr>
      <w:bookmarkStart w:id="165" w:name="_Toc384113453"/>
      <w:bookmarkStart w:id="166" w:name="_Toc408224369"/>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9"/>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65"/>
      <w:bookmarkEnd w:id="166"/>
      <w:bookmarkStart w:id="167" w:name="_Toc384113454"/>
      <w:bookmarkStart w:id="168" w:name="_Toc408224370"/>
    </w:p>
    <w:p>
      <w:pPr>
        <w:pStyle w:val="4"/>
        <w:rPr>
          <w:rFonts w:ascii="Book Antiqua" w:hAnsi="Book Antiqua"/>
        </w:rPr>
      </w:pPr>
      <w:bookmarkStart w:id="169" w:name="_Toc470104950"/>
      <w:r>
        <w:rPr>
          <w:rFonts w:ascii="Book Antiqua" w:hAnsi="Book Antiqua"/>
        </w:rPr>
        <w:t>Decision Table</w:t>
      </w:r>
      <w:bookmarkEnd w:id="167"/>
      <w:bookmarkEnd w:id="168"/>
      <w:bookmarkEnd w:id="169"/>
    </w:p>
    <w:p>
      <w:pPr>
        <w:pStyle w:val="5"/>
      </w:pPr>
      <w:bookmarkStart w:id="170" w:name="_Toc470104951"/>
      <w:r>
        <w:t>Code snippet</w:t>
      </w:r>
      <w:bookmarkEnd w:id="170"/>
    </w:p>
    <w:p>
      <w:pPr>
        <w:pStyle w:val="5"/>
      </w:pPr>
      <w:bookmarkStart w:id="171" w:name="_Toc470104952"/>
      <w:r>
        <w:t>Decision coverage table</w:t>
      </w:r>
      <w:bookmarkEnd w:id="171"/>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40"/>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2" w:name="_Toc470104953"/>
      <w:bookmarkStart w:id="173" w:name="_Toc408224371"/>
      <w:bookmarkStart w:id="174" w:name="_Toc384113455"/>
      <w:r>
        <w:rPr>
          <w:rFonts w:ascii="Book Antiqua" w:hAnsi="Book Antiqua"/>
        </w:rPr>
        <w:t>Traceability Matrix</w:t>
      </w:r>
      <w:bookmarkEnd w:id="172"/>
    </w:p>
    <w:p>
      <w:pPr>
        <w:pStyle w:val="5"/>
      </w:pPr>
      <w:bookmarkStart w:id="175" w:name="_Toc470104954"/>
      <w:r>
        <w:t>RID vs UCID (requirements vs use cases)</w:t>
      </w:r>
      <w:bookmarkEnd w:id="175"/>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3"/>
    <w:bookmarkEnd w:id="174"/>
    <w:p>
      <w:pPr>
        <w:pStyle w:val="5"/>
      </w:pPr>
      <w:bookmarkStart w:id="176" w:name="_Toc470104955"/>
      <w:r>
        <w:t>Prototypes (RID vs PID)</w:t>
      </w:r>
      <w:bookmarkEnd w:id="176"/>
    </w:p>
    <w:p>
      <w:pPr>
        <w:pStyle w:val="5"/>
      </w:pPr>
      <w:bookmarkStart w:id="177" w:name="_Toc470104956"/>
      <w:r>
        <w:t>Test Cases (RID vs TID)</w:t>
      </w:r>
      <w:bookmarkEnd w:id="177"/>
    </w:p>
    <w:p>
      <w:pPr>
        <w:pStyle w:val="5"/>
      </w:pPr>
      <w:bookmarkStart w:id="178" w:name="_Toc470104957"/>
      <w:r>
        <w:t>Coverage (UCID vs TID)</w:t>
      </w:r>
      <w:bookmarkEnd w:id="178"/>
    </w:p>
    <w:p/>
    <w:p>
      <w:pPr>
        <w:pStyle w:val="2"/>
        <w:rPr>
          <w:rFonts w:ascii="Book Antiqua" w:hAnsi="Book Antiqua"/>
          <w:b w:val="0"/>
          <w:bCs w:val="0"/>
        </w:rPr>
      </w:pPr>
      <w:bookmarkStart w:id="179" w:name="_Toc470104958"/>
      <w:bookmarkStart w:id="180" w:name="_Toc408224372"/>
      <w:bookmarkStart w:id="181" w:name="_Toc384113456"/>
      <w:r>
        <w:rPr>
          <w:rFonts w:ascii="Book Antiqua" w:hAnsi="Book Antiqua"/>
          <w:b w:val="0"/>
          <w:bCs w:val="0"/>
        </w:rPr>
        <w:t>Results/Output/Statistics</w:t>
      </w:r>
      <w:bookmarkEnd w:id="179"/>
      <w:bookmarkEnd w:id="180"/>
      <w:bookmarkEnd w:id="181"/>
    </w:p>
    <w:p>
      <w:pPr>
        <w:pStyle w:val="4"/>
        <w:rPr>
          <w:rFonts w:ascii="Book Antiqua" w:hAnsi="Book Antiqua"/>
        </w:rPr>
      </w:pPr>
      <w:bookmarkStart w:id="182" w:name="_Toc408224373"/>
      <w:bookmarkStart w:id="183" w:name="_Toc384113457"/>
      <w:bookmarkStart w:id="184" w:name="_Toc470104959"/>
      <w:r>
        <w:rPr>
          <w:rFonts w:ascii="Book Antiqua" w:hAnsi="Book Antiqua"/>
        </w:rPr>
        <w:t>%completion</w:t>
      </w:r>
      <w:bookmarkEnd w:id="182"/>
      <w:bookmarkEnd w:id="183"/>
      <w:bookmarkEnd w:id="184"/>
    </w:p>
    <w:p>
      <w:pPr>
        <w:pStyle w:val="64"/>
      </w:pPr>
      <w:r>
        <w:t>Use the matrix &amp; values from 7.3.1 to show that all requirements are being fulfilled.</w:t>
      </w:r>
    </w:p>
    <w:p>
      <w:pPr>
        <w:pStyle w:val="4"/>
        <w:rPr>
          <w:rFonts w:ascii="Book Antiqua" w:hAnsi="Book Antiqua"/>
        </w:rPr>
      </w:pPr>
      <w:bookmarkStart w:id="185" w:name="_Toc408224374"/>
      <w:bookmarkStart w:id="186" w:name="_Toc384113458"/>
      <w:bookmarkStart w:id="187" w:name="_Toc470104960"/>
      <w:r>
        <w:rPr>
          <w:rFonts w:ascii="Book Antiqua" w:hAnsi="Book Antiqua"/>
        </w:rPr>
        <w:t>%accuracy</w:t>
      </w:r>
      <w:bookmarkEnd w:id="185"/>
      <w:bookmarkEnd w:id="186"/>
      <w:bookmarkEnd w:id="187"/>
    </w:p>
    <w:p>
      <w:pPr>
        <w:pStyle w:val="64"/>
      </w:pPr>
      <w:r>
        <w:t>Use the matrix &amp; values from 7.3.3 to show that all requirements have been implemented correctly.</w:t>
      </w:r>
    </w:p>
    <w:p/>
    <w:p>
      <w:pPr>
        <w:pStyle w:val="4"/>
        <w:rPr>
          <w:rFonts w:ascii="Book Antiqua" w:hAnsi="Book Antiqua"/>
        </w:rPr>
      </w:pPr>
      <w:bookmarkStart w:id="188" w:name="_Toc384113459"/>
      <w:bookmarkStart w:id="189" w:name="_Toc470104961"/>
      <w:bookmarkStart w:id="190" w:name="_Toc408224375"/>
      <w:r>
        <w:rPr>
          <w:rFonts w:ascii="Book Antiqua" w:hAnsi="Book Antiqua"/>
        </w:rPr>
        <w:t>%correctness</w:t>
      </w:r>
      <w:bookmarkEnd w:id="188"/>
      <w:bookmarkEnd w:id="189"/>
      <w:bookmarkEnd w:id="190"/>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1" w:name="_Toc384113460"/>
      <w:bookmarkStart w:id="192" w:name="_Toc470104962"/>
      <w:bookmarkStart w:id="193" w:name="_Toc408224376"/>
      <w:r>
        <w:rPr>
          <w:rFonts w:ascii="Book Antiqua" w:hAnsi="Book Antiqua"/>
          <w:b w:val="0"/>
          <w:bCs w:val="0"/>
        </w:rPr>
        <w:t>Conclusion</w:t>
      </w:r>
      <w:bookmarkEnd w:id="191"/>
      <w:bookmarkEnd w:id="192"/>
      <w:bookmarkEnd w:id="193"/>
    </w:p>
    <w:p>
      <w:pPr>
        <w:pStyle w:val="2"/>
        <w:rPr>
          <w:rFonts w:ascii="Book Antiqua" w:hAnsi="Book Antiqua"/>
          <w:b w:val="0"/>
          <w:bCs w:val="0"/>
        </w:rPr>
      </w:pPr>
      <w:bookmarkStart w:id="194" w:name="_Toc384113461"/>
      <w:bookmarkStart w:id="195" w:name="_Toc470104963"/>
      <w:bookmarkStart w:id="196" w:name="_Toc408224377"/>
      <w:r>
        <w:rPr>
          <w:rFonts w:ascii="Book Antiqua" w:hAnsi="Book Antiqua"/>
          <w:b w:val="0"/>
          <w:bCs w:val="0"/>
        </w:rPr>
        <w:t>Future work</w:t>
      </w:r>
      <w:bookmarkEnd w:id="194"/>
      <w:bookmarkEnd w:id="195"/>
      <w:bookmarkEnd w:id="196"/>
    </w:p>
    <w:p>
      <w:pPr>
        <w:pStyle w:val="2"/>
        <w:rPr>
          <w:rFonts w:ascii="Book Antiqua" w:hAnsi="Book Antiqua"/>
          <w:b w:val="0"/>
          <w:bCs w:val="0"/>
        </w:rPr>
      </w:pPr>
      <w:bookmarkStart w:id="197" w:name="_Toc408224378"/>
      <w:bookmarkStart w:id="198" w:name="_Toc470104964"/>
      <w:bookmarkStart w:id="199" w:name="_Toc384113462"/>
      <w:r>
        <w:rPr>
          <w:rFonts w:ascii="Book Antiqua" w:hAnsi="Book Antiqua"/>
          <w:b w:val="0"/>
          <w:bCs w:val="0"/>
        </w:rPr>
        <w:t>Bibliography</w:t>
      </w:r>
      <w:bookmarkEnd w:id="197"/>
      <w:bookmarkEnd w:id="198"/>
      <w:bookmarkEnd w:id="199"/>
    </w:p>
    <w:p>
      <w:pPr>
        <w:pStyle w:val="64"/>
      </w:pPr>
      <w:r>
        <w:t>Use IEEE or ACM format for citations</w:t>
      </w:r>
    </w:p>
    <w:p>
      <w:pPr>
        <w:pStyle w:val="4"/>
        <w:rPr>
          <w:rFonts w:ascii="Book Antiqua" w:hAnsi="Book Antiqua"/>
        </w:rPr>
      </w:pPr>
      <w:bookmarkStart w:id="200" w:name="_Toc470104965"/>
      <w:r>
        <w:rPr>
          <w:rFonts w:ascii="Book Antiqua" w:hAnsi="Book Antiqua"/>
        </w:rPr>
        <w:t>Books</w:t>
      </w:r>
      <w:bookmarkEnd w:id="200"/>
    </w:p>
    <w:p>
      <w:pPr>
        <w:pStyle w:val="4"/>
        <w:rPr>
          <w:rFonts w:ascii="Book Antiqua" w:hAnsi="Book Antiqua"/>
        </w:rPr>
      </w:pPr>
      <w:bookmarkStart w:id="201" w:name="_Toc470104966"/>
      <w:r>
        <w:rPr>
          <w:rFonts w:ascii="Book Antiqua" w:hAnsi="Book Antiqua"/>
        </w:rPr>
        <w:t>Journals</w:t>
      </w:r>
      <w:bookmarkEnd w:id="201"/>
    </w:p>
    <w:p>
      <w:pPr>
        <w:pStyle w:val="4"/>
        <w:rPr>
          <w:rFonts w:ascii="Book Antiqua" w:hAnsi="Book Antiqua"/>
        </w:rPr>
      </w:pPr>
      <w:bookmarkStart w:id="202" w:name="_Toc470104967"/>
      <w:r>
        <w:rPr>
          <w:rFonts w:ascii="Book Antiqua" w:hAnsi="Book Antiqua"/>
        </w:rPr>
        <w:t>Articles</w:t>
      </w:r>
      <w:bookmarkEnd w:id="202"/>
    </w:p>
    <w:p>
      <w:pPr>
        <w:pStyle w:val="4"/>
        <w:rPr>
          <w:rFonts w:ascii="Book Antiqua" w:hAnsi="Book Antiqua"/>
        </w:rPr>
      </w:pPr>
      <w:bookmarkStart w:id="203" w:name="_Toc470104968"/>
      <w:r>
        <w:rPr>
          <w:rFonts w:ascii="Book Antiqua" w:hAnsi="Book Antiqua"/>
        </w:rPr>
        <w:t>Research papers</w:t>
      </w:r>
      <w:bookmarkEnd w:id="203"/>
    </w:p>
    <w:p>
      <w:pPr>
        <w:pStyle w:val="4"/>
        <w:rPr>
          <w:rFonts w:ascii="Book Antiqua" w:hAnsi="Book Antiqua"/>
        </w:rPr>
      </w:pPr>
      <w:bookmarkStart w:id="204" w:name="_Toc470104969"/>
      <w:r>
        <w:rPr>
          <w:rFonts w:ascii="Book Antiqua" w:hAnsi="Book Antiqua"/>
        </w:rPr>
        <w:t>Other References</w:t>
      </w:r>
      <w:bookmarkEnd w:id="204"/>
    </w:p>
    <w:p/>
    <w:p>
      <w:pPr>
        <w:pStyle w:val="2"/>
        <w:rPr>
          <w:rFonts w:ascii="Book Antiqua" w:hAnsi="Book Antiqua"/>
          <w:b w:val="0"/>
          <w:bCs w:val="0"/>
        </w:rPr>
      </w:pPr>
      <w:bookmarkStart w:id="205" w:name="_Toc408224379"/>
      <w:bookmarkStart w:id="206" w:name="_Toc470104970"/>
      <w:bookmarkStart w:id="207" w:name="_Toc384113463"/>
      <w:r>
        <w:rPr>
          <w:rFonts w:ascii="Book Antiqua" w:hAnsi="Book Antiqua"/>
          <w:b w:val="0"/>
          <w:bCs w:val="0"/>
        </w:rPr>
        <w:t>Appendix</w:t>
      </w:r>
      <w:bookmarkEnd w:id="205"/>
      <w:bookmarkEnd w:id="206"/>
      <w:bookmarkEnd w:id="207"/>
    </w:p>
    <w:p>
      <w:pPr>
        <w:pStyle w:val="4"/>
        <w:rPr>
          <w:rFonts w:ascii="Book Antiqua" w:hAnsi="Book Antiqua"/>
        </w:rPr>
      </w:pPr>
      <w:bookmarkStart w:id="208" w:name="_Toc470104971"/>
      <w:bookmarkStart w:id="209" w:name="_Toc408224380"/>
      <w:bookmarkStart w:id="210" w:name="_Toc384113464"/>
      <w:r>
        <w:rPr>
          <w:rFonts w:ascii="Book Antiqua" w:hAnsi="Book Antiqua"/>
        </w:rPr>
        <w:t>Glossary of terms</w:t>
      </w:r>
      <w:bookmarkEnd w:id="208"/>
      <w:bookmarkEnd w:id="209"/>
      <w:bookmarkEnd w:id="210"/>
    </w:p>
    <w:p>
      <w:pPr>
        <w:pStyle w:val="4"/>
        <w:rPr>
          <w:rFonts w:ascii="Book Antiqua" w:hAnsi="Book Antiqua"/>
        </w:rPr>
      </w:pPr>
      <w:bookmarkStart w:id="211" w:name="_Toc470104975"/>
      <w:bookmarkStart w:id="212" w:name="_Toc408224384"/>
      <w:bookmarkStart w:id="213" w:name="_Toc384113468"/>
      <w:r>
        <w:rPr>
          <w:rFonts w:ascii="Book Antiqua" w:hAnsi="Book Antiqua"/>
        </w:rPr>
        <w:t>Pre-requisites</w:t>
      </w:r>
      <w:bookmarkEnd w:id="211"/>
      <w:bookmarkEnd w:id="212"/>
      <w:bookmarkEnd w:id="213"/>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 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0019C"/>
    <w:multiLevelType w:val="singleLevel"/>
    <w:tmpl w:val="A3C0019C"/>
    <w:lvl w:ilvl="0" w:tentative="0">
      <w:start w:val="2"/>
      <w:numFmt w:val="decimal"/>
      <w:suff w:val="space"/>
      <w:lvlText w:val="%1."/>
      <w:lvlJc w:val="left"/>
    </w:lvl>
  </w:abstractNum>
  <w:abstractNum w:abstractNumId="1">
    <w:nsid w:val="01913628"/>
    <w:multiLevelType w:val="multilevel"/>
    <w:tmpl w:val="0191362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1E96733"/>
    <w:multiLevelType w:val="multilevel"/>
    <w:tmpl w:val="01E967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422362A"/>
    <w:multiLevelType w:val="multilevel"/>
    <w:tmpl w:val="042236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7D47A04"/>
    <w:multiLevelType w:val="multilevel"/>
    <w:tmpl w:val="07D47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92173F5"/>
    <w:multiLevelType w:val="multilevel"/>
    <w:tmpl w:val="092173F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0A9A6F9D"/>
    <w:multiLevelType w:val="multilevel"/>
    <w:tmpl w:val="0A9A6F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0C8B5655"/>
    <w:multiLevelType w:val="multilevel"/>
    <w:tmpl w:val="0C8B565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0542A2C"/>
    <w:multiLevelType w:val="multilevel"/>
    <w:tmpl w:val="10542A2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0C50186"/>
    <w:multiLevelType w:val="multilevel"/>
    <w:tmpl w:val="10C501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10CB64EC"/>
    <w:multiLevelType w:val="multilevel"/>
    <w:tmpl w:val="10CB64E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104786C"/>
    <w:multiLevelType w:val="multilevel"/>
    <w:tmpl w:val="110478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1120248F"/>
    <w:multiLevelType w:val="multilevel"/>
    <w:tmpl w:val="112024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6618C1"/>
    <w:multiLevelType w:val="multilevel"/>
    <w:tmpl w:val="116618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16">
    <w:nsid w:val="15A63FAD"/>
    <w:multiLevelType w:val="multilevel"/>
    <w:tmpl w:val="15A63F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164041D9"/>
    <w:multiLevelType w:val="multilevel"/>
    <w:tmpl w:val="164041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16DA5041"/>
    <w:multiLevelType w:val="multilevel"/>
    <w:tmpl w:val="16DA50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6F02F42"/>
    <w:multiLevelType w:val="multilevel"/>
    <w:tmpl w:val="16F02F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17A268BA"/>
    <w:multiLevelType w:val="multilevel"/>
    <w:tmpl w:val="17A268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19E50C63"/>
    <w:multiLevelType w:val="multilevel"/>
    <w:tmpl w:val="19E50C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1B007BA8"/>
    <w:multiLevelType w:val="multilevel"/>
    <w:tmpl w:val="1B007BA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1B263BF4"/>
    <w:multiLevelType w:val="multilevel"/>
    <w:tmpl w:val="1B263B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1B5B3B13"/>
    <w:multiLevelType w:val="multilevel"/>
    <w:tmpl w:val="1B5B3B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CB16824"/>
    <w:multiLevelType w:val="multilevel"/>
    <w:tmpl w:val="1CB1682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CD134F9"/>
    <w:multiLevelType w:val="multilevel"/>
    <w:tmpl w:val="1CD134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1CF92E45"/>
    <w:multiLevelType w:val="multilevel"/>
    <w:tmpl w:val="1CF92E4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D4816C0"/>
    <w:multiLevelType w:val="multilevel"/>
    <w:tmpl w:val="1D481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1F251494"/>
    <w:multiLevelType w:val="multilevel"/>
    <w:tmpl w:val="1F25149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1F7D407A"/>
    <w:multiLevelType w:val="multilevel"/>
    <w:tmpl w:val="1F7D40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1FFA0087"/>
    <w:multiLevelType w:val="multilevel"/>
    <w:tmpl w:val="1FFA008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1323795"/>
    <w:multiLevelType w:val="multilevel"/>
    <w:tmpl w:val="213237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21945C36"/>
    <w:multiLevelType w:val="multilevel"/>
    <w:tmpl w:val="21945C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22ED0A95"/>
    <w:multiLevelType w:val="multilevel"/>
    <w:tmpl w:val="22ED0A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249A640E"/>
    <w:multiLevelType w:val="multilevel"/>
    <w:tmpl w:val="249A64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26942449"/>
    <w:multiLevelType w:val="multilevel"/>
    <w:tmpl w:val="2694244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26F36D1B"/>
    <w:multiLevelType w:val="multilevel"/>
    <w:tmpl w:val="26F36D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282258D8"/>
    <w:multiLevelType w:val="multilevel"/>
    <w:tmpl w:val="282258D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0">
    <w:nsid w:val="29694AA2"/>
    <w:multiLevelType w:val="multilevel"/>
    <w:tmpl w:val="29694A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2EA77C11"/>
    <w:multiLevelType w:val="multilevel"/>
    <w:tmpl w:val="2EA77C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2FE23A1F"/>
    <w:multiLevelType w:val="multilevel"/>
    <w:tmpl w:val="2FE23A1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3009128D"/>
    <w:multiLevelType w:val="multilevel"/>
    <w:tmpl w:val="3009128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27C0839"/>
    <w:multiLevelType w:val="multilevel"/>
    <w:tmpl w:val="327C08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330456BA"/>
    <w:multiLevelType w:val="multilevel"/>
    <w:tmpl w:val="330456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44C01CD"/>
    <w:multiLevelType w:val="multilevel"/>
    <w:tmpl w:val="344C01C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37476665"/>
    <w:multiLevelType w:val="multilevel"/>
    <w:tmpl w:val="3747666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49">
    <w:nsid w:val="38F6793C"/>
    <w:multiLevelType w:val="multilevel"/>
    <w:tmpl w:val="38F679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3A9C2781"/>
    <w:multiLevelType w:val="multilevel"/>
    <w:tmpl w:val="3A9C278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3AD427A0"/>
    <w:multiLevelType w:val="multilevel"/>
    <w:tmpl w:val="3AD427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3B4A33A6"/>
    <w:multiLevelType w:val="multilevel"/>
    <w:tmpl w:val="3B4A33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3C2E6F7B"/>
    <w:multiLevelType w:val="multilevel"/>
    <w:tmpl w:val="3C2E6F7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3C4D1461"/>
    <w:multiLevelType w:val="multilevel"/>
    <w:tmpl w:val="3C4D146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3C6B10F0"/>
    <w:multiLevelType w:val="multilevel"/>
    <w:tmpl w:val="3C6B10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3CC343E2"/>
    <w:multiLevelType w:val="multilevel"/>
    <w:tmpl w:val="3CC343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3EC41D8C"/>
    <w:multiLevelType w:val="multilevel"/>
    <w:tmpl w:val="3EC41D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3ED065D4"/>
    <w:multiLevelType w:val="multilevel"/>
    <w:tmpl w:val="3ED065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3F7B2350"/>
    <w:multiLevelType w:val="multilevel"/>
    <w:tmpl w:val="3F7B235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413669BD"/>
    <w:multiLevelType w:val="multilevel"/>
    <w:tmpl w:val="413669B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41B21C96"/>
    <w:multiLevelType w:val="multilevel"/>
    <w:tmpl w:val="41B21C9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431F4D66"/>
    <w:multiLevelType w:val="multilevel"/>
    <w:tmpl w:val="431F4D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45F634C8"/>
    <w:multiLevelType w:val="multilevel"/>
    <w:tmpl w:val="45F634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46903579"/>
    <w:multiLevelType w:val="multilevel"/>
    <w:tmpl w:val="469035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46ED31DB"/>
    <w:multiLevelType w:val="multilevel"/>
    <w:tmpl w:val="46ED31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6">
    <w:nsid w:val="49563490"/>
    <w:multiLevelType w:val="multilevel"/>
    <w:tmpl w:val="495634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49684E12"/>
    <w:multiLevelType w:val="multilevel"/>
    <w:tmpl w:val="49684E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8">
    <w:nsid w:val="4C7F6CE2"/>
    <w:multiLevelType w:val="multilevel"/>
    <w:tmpl w:val="4C7F6CE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4EFA1BCA"/>
    <w:multiLevelType w:val="multilevel"/>
    <w:tmpl w:val="4EFA1B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0">
    <w:nsid w:val="4F6A635D"/>
    <w:multiLevelType w:val="multilevel"/>
    <w:tmpl w:val="4F6A63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1">
    <w:nsid w:val="4FE60267"/>
    <w:multiLevelType w:val="multilevel"/>
    <w:tmpl w:val="4FE602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50615776"/>
    <w:multiLevelType w:val="multilevel"/>
    <w:tmpl w:val="5061577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3">
    <w:nsid w:val="50AA53FE"/>
    <w:multiLevelType w:val="multilevel"/>
    <w:tmpl w:val="50AA5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5275235E"/>
    <w:multiLevelType w:val="multilevel"/>
    <w:tmpl w:val="527523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2C2123E"/>
    <w:multiLevelType w:val="multilevel"/>
    <w:tmpl w:val="52C21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314603E"/>
    <w:multiLevelType w:val="multilevel"/>
    <w:tmpl w:val="531460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543F332E"/>
    <w:multiLevelType w:val="multilevel"/>
    <w:tmpl w:val="543F33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447761B"/>
    <w:multiLevelType w:val="multilevel"/>
    <w:tmpl w:val="5447761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55322C6"/>
    <w:multiLevelType w:val="multilevel"/>
    <w:tmpl w:val="55532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5BE1230"/>
    <w:multiLevelType w:val="multilevel"/>
    <w:tmpl w:val="55BE12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56802A1D"/>
    <w:multiLevelType w:val="multilevel"/>
    <w:tmpl w:val="56802A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2">
    <w:nsid w:val="56F71C86"/>
    <w:multiLevelType w:val="multilevel"/>
    <w:tmpl w:val="56F71C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58F61E74"/>
    <w:multiLevelType w:val="multilevel"/>
    <w:tmpl w:val="58F61E7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59F303C2"/>
    <w:multiLevelType w:val="multilevel"/>
    <w:tmpl w:val="59F303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5A7204F0"/>
    <w:multiLevelType w:val="multilevel"/>
    <w:tmpl w:val="5A7204F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6">
    <w:nsid w:val="5B8670EB"/>
    <w:multiLevelType w:val="multilevel"/>
    <w:tmpl w:val="5B8670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C707E90"/>
    <w:multiLevelType w:val="multilevel"/>
    <w:tmpl w:val="5C707E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F7C595A"/>
    <w:multiLevelType w:val="multilevel"/>
    <w:tmpl w:val="5F7C59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FDB1533"/>
    <w:multiLevelType w:val="multilevel"/>
    <w:tmpl w:val="5FDB15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609B5725"/>
    <w:multiLevelType w:val="multilevel"/>
    <w:tmpl w:val="609B5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1">
    <w:nsid w:val="60CA6459"/>
    <w:multiLevelType w:val="multilevel"/>
    <w:tmpl w:val="60CA64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2">
    <w:nsid w:val="60FC67E1"/>
    <w:multiLevelType w:val="multilevel"/>
    <w:tmpl w:val="60FC6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636D2ADA"/>
    <w:multiLevelType w:val="multilevel"/>
    <w:tmpl w:val="636D2AD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65844821"/>
    <w:multiLevelType w:val="multilevel"/>
    <w:tmpl w:val="658448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66B57257"/>
    <w:multiLevelType w:val="multilevel"/>
    <w:tmpl w:val="66B572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66FE7B79"/>
    <w:multiLevelType w:val="multilevel"/>
    <w:tmpl w:val="66FE7B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67DB0757"/>
    <w:multiLevelType w:val="multilevel"/>
    <w:tmpl w:val="67DB07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68380601"/>
    <w:multiLevelType w:val="multilevel"/>
    <w:tmpl w:val="6838060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6946012A"/>
    <w:multiLevelType w:val="multilevel"/>
    <w:tmpl w:val="694601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96F2773"/>
    <w:multiLevelType w:val="multilevel"/>
    <w:tmpl w:val="696F27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6A3F36CC"/>
    <w:multiLevelType w:val="multilevel"/>
    <w:tmpl w:val="6A3F36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ADA795F"/>
    <w:multiLevelType w:val="multilevel"/>
    <w:tmpl w:val="6ADA79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4">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05">
    <w:nsid w:val="70084088"/>
    <w:multiLevelType w:val="multilevel"/>
    <w:tmpl w:val="7008408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708E559C"/>
    <w:multiLevelType w:val="multilevel"/>
    <w:tmpl w:val="708E559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70AF3BB5"/>
    <w:multiLevelType w:val="multilevel"/>
    <w:tmpl w:val="70AF3B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72A04332"/>
    <w:multiLevelType w:val="multilevel"/>
    <w:tmpl w:val="72A0433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9">
    <w:nsid w:val="73B006E6"/>
    <w:multiLevelType w:val="multilevel"/>
    <w:tmpl w:val="73B006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0">
    <w:nsid w:val="740F36DB"/>
    <w:multiLevelType w:val="multilevel"/>
    <w:tmpl w:val="740F36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74AD4F98"/>
    <w:multiLevelType w:val="multilevel"/>
    <w:tmpl w:val="74AD4F9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2">
    <w:nsid w:val="752B3539"/>
    <w:multiLevelType w:val="multilevel"/>
    <w:tmpl w:val="752B35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758956FC"/>
    <w:multiLevelType w:val="multilevel"/>
    <w:tmpl w:val="758956F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75922944"/>
    <w:multiLevelType w:val="multilevel"/>
    <w:tmpl w:val="759229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78C746B8"/>
    <w:multiLevelType w:val="multilevel"/>
    <w:tmpl w:val="78C746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79BC7890"/>
    <w:multiLevelType w:val="multilevel"/>
    <w:tmpl w:val="79BC78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8">
    <w:nsid w:val="7A6B3C78"/>
    <w:multiLevelType w:val="multilevel"/>
    <w:tmpl w:val="7A6B3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7A794F46"/>
    <w:multiLevelType w:val="multilevel"/>
    <w:tmpl w:val="7A794F4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0">
    <w:nsid w:val="7B7228B6"/>
    <w:multiLevelType w:val="multilevel"/>
    <w:tmpl w:val="7B722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7C5638EB"/>
    <w:multiLevelType w:val="multilevel"/>
    <w:tmpl w:val="7C5638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7CC32B47"/>
    <w:multiLevelType w:val="multilevel"/>
    <w:tmpl w:val="7CC32B4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3">
    <w:nsid w:val="7CCE2C9F"/>
    <w:multiLevelType w:val="multilevel"/>
    <w:tmpl w:val="7CCE2C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7D017173"/>
    <w:multiLevelType w:val="multilevel"/>
    <w:tmpl w:val="7D0171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6">
    <w:nsid w:val="7E0017C2"/>
    <w:multiLevelType w:val="multilevel"/>
    <w:tmpl w:val="7E0017C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7">
    <w:nsid w:val="7F621526"/>
    <w:multiLevelType w:val="multilevel"/>
    <w:tmpl w:val="7F6215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8">
    <w:nsid w:val="7F9434BA"/>
    <w:multiLevelType w:val="multilevel"/>
    <w:tmpl w:val="7F9434B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7FE71A48"/>
    <w:multiLevelType w:val="multilevel"/>
    <w:tmpl w:val="7FE71A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5"/>
  </w:num>
  <w:num w:numId="2">
    <w:abstractNumId w:val="24"/>
  </w:num>
  <w:num w:numId="3">
    <w:abstractNumId w:val="125"/>
  </w:num>
  <w:num w:numId="4">
    <w:abstractNumId w:val="117"/>
  </w:num>
  <w:num w:numId="5">
    <w:abstractNumId w:val="104"/>
  </w:num>
  <w:num w:numId="6">
    <w:abstractNumId w:val="48"/>
  </w:num>
  <w:num w:numId="7">
    <w:abstractNumId w:val="103"/>
  </w:num>
  <w:num w:numId="8">
    <w:abstractNumId w:val="0"/>
  </w:num>
  <w:num w:numId="9">
    <w:abstractNumId w:val="93"/>
  </w:num>
  <w:num w:numId="10">
    <w:abstractNumId w:val="84"/>
  </w:num>
  <w:num w:numId="11">
    <w:abstractNumId w:val="123"/>
  </w:num>
  <w:num w:numId="12">
    <w:abstractNumId w:val="13"/>
  </w:num>
  <w:num w:numId="13">
    <w:abstractNumId w:val="97"/>
  </w:num>
  <w:num w:numId="14">
    <w:abstractNumId w:val="7"/>
  </w:num>
  <w:num w:numId="15">
    <w:abstractNumId w:val="124"/>
  </w:num>
  <w:num w:numId="16">
    <w:abstractNumId w:val="67"/>
  </w:num>
  <w:num w:numId="17">
    <w:abstractNumId w:val="76"/>
  </w:num>
  <w:num w:numId="18">
    <w:abstractNumId w:val="36"/>
  </w:num>
  <w:num w:numId="19">
    <w:abstractNumId w:val="75"/>
  </w:num>
  <w:num w:numId="20">
    <w:abstractNumId w:val="92"/>
  </w:num>
  <w:num w:numId="21">
    <w:abstractNumId w:val="116"/>
  </w:num>
  <w:num w:numId="22">
    <w:abstractNumId w:val="127"/>
  </w:num>
  <w:num w:numId="23">
    <w:abstractNumId w:val="118"/>
  </w:num>
  <w:num w:numId="24">
    <w:abstractNumId w:val="120"/>
  </w:num>
  <w:num w:numId="25">
    <w:abstractNumId w:val="60"/>
  </w:num>
  <w:num w:numId="26">
    <w:abstractNumId w:val="51"/>
  </w:num>
  <w:num w:numId="27">
    <w:abstractNumId w:val="11"/>
  </w:num>
  <w:num w:numId="28">
    <w:abstractNumId w:val="8"/>
  </w:num>
  <w:num w:numId="29">
    <w:abstractNumId w:val="106"/>
  </w:num>
  <w:num w:numId="30">
    <w:abstractNumId w:val="46"/>
  </w:num>
  <w:num w:numId="31">
    <w:abstractNumId w:val="3"/>
  </w:num>
  <w:num w:numId="32">
    <w:abstractNumId w:val="99"/>
  </w:num>
  <w:num w:numId="33">
    <w:abstractNumId w:val="25"/>
  </w:num>
  <w:num w:numId="34">
    <w:abstractNumId w:val="90"/>
  </w:num>
  <w:num w:numId="35">
    <w:abstractNumId w:val="20"/>
  </w:num>
  <w:num w:numId="36">
    <w:abstractNumId w:val="19"/>
  </w:num>
  <w:num w:numId="37">
    <w:abstractNumId w:val="40"/>
  </w:num>
  <w:num w:numId="38">
    <w:abstractNumId w:val="113"/>
  </w:num>
  <w:num w:numId="39">
    <w:abstractNumId w:val="22"/>
  </w:num>
  <w:num w:numId="40">
    <w:abstractNumId w:val="98"/>
  </w:num>
  <w:num w:numId="41">
    <w:abstractNumId w:val="66"/>
  </w:num>
  <w:num w:numId="42">
    <w:abstractNumId w:val="16"/>
  </w:num>
  <w:num w:numId="43">
    <w:abstractNumId w:val="6"/>
  </w:num>
  <w:num w:numId="44">
    <w:abstractNumId w:val="54"/>
  </w:num>
  <w:num w:numId="45">
    <w:abstractNumId w:val="73"/>
  </w:num>
  <w:num w:numId="46">
    <w:abstractNumId w:val="63"/>
  </w:num>
  <w:num w:numId="47">
    <w:abstractNumId w:val="96"/>
  </w:num>
  <w:num w:numId="48">
    <w:abstractNumId w:val="17"/>
  </w:num>
  <w:num w:numId="49">
    <w:abstractNumId w:val="2"/>
  </w:num>
  <w:num w:numId="50">
    <w:abstractNumId w:val="87"/>
  </w:num>
  <w:num w:numId="51">
    <w:abstractNumId w:val="26"/>
  </w:num>
  <w:num w:numId="52">
    <w:abstractNumId w:val="91"/>
  </w:num>
  <w:num w:numId="53">
    <w:abstractNumId w:val="128"/>
  </w:num>
  <w:num w:numId="54">
    <w:abstractNumId w:val="71"/>
  </w:num>
  <w:num w:numId="55">
    <w:abstractNumId w:val="83"/>
  </w:num>
  <w:num w:numId="56">
    <w:abstractNumId w:val="80"/>
  </w:num>
  <w:num w:numId="57">
    <w:abstractNumId w:val="100"/>
  </w:num>
  <w:num w:numId="58">
    <w:abstractNumId w:val="57"/>
  </w:num>
  <w:num w:numId="59">
    <w:abstractNumId w:val="102"/>
  </w:num>
  <w:num w:numId="60">
    <w:abstractNumId w:val="88"/>
  </w:num>
  <w:num w:numId="61">
    <w:abstractNumId w:val="50"/>
  </w:num>
  <w:num w:numId="62">
    <w:abstractNumId w:val="86"/>
  </w:num>
  <w:num w:numId="63">
    <w:abstractNumId w:val="68"/>
  </w:num>
  <w:num w:numId="64">
    <w:abstractNumId w:val="72"/>
  </w:num>
  <w:num w:numId="65">
    <w:abstractNumId w:val="21"/>
  </w:num>
  <w:num w:numId="66">
    <w:abstractNumId w:val="129"/>
  </w:num>
  <w:num w:numId="67">
    <w:abstractNumId w:val="56"/>
  </w:num>
  <w:num w:numId="68">
    <w:abstractNumId w:val="79"/>
  </w:num>
  <w:num w:numId="69">
    <w:abstractNumId w:val="64"/>
  </w:num>
  <w:num w:numId="70">
    <w:abstractNumId w:val="119"/>
  </w:num>
  <w:num w:numId="71">
    <w:abstractNumId w:val="105"/>
  </w:num>
  <w:num w:numId="72">
    <w:abstractNumId w:val="121"/>
  </w:num>
  <w:num w:numId="73">
    <w:abstractNumId w:val="115"/>
  </w:num>
  <w:num w:numId="74">
    <w:abstractNumId w:val="101"/>
  </w:num>
  <w:num w:numId="75">
    <w:abstractNumId w:val="85"/>
  </w:num>
  <w:num w:numId="76">
    <w:abstractNumId w:val="43"/>
  </w:num>
  <w:num w:numId="77">
    <w:abstractNumId w:val="78"/>
  </w:num>
  <w:num w:numId="78">
    <w:abstractNumId w:val="37"/>
  </w:num>
  <w:num w:numId="79">
    <w:abstractNumId w:val="28"/>
  </w:num>
  <w:num w:numId="80">
    <w:abstractNumId w:val="18"/>
  </w:num>
  <w:num w:numId="81">
    <w:abstractNumId w:val="126"/>
  </w:num>
  <w:num w:numId="82">
    <w:abstractNumId w:val="110"/>
  </w:num>
  <w:num w:numId="83">
    <w:abstractNumId w:val="58"/>
  </w:num>
  <w:num w:numId="84">
    <w:abstractNumId w:val="52"/>
  </w:num>
  <w:num w:numId="85">
    <w:abstractNumId w:val="89"/>
  </w:num>
  <w:num w:numId="86">
    <w:abstractNumId w:val="4"/>
  </w:num>
  <w:num w:numId="87">
    <w:abstractNumId w:val="122"/>
  </w:num>
  <w:num w:numId="88">
    <w:abstractNumId w:val="45"/>
  </w:num>
  <w:num w:numId="89">
    <w:abstractNumId w:val="61"/>
  </w:num>
  <w:num w:numId="90">
    <w:abstractNumId w:val="33"/>
  </w:num>
  <w:num w:numId="91">
    <w:abstractNumId w:val="42"/>
  </w:num>
  <w:num w:numId="92">
    <w:abstractNumId w:val="38"/>
  </w:num>
  <w:num w:numId="93">
    <w:abstractNumId w:val="47"/>
  </w:num>
  <w:num w:numId="94">
    <w:abstractNumId w:val="35"/>
  </w:num>
  <w:num w:numId="95">
    <w:abstractNumId w:val="44"/>
  </w:num>
  <w:num w:numId="96">
    <w:abstractNumId w:val="9"/>
  </w:num>
  <w:num w:numId="97">
    <w:abstractNumId w:val="27"/>
  </w:num>
  <w:num w:numId="98">
    <w:abstractNumId w:val="77"/>
  </w:num>
  <w:num w:numId="99">
    <w:abstractNumId w:val="32"/>
  </w:num>
  <w:num w:numId="100">
    <w:abstractNumId w:val="109"/>
  </w:num>
  <w:num w:numId="101">
    <w:abstractNumId w:val="62"/>
  </w:num>
  <w:num w:numId="102">
    <w:abstractNumId w:val="5"/>
  </w:num>
  <w:num w:numId="103">
    <w:abstractNumId w:val="23"/>
  </w:num>
  <w:num w:numId="104">
    <w:abstractNumId w:val="69"/>
  </w:num>
  <w:num w:numId="105">
    <w:abstractNumId w:val="70"/>
  </w:num>
  <w:num w:numId="106">
    <w:abstractNumId w:val="114"/>
  </w:num>
  <w:num w:numId="107">
    <w:abstractNumId w:val="112"/>
  </w:num>
  <w:num w:numId="108">
    <w:abstractNumId w:val="82"/>
  </w:num>
  <w:num w:numId="109">
    <w:abstractNumId w:val="108"/>
  </w:num>
  <w:num w:numId="110">
    <w:abstractNumId w:val="59"/>
  </w:num>
  <w:num w:numId="111">
    <w:abstractNumId w:val="29"/>
  </w:num>
  <w:num w:numId="112">
    <w:abstractNumId w:val="74"/>
  </w:num>
  <w:num w:numId="113">
    <w:abstractNumId w:val="49"/>
  </w:num>
  <w:num w:numId="114">
    <w:abstractNumId w:val="41"/>
  </w:num>
  <w:num w:numId="115">
    <w:abstractNumId w:val="111"/>
  </w:num>
  <w:num w:numId="116">
    <w:abstractNumId w:val="30"/>
  </w:num>
  <w:num w:numId="117">
    <w:abstractNumId w:val="12"/>
  </w:num>
  <w:num w:numId="118">
    <w:abstractNumId w:val="95"/>
  </w:num>
  <w:num w:numId="119">
    <w:abstractNumId w:val="55"/>
  </w:num>
  <w:num w:numId="120">
    <w:abstractNumId w:val="1"/>
  </w:num>
  <w:num w:numId="121">
    <w:abstractNumId w:val="81"/>
  </w:num>
  <w:num w:numId="122">
    <w:abstractNumId w:val="39"/>
  </w:num>
  <w:num w:numId="123">
    <w:abstractNumId w:val="94"/>
  </w:num>
  <w:num w:numId="124">
    <w:abstractNumId w:val="107"/>
  </w:num>
  <w:num w:numId="125">
    <w:abstractNumId w:val="65"/>
  </w:num>
  <w:num w:numId="126">
    <w:abstractNumId w:val="34"/>
  </w:num>
  <w:num w:numId="127">
    <w:abstractNumId w:val="53"/>
  </w:num>
  <w:num w:numId="128">
    <w:abstractNumId w:val="10"/>
  </w:num>
  <w:num w:numId="129">
    <w:abstractNumId w:val="31"/>
  </w:num>
  <w:num w:numId="1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05362542"/>
    <w:rsid w:val="09B47B92"/>
    <w:rsid w:val="0CAB755A"/>
    <w:rsid w:val="13427F83"/>
    <w:rsid w:val="16597E36"/>
    <w:rsid w:val="165D2857"/>
    <w:rsid w:val="17CE6165"/>
    <w:rsid w:val="1B451CB4"/>
    <w:rsid w:val="1E851F92"/>
    <w:rsid w:val="1F1512CE"/>
    <w:rsid w:val="1F812A19"/>
    <w:rsid w:val="207A0F08"/>
    <w:rsid w:val="2A5D7844"/>
    <w:rsid w:val="2F5860EE"/>
    <w:rsid w:val="33747436"/>
    <w:rsid w:val="348C2534"/>
    <w:rsid w:val="3B4E0EA4"/>
    <w:rsid w:val="424E3967"/>
    <w:rsid w:val="436A2F4C"/>
    <w:rsid w:val="45C20919"/>
    <w:rsid w:val="45EB5109"/>
    <w:rsid w:val="4693158A"/>
    <w:rsid w:val="474808D1"/>
    <w:rsid w:val="483152C0"/>
    <w:rsid w:val="51B510A3"/>
    <w:rsid w:val="54D44806"/>
    <w:rsid w:val="5AE61B16"/>
    <w:rsid w:val="684F52A3"/>
    <w:rsid w:val="6AAD126E"/>
    <w:rsid w:val="6AC53DB2"/>
    <w:rsid w:val="6CED0A2B"/>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jpe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6</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2024-01-20T14:13:18Z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