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0"/>
        </w:numPr>
        <w:jc w:val="center"/>
        <w:rPr>
          <w:rFonts w:ascii="Book Antiqua" w:hAnsi="Book Antiqua"/>
        </w:rPr>
      </w:pPr>
      <w:r>
        <w:rPr>
          <w:rFonts w:hint="default" w:ascii="Book Antiqua" w:hAnsi="Book Antiqua"/>
          <w:lang w:val="en-US"/>
        </w:rPr>
        <w:tab/>
      </w:r>
      <w:r>
        <w:rPr>
          <w:rFonts w:ascii="Book Antiqua" w:hAnsi="Book Antiqua"/>
        </w:rPr>
        <w:t xml:space="preserve"> </w:t>
      </w:r>
    </w:p>
    <w:p>
      <w:pPr>
        <w:pStyle w:val="4"/>
        <w:numPr>
          <w:ilvl w:val="0"/>
          <w:numId w:val="0"/>
        </w:numPr>
        <w:jc w:val="center"/>
        <w:rPr>
          <w:rFonts w:ascii="Book Antiqua" w:hAnsi="Book Antiqua"/>
        </w:rPr>
      </w:pPr>
    </w:p>
    <w:p>
      <w:pPr>
        <w:jc w:val="center"/>
        <w:rPr>
          <w:b/>
        </w:rPr>
      </w:pPr>
      <w:bookmarkStart w:id="0" w:name="_Toc408224320"/>
      <w:bookmarkStart w:id="1" w:name="_Toc408224572"/>
      <w:bookmarkStart w:id="2" w:name="_Toc408224640"/>
      <w:r>
        <w:rPr>
          <w:b/>
        </w:rPr>
        <w:t>Final Year Project Report</w:t>
      </w:r>
      <w:bookmarkEnd w:id="0"/>
      <w:bookmarkEnd w:id="1"/>
      <w:bookmarkEnd w:id="2"/>
    </w:p>
    <w:p>
      <w:pPr>
        <w:jc w:val="center"/>
        <w:rPr>
          <w:b/>
        </w:rPr>
      </w:pPr>
      <w:r>
        <w:rPr>
          <w:b/>
        </w:rPr>
        <w:t>(Product Based)</w:t>
      </w:r>
    </w:p>
    <w:p>
      <w:pPr>
        <w:jc w:val="center"/>
        <w:rPr>
          <w:rFonts w:hint="default"/>
          <w:b/>
          <w:lang w:val="en-US"/>
        </w:rPr>
      </w:pPr>
      <w:bookmarkStart w:id="3" w:name="_Toc408224641"/>
      <w:bookmarkStart w:id="4" w:name="_Toc408224573"/>
      <w:bookmarkStart w:id="5" w:name="_Toc408224321"/>
      <w:r>
        <w:rPr>
          <w:b/>
        </w:rPr>
        <w:t>Project Name</w:t>
      </w:r>
      <w:bookmarkEnd w:id="3"/>
      <w:bookmarkEnd w:id="4"/>
      <w:bookmarkEnd w:id="5"/>
      <w:r>
        <w:rPr>
          <w:rFonts w:hint="default"/>
          <w:b/>
          <w:lang w:val="en-US"/>
        </w:rPr>
        <w:t>: PharmaChain</w:t>
      </w:r>
    </w:p>
    <w:p>
      <w:pPr>
        <w:jc w:val="center"/>
        <w:rPr>
          <w:b/>
        </w:rPr>
      </w:pPr>
      <w:r>
        <w:rPr>
          <w:b/>
        </w:rPr>
        <w:drawing>
          <wp:inline distT="0" distB="0" distL="0" distR="0">
            <wp:extent cx="1000125" cy="981075"/>
            <wp:effectExtent l="19050" t="0" r="9525" b="0"/>
            <wp:docPr id="1" name="Picture 15"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C:\Users\ZAFAR KHAN\Desktop\logo.png"/>
                    <pic:cNvPicPr>
                      <a:picLocks noChangeAspect="1" noChangeArrowheads="1"/>
                    </pic:cNvPicPr>
                  </pic:nvPicPr>
                  <pic:blipFill>
                    <a:blip r:embed="rId8"/>
                    <a:srcRect/>
                    <a:stretch>
                      <a:fillRect/>
                    </a:stretch>
                  </pic:blipFill>
                  <pic:spPr>
                    <a:xfrm>
                      <a:off x="0" y="0"/>
                      <a:ext cx="1000125" cy="981075"/>
                    </a:xfrm>
                    <a:prstGeom prst="rect">
                      <a:avLst/>
                    </a:prstGeom>
                    <a:noFill/>
                    <a:ln w="9525">
                      <a:noFill/>
                      <a:miter lim="800000"/>
                      <a:headEnd/>
                      <a:tailEnd/>
                    </a:ln>
                  </pic:spPr>
                </pic:pic>
              </a:graphicData>
            </a:graphic>
          </wp:inline>
        </w:drawing>
      </w:r>
    </w:p>
    <w:p>
      <w:pPr>
        <w:jc w:val="center"/>
        <w:rPr>
          <w:b/>
        </w:rPr>
      </w:pPr>
      <w:bookmarkStart w:id="6" w:name="_Toc408224322"/>
      <w:bookmarkStart w:id="7" w:name="_Toc408224574"/>
      <w:bookmarkStart w:id="8" w:name="_Toc408224642"/>
      <w:r>
        <w:rPr>
          <w:b/>
        </w:rPr>
        <w:t>Project Advisor:</w:t>
      </w:r>
      <w:bookmarkEnd w:id="6"/>
      <w:bookmarkEnd w:id="7"/>
      <w:bookmarkEnd w:id="8"/>
    </w:p>
    <w:p>
      <w:pPr>
        <w:jc w:val="center"/>
        <w:rPr>
          <w:b/>
        </w:rPr>
      </w:pPr>
    </w:p>
    <w:p>
      <w:pPr>
        <w:jc w:val="center"/>
        <w:rPr>
          <w:b/>
          <w:sz w:val="24"/>
          <w:szCs w:val="24"/>
        </w:rPr>
      </w:pPr>
      <w:bookmarkStart w:id="9" w:name="_Toc408224323"/>
      <w:bookmarkStart w:id="10" w:name="_Toc408224643"/>
      <w:bookmarkStart w:id="11" w:name="_Toc408224575"/>
      <w:r>
        <w:rPr>
          <w:b/>
          <w:sz w:val="24"/>
          <w:szCs w:val="24"/>
        </w:rPr>
        <w:t>Submitted By:</w:t>
      </w:r>
      <w:bookmarkEnd w:id="9"/>
      <w:bookmarkEnd w:id="10"/>
      <w:bookmarkEnd w:id="11"/>
    </w:p>
    <w:p>
      <w:pPr>
        <w:jc w:val="center"/>
        <w:rPr>
          <w:b/>
          <w:sz w:val="24"/>
          <w:szCs w:val="24"/>
        </w:rPr>
      </w:pPr>
    </w:p>
    <w:p>
      <w:pPr>
        <w:jc w:val="center"/>
        <w:rPr>
          <w:b/>
          <w:sz w:val="24"/>
          <w:szCs w:val="24"/>
        </w:rPr>
      </w:pPr>
    </w:p>
    <w:p>
      <w:pPr>
        <w:jc w:val="center"/>
        <w:rPr>
          <w:b/>
          <w:sz w:val="24"/>
          <w:szCs w:val="24"/>
        </w:rPr>
      </w:pPr>
      <w:bookmarkStart w:id="12" w:name="_Toc408224324"/>
      <w:bookmarkStart w:id="13" w:name="_Toc408224644"/>
      <w:bookmarkStart w:id="14" w:name="_Toc408224576"/>
      <w:r>
        <w:rPr>
          <w:b/>
          <w:sz w:val="24"/>
          <w:szCs w:val="24"/>
        </w:rPr>
        <w:t>Session</w:t>
      </w:r>
      <w:bookmarkEnd w:id="12"/>
      <w:bookmarkEnd w:id="13"/>
      <w:bookmarkEnd w:id="14"/>
    </w:p>
    <w:p>
      <w:pPr>
        <w:jc w:val="center"/>
        <w:rPr>
          <w:b/>
        </w:rPr>
      </w:pPr>
    </w:p>
    <w:p>
      <w:pPr>
        <w:jc w:val="center"/>
        <w:rPr>
          <w:b/>
        </w:rPr>
      </w:pPr>
    </w:p>
    <w:p>
      <w:pPr>
        <w:jc w:val="center"/>
        <w:rPr>
          <w:b/>
          <w:sz w:val="24"/>
          <w:szCs w:val="24"/>
        </w:rPr>
      </w:pPr>
    </w:p>
    <w:p>
      <w:pPr>
        <w:jc w:val="center"/>
        <w:rPr>
          <w:b/>
          <w:sz w:val="24"/>
          <w:szCs w:val="24"/>
        </w:rPr>
      </w:pPr>
      <w:bookmarkStart w:id="15" w:name="_Toc408224325"/>
      <w:bookmarkStart w:id="16" w:name="_Toc408224645"/>
      <w:bookmarkStart w:id="17" w:name="_Toc408224577"/>
      <w:r>
        <w:rPr>
          <w:b/>
          <w:sz w:val="24"/>
          <w:szCs w:val="24"/>
        </w:rPr>
        <w:t>University of Management and Technology</w:t>
      </w:r>
      <w:bookmarkEnd w:id="15"/>
      <w:bookmarkEnd w:id="16"/>
      <w:bookmarkEnd w:id="17"/>
    </w:p>
    <w:p>
      <w:pPr>
        <w:jc w:val="center"/>
        <w:rPr>
          <w:b/>
          <w:sz w:val="24"/>
          <w:szCs w:val="24"/>
        </w:rPr>
      </w:pPr>
      <w:bookmarkStart w:id="18" w:name="_Toc408224326"/>
      <w:bookmarkStart w:id="19" w:name="_Toc408224578"/>
      <w:bookmarkStart w:id="20" w:name="_Toc408224646"/>
      <w:r>
        <w:rPr>
          <w:b/>
          <w:sz w:val="24"/>
          <w:szCs w:val="24"/>
        </w:rPr>
        <w:t>C-II Johar Town Lahore Pakistan</w:t>
      </w:r>
      <w:bookmarkEnd w:id="18"/>
      <w:bookmarkEnd w:id="19"/>
      <w:bookmarkEnd w:id="20"/>
    </w:p>
    <w:p>
      <w:pPr>
        <w:jc w:val="center"/>
        <w:rPr>
          <w:b/>
          <w:sz w:val="24"/>
          <w:szCs w:val="24"/>
        </w:rPr>
      </w:pPr>
      <w:r>
        <w:rPr>
          <w:b/>
          <w:sz w:val="24"/>
          <w:szCs w:val="24"/>
        </w:rPr>
        <w:br w:type="page"/>
      </w:r>
    </w:p>
    <w:p>
      <w:pPr>
        <w:jc w:val="center"/>
        <w:rPr>
          <w:b/>
        </w:rPr>
      </w:pPr>
      <w:bookmarkStart w:id="21" w:name="_Toc408224327"/>
      <w:bookmarkStart w:id="22" w:name="_Toc408224579"/>
      <w:bookmarkStart w:id="23" w:name="_Toc408224647"/>
      <w:r>
        <w:rPr>
          <w:b/>
        </w:rPr>
        <w:t>Dedication</w:t>
      </w:r>
      <w:bookmarkEnd w:id="21"/>
      <w:bookmarkEnd w:id="22"/>
      <w:bookmarkEnd w:id="23"/>
    </w:p>
    <w:p>
      <w:pPr>
        <w:jc w:val="center"/>
        <w:rPr>
          <w:b/>
          <w:sz w:val="28"/>
          <w:szCs w:val="28"/>
        </w:rPr>
      </w:pPr>
    </w:p>
    <w:p>
      <w:pPr>
        <w:ind w:left="2160" w:firstLine="720"/>
        <w:rPr>
          <w:sz w:val="28"/>
          <w:szCs w:val="28"/>
        </w:rPr>
      </w:pPr>
    </w:p>
    <w:p>
      <w:pPr>
        <w:ind w:left="2160" w:firstLine="720"/>
        <w:rPr>
          <w:sz w:val="28"/>
          <w:szCs w:val="28"/>
        </w:rPr>
      </w:pPr>
    </w:p>
    <w:p>
      <w:pPr>
        <w:ind w:left="2160" w:firstLine="720"/>
        <w:rPr>
          <w:sz w:val="28"/>
          <w:szCs w:val="28"/>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pStyle w:val="4"/>
        <w:numPr>
          <w:ilvl w:val="0"/>
          <w:numId w:val="0"/>
        </w:numPr>
        <w:rPr>
          <w:rFonts w:ascii="Times New Roman" w:hAnsi="Times New Roman" w:cs="Times New Roman"/>
        </w:rPr>
      </w:pPr>
    </w:p>
    <w:p>
      <w:pPr>
        <w:pStyle w:val="4"/>
        <w:numPr>
          <w:ilvl w:val="0"/>
          <w:numId w:val="0"/>
        </w:numPr>
        <w:jc w:val="center"/>
        <w:rPr>
          <w:rFonts w:ascii="Times New Roman" w:hAnsi="Times New Roman" w:cs="Times New Roman"/>
        </w:rPr>
      </w:pPr>
      <w:r>
        <w:rPr>
          <w:rFonts w:ascii="Times New Roman" w:hAnsi="Times New Roman" w:cs="Times New Roman"/>
        </w:rPr>
        <w:br w:type="page"/>
      </w:r>
      <w:bookmarkStart w:id="24" w:name="_Toc408224328"/>
      <w:bookmarkStart w:id="25" w:name="_Toc408224580"/>
      <w:bookmarkStart w:id="26" w:name="_Toc408224648"/>
    </w:p>
    <w:p>
      <w:pPr>
        <w:jc w:val="center"/>
        <w:rPr>
          <w:b/>
        </w:rPr>
      </w:pPr>
      <w:r>
        <w:rPr>
          <w:b/>
        </w:rPr>
        <w:t>Final Approval</w:t>
      </w:r>
      <w:bookmarkEnd w:id="24"/>
      <w:bookmarkEnd w:id="25"/>
      <w:bookmarkEnd w:id="26"/>
    </w:p>
    <w:p>
      <w:pPr>
        <w:rPr>
          <w:rFonts w:ascii="Book Antiqua" w:hAnsi="Book Antiqua"/>
          <w:b/>
        </w:rPr>
      </w:pPr>
    </w:p>
    <w:p>
      <w:pPr>
        <w:rPr>
          <w:rFonts w:ascii="Book Antiqua" w:hAnsi="Book Antiqua"/>
          <w:b/>
        </w:rPr>
      </w:pPr>
    </w:p>
    <w:p>
      <w:pPr>
        <w:rPr>
          <w:rFonts w:ascii="Book Antiqua" w:hAnsi="Book Antiqua"/>
          <w:b/>
        </w:rPr>
      </w:pPr>
    </w:p>
    <w:p>
      <w:pPr>
        <w:rPr>
          <w:rFonts w:ascii="Book Antiqua" w:hAnsi="Book Antiqua"/>
        </w:rPr>
      </w:pPr>
      <w:r>
        <w:rPr>
          <w:rFonts w:ascii="Book Antiqua" w:hAnsi="Book Antiqua"/>
          <w:b/>
        </w:rPr>
        <w:t>Panel of Examiners</w:t>
      </w:r>
    </w:p>
    <w:p>
      <w:pPr>
        <w:rPr>
          <w:rFonts w:ascii="Book Antiqua" w:hAnsi="Book Antiqua"/>
        </w:rPr>
      </w:pPr>
    </w:p>
    <w:p>
      <w:pPr>
        <w:pStyle w:val="71"/>
        <w:numPr>
          <w:ilvl w:val="0"/>
          <w:numId w:val="2"/>
        </w:numPr>
        <w:rPr>
          <w:rFonts w:ascii="Book Antiqua" w:hAnsi="Book Antiqua"/>
        </w:rPr>
      </w:pPr>
      <w:r>
        <w:rPr>
          <w:rFonts w:ascii="Book Antiqua" w:hAnsi="Book Antiqua"/>
          <w:b/>
        </w:rPr>
        <w:t>Head of Department</w:t>
      </w:r>
      <w:r>
        <w:rPr>
          <w:rFonts w:ascii="Book Antiqua" w:hAnsi="Book Antiqua"/>
          <w:b/>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University of Management and Technology</w:t>
      </w:r>
    </w:p>
    <w:p>
      <w:pPr>
        <w:pStyle w:val="71"/>
        <w:rPr>
          <w:rFonts w:ascii="Book Antiqua" w:hAnsi="Book Antiqua"/>
        </w:rPr>
      </w:pPr>
      <w:r>
        <w:rPr>
          <w:rFonts w:ascii="Book Antiqua" w:hAnsi="Book Antiqua"/>
        </w:rPr>
        <w:t>Lahore</w:t>
      </w:r>
    </w:p>
    <w:p>
      <w:pPr>
        <w:pStyle w:val="71"/>
        <w:rPr>
          <w:rFonts w:ascii="Book Antiqua" w:hAnsi="Book Antiqua"/>
        </w:rPr>
      </w:pPr>
    </w:p>
    <w:p>
      <w:pPr>
        <w:pStyle w:val="71"/>
        <w:rPr>
          <w:rFonts w:ascii="Book Antiqua" w:hAnsi="Book Antiqua"/>
        </w:rPr>
      </w:pPr>
    </w:p>
    <w:p>
      <w:pPr>
        <w:pStyle w:val="71"/>
        <w:rPr>
          <w:rFonts w:ascii="Book Antiqua" w:hAnsi="Book Antiqua"/>
        </w:rPr>
      </w:pPr>
    </w:p>
    <w:p>
      <w:pPr>
        <w:pStyle w:val="71"/>
        <w:rPr>
          <w:rFonts w:ascii="Book Antiqua" w:hAnsi="Book Antiqua"/>
        </w:rPr>
      </w:pPr>
    </w:p>
    <w:p>
      <w:pPr>
        <w:pStyle w:val="71"/>
        <w:numPr>
          <w:ilvl w:val="0"/>
          <w:numId w:val="2"/>
        </w:numPr>
        <w:rPr>
          <w:rFonts w:ascii="Book Antiqua" w:hAnsi="Book Antiqua"/>
        </w:rPr>
      </w:pPr>
      <w:r>
        <w:rPr>
          <w:rFonts w:ascii="Book Antiqua" w:hAnsi="Book Antiqua"/>
          <w:b/>
        </w:rPr>
        <w:t>Program Director ( Final Year Projects)</w:t>
      </w:r>
      <w:r>
        <w:rPr>
          <w:rFonts w:ascii="Book Antiqua" w:hAnsi="Book Antiqua"/>
        </w:rPr>
        <w:tab/>
      </w:r>
      <w:r>
        <w:rPr>
          <w:rFonts w:ascii="Book Antiqua" w:hAnsi="Book Antiqua"/>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 xml:space="preserve">University of Management and Technology </w:t>
      </w:r>
    </w:p>
    <w:p>
      <w:pPr>
        <w:pStyle w:val="71"/>
        <w:rPr>
          <w:rFonts w:ascii="Book Antiqua" w:hAnsi="Book Antiqua"/>
        </w:rPr>
      </w:pPr>
      <w:r>
        <w:rPr>
          <w:rFonts w:ascii="Book Antiqua" w:hAnsi="Book Antiqua"/>
        </w:rPr>
        <w:t xml:space="preserve">Lahore </w:t>
      </w: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numPr>
          <w:ilvl w:val="0"/>
          <w:numId w:val="2"/>
        </w:numPr>
        <w:rPr>
          <w:rFonts w:ascii="Book Antiqua" w:hAnsi="Book Antiqua"/>
          <w:b/>
        </w:rPr>
      </w:pPr>
      <w:r>
        <w:rPr>
          <w:rFonts w:ascii="Book Antiqua" w:hAnsi="Book Antiqua"/>
          <w:b/>
        </w:rPr>
        <w:t xml:space="preserve">Supervisor </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 xml:space="preserve">University of Management and Technology </w:t>
      </w:r>
    </w:p>
    <w:p>
      <w:pPr>
        <w:pStyle w:val="71"/>
        <w:rPr>
          <w:rFonts w:ascii="Book Antiqua" w:hAnsi="Book Antiqua"/>
        </w:rPr>
      </w:pPr>
      <w:r>
        <w:rPr>
          <w:rFonts w:ascii="Book Antiqua" w:hAnsi="Book Antiqua"/>
        </w:rPr>
        <w:t>Lahore</w:t>
      </w: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numPr>
          <w:ilvl w:val="0"/>
          <w:numId w:val="2"/>
        </w:numPr>
        <w:rPr>
          <w:rFonts w:ascii="Book Antiqua" w:hAnsi="Book Antiqua"/>
          <w:b/>
        </w:rPr>
      </w:pPr>
      <w:r>
        <w:rPr>
          <w:rFonts w:ascii="Book Antiqua" w:hAnsi="Book Antiqua"/>
          <w:b/>
        </w:rPr>
        <w:t>Co-Supervisor</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 xml:space="preserve"> </w:t>
      </w:r>
      <w:r>
        <w:rPr>
          <w:rFonts w:ascii="Book Antiqua" w:hAnsi="Book Antiqua"/>
        </w:rPr>
        <w:t>______________________</w:t>
      </w:r>
    </w:p>
    <w:p>
      <w:pPr>
        <w:pStyle w:val="71"/>
        <w:rPr>
          <w:rFonts w:ascii="Book Antiqua" w:hAnsi="Book Antiqua"/>
        </w:rPr>
      </w:pPr>
      <w:r>
        <w:rPr>
          <w:rFonts w:ascii="Book Antiqua" w:hAnsi="Book Antiqua"/>
        </w:rPr>
        <w:t>(If any)</w:t>
      </w:r>
    </w:p>
    <w:p>
      <w:pPr>
        <w:pStyle w:val="71"/>
        <w:rPr>
          <w:rFonts w:ascii="Book Antiqua" w:hAnsi="Book Antiqua"/>
        </w:rPr>
      </w:pPr>
    </w:p>
    <w:p>
      <w:pPr>
        <w:pStyle w:val="71"/>
        <w:rPr>
          <w:rFonts w:ascii="Book Antiqua" w:hAnsi="Book Antiqua"/>
        </w:rPr>
      </w:pPr>
    </w:p>
    <w:p>
      <w:pPr>
        <w:jc w:val="center"/>
        <w:rPr>
          <w:b/>
        </w:rPr>
      </w:pPr>
      <w:r>
        <w:br w:type="page"/>
      </w:r>
      <w:bookmarkStart w:id="27" w:name="_Toc408224329"/>
      <w:bookmarkStart w:id="28" w:name="_Toc408224581"/>
      <w:bookmarkStart w:id="29" w:name="_Toc408224649"/>
      <w:r>
        <w:rPr>
          <w:b/>
        </w:rPr>
        <w:t>Acknowledgment</w:t>
      </w:r>
      <w:bookmarkEnd w:id="27"/>
      <w:bookmarkEnd w:id="28"/>
      <w:bookmarkEnd w:id="29"/>
    </w:p>
    <w:p>
      <w:pPr>
        <w:ind w:left="2160" w:firstLine="720"/>
        <w:rPr>
          <w:b/>
          <w:sz w:val="24"/>
          <w:szCs w:val="24"/>
        </w:rPr>
      </w:pPr>
    </w:p>
    <w:p>
      <w:pPr>
        <w:ind w:left="720" w:firstLine="720"/>
        <w:rPr>
          <w:b/>
          <w:sz w:val="24"/>
          <w:szCs w:val="24"/>
        </w:rPr>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rPr>
          <w:b/>
        </w:rPr>
      </w:pPr>
      <w:r>
        <w:br w:type="page"/>
      </w:r>
      <w:r>
        <w:rPr>
          <w:b/>
        </w:rPr>
        <w:t>Project Title</w:t>
      </w:r>
      <w:r>
        <w:rPr>
          <w:b/>
        </w:rPr>
        <w:tab/>
      </w:r>
      <w:r>
        <w:rPr>
          <w:b/>
        </w:rPr>
        <w:tab/>
      </w:r>
      <w:r>
        <w:rPr>
          <w:b/>
        </w:rPr>
        <w:tab/>
      </w:r>
    </w:p>
    <w:p>
      <w:pPr>
        <w:rPr>
          <w:b/>
        </w:rPr>
      </w:pPr>
      <w:r>
        <w:rPr>
          <w:b/>
        </w:rPr>
        <w:t>Objective</w:t>
      </w:r>
      <w:r>
        <w:rPr>
          <w:b/>
        </w:rPr>
        <w:tab/>
      </w:r>
      <w:r>
        <w:rPr>
          <w:b/>
        </w:rPr>
        <w:tab/>
      </w:r>
      <w:r>
        <w:rPr>
          <w:b/>
        </w:rPr>
        <w:tab/>
      </w:r>
    </w:p>
    <w:p>
      <w:pPr>
        <w:rPr>
          <w:b/>
        </w:rPr>
      </w:pPr>
    </w:p>
    <w:p>
      <w:pPr>
        <w:rPr>
          <w:b/>
        </w:rPr>
      </w:pPr>
      <w:r>
        <w:rPr>
          <w:b/>
        </w:rPr>
        <w:t>Undertaken by</w:t>
      </w:r>
      <w:r>
        <w:rPr>
          <w:b/>
        </w:rPr>
        <w:tab/>
      </w:r>
    </w:p>
    <w:p>
      <w:pPr>
        <w:rPr>
          <w:b/>
        </w:rPr>
      </w:pPr>
    </w:p>
    <w:p>
      <w:pPr>
        <w:rPr>
          <w:b/>
        </w:rPr>
      </w:pPr>
      <w:r>
        <w:rPr>
          <w:b/>
        </w:rPr>
        <w:t>Supervised by</w:t>
      </w:r>
      <w:r>
        <w:rPr>
          <w:b/>
        </w:rPr>
        <w:tab/>
      </w:r>
      <w:r>
        <w:rPr>
          <w:b/>
        </w:rPr>
        <w:tab/>
      </w:r>
    </w:p>
    <w:p>
      <w:pPr>
        <w:rPr>
          <w:b/>
        </w:rPr>
      </w:pPr>
      <w:r>
        <w:rPr>
          <w:b/>
        </w:rPr>
        <w:t>Starting Date</w:t>
      </w:r>
      <w:r>
        <w:rPr>
          <w:b/>
        </w:rPr>
        <w:tab/>
      </w:r>
      <w:r>
        <w:rPr>
          <w:b/>
        </w:rPr>
        <w:tab/>
      </w:r>
      <w:r>
        <w:rPr>
          <w:b/>
        </w:rPr>
        <w:tab/>
      </w:r>
    </w:p>
    <w:p>
      <w:pPr>
        <w:rPr>
          <w:b/>
        </w:rPr>
      </w:pPr>
    </w:p>
    <w:p>
      <w:pPr>
        <w:rPr>
          <w:b/>
        </w:rPr>
      </w:pPr>
      <w:r>
        <w:rPr>
          <w:b/>
        </w:rPr>
        <w:t>Completion Date</w:t>
      </w:r>
      <w:r>
        <w:rPr>
          <w:b/>
        </w:rPr>
        <w:tab/>
      </w:r>
      <w:r>
        <w:rPr>
          <w:b/>
        </w:rPr>
        <w:tab/>
      </w:r>
    </w:p>
    <w:p>
      <w:pPr>
        <w:rPr>
          <w:b/>
        </w:rPr>
      </w:pPr>
    </w:p>
    <w:p>
      <w:pPr>
        <w:rPr>
          <w:b/>
        </w:rPr>
      </w:pPr>
      <w:r>
        <w:rPr>
          <w:b/>
        </w:rPr>
        <w:t>Tools Used</w:t>
      </w:r>
      <w:r>
        <w:rPr>
          <w:b/>
        </w:rPr>
        <w:tab/>
      </w:r>
      <w:r>
        <w:rPr>
          <w:b/>
        </w:rPr>
        <w:tab/>
      </w:r>
      <w:r>
        <w:rPr>
          <w:b/>
        </w:rPr>
        <w:tab/>
      </w:r>
    </w:p>
    <w:p>
      <w:pPr>
        <w:rPr>
          <w:b/>
        </w:rPr>
      </w:pPr>
      <w:r>
        <w:rPr>
          <w:b/>
        </w:rPr>
        <w:t>Operating System</w:t>
      </w:r>
      <w:r>
        <w:rPr>
          <w:b/>
        </w:rPr>
        <w:tab/>
      </w:r>
      <w:r>
        <w:rPr>
          <w:b/>
        </w:rPr>
        <w:tab/>
      </w:r>
    </w:p>
    <w:p>
      <w:pPr>
        <w:rPr>
          <w:b/>
        </w:rPr>
      </w:pPr>
      <w:r>
        <w:rPr>
          <w:b/>
        </w:rPr>
        <w:t>Documentation</w:t>
      </w:r>
      <w:r>
        <w:rPr>
          <w:b/>
        </w:rPr>
        <w:tab/>
      </w:r>
      <w:r>
        <w:rPr>
          <w:b/>
        </w:rPr>
        <w:tab/>
      </w:r>
    </w:p>
    <w:p>
      <w:pPr>
        <w:rPr>
          <w:b/>
        </w:rPr>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rPr>
          <w:b/>
          <w:bCs/>
          <w:sz w:val="28"/>
          <w:szCs w:val="28"/>
        </w:rPr>
      </w:pPr>
    </w:p>
    <w:p>
      <w:pPr>
        <w:rPr>
          <w:b/>
          <w:bCs/>
          <w:sz w:val="28"/>
          <w:szCs w:val="28"/>
        </w:rPr>
      </w:pPr>
    </w:p>
    <w:p>
      <w:pPr>
        <w:jc w:val="center"/>
        <w:rPr>
          <w:b/>
          <w:bCs/>
          <w:sz w:val="24"/>
          <w:szCs w:val="24"/>
        </w:rPr>
      </w:pPr>
      <w:r>
        <w:rPr>
          <w:b/>
          <w:bCs/>
          <w:sz w:val="24"/>
          <w:szCs w:val="24"/>
        </w:rPr>
        <w:br w:type="page"/>
      </w:r>
      <w:r>
        <w:rPr>
          <w:b/>
          <w:bCs/>
          <w:sz w:val="24"/>
          <w:szCs w:val="24"/>
        </w:rPr>
        <w:t>Plagairism Report</w:t>
      </w: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jc w:val="center"/>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center"/>
        <w:rPr>
          <w:b/>
          <w:sz w:val="32"/>
          <w:szCs w:val="24"/>
        </w:rPr>
      </w:pPr>
      <w:r>
        <w:rPr>
          <w:b/>
          <w:sz w:val="32"/>
          <w:szCs w:val="24"/>
        </w:rPr>
        <w:t>Declaration Form</w:t>
      </w:r>
    </w:p>
    <w:p>
      <w:pPr>
        <w:jc w:val="center"/>
        <w:rPr>
          <w:i/>
          <w:szCs w:val="24"/>
        </w:rPr>
      </w:pPr>
    </w:p>
    <w:p>
      <w:pPr>
        <w:rPr>
          <w:sz w:val="24"/>
          <w:szCs w:val="24"/>
        </w:rPr>
      </w:pPr>
    </w:p>
    <w:p>
      <w:pPr>
        <w:rPr>
          <w:sz w:val="24"/>
          <w:szCs w:val="24"/>
        </w:rPr>
      </w:pPr>
    </w:p>
    <w:p>
      <w:pPr>
        <w:rPr>
          <w:sz w:val="24"/>
          <w:szCs w:val="24"/>
        </w:rPr>
      </w:pPr>
    </w:p>
    <w:p>
      <w:pPr>
        <w:spacing w:line="360" w:lineRule="auto"/>
        <w:rPr>
          <w:sz w:val="24"/>
          <w:szCs w:val="24"/>
        </w:rPr>
      </w:pPr>
      <w:r>
        <w:rPr>
          <w:sz w:val="24"/>
          <w:szCs w:val="24"/>
        </w:rPr>
        <w:t xml:space="preserve">I have carefully examined the documentation of the Final Year Project titled </w:t>
      </w:r>
      <w:r>
        <w:rPr>
          <w:i/>
          <w:sz w:val="24"/>
          <w:szCs w:val="24"/>
        </w:rPr>
        <w:t>“Project title”</w:t>
      </w:r>
      <w:r>
        <w:rPr>
          <w:sz w:val="24"/>
          <w:szCs w:val="24"/>
        </w:rPr>
        <w:t>; and I endorse that this documentation complies with the standards of an undergraduate level Final Year Project report.</w:t>
      </w:r>
    </w:p>
    <w:p>
      <w:pPr>
        <w:spacing w:line="360" w:lineRule="auto"/>
        <w:rPr>
          <w:sz w:val="24"/>
          <w:szCs w:val="24"/>
        </w:rPr>
      </w:pPr>
      <w:r>
        <w:rPr>
          <w:sz w:val="24"/>
          <w:szCs w:val="24"/>
        </w:rPr>
        <w:t xml:space="preserve">The document has been checked for plagiarism through Turnitin software available in UMT Library. The similarities of the document are within acceptable range. </w:t>
      </w:r>
    </w:p>
    <w:p>
      <w:pPr>
        <w:spacing w:line="360" w:lineRule="auto"/>
        <w:rPr>
          <w:sz w:val="24"/>
          <w:szCs w:val="24"/>
        </w:rPr>
      </w:pPr>
      <w:r>
        <w:rPr>
          <w:sz w:val="24"/>
          <w:szCs w:val="24"/>
        </w:rPr>
        <w:t xml:space="preserve">Moreover, the accompanying CDs contain PDF of the documentation, as well as the source code and binaries with user manual and installation guide. </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ind w:left="3600" w:hanging="3600"/>
        <w:rPr>
          <w:rFonts w:ascii="Book Antiqua" w:hAnsi="Book Antiqua"/>
          <w:b/>
        </w:rPr>
      </w:pPr>
      <w:r>
        <w:rPr>
          <w:rFonts w:ascii="Book Antiqua" w:hAnsi="Book Antiqua"/>
          <w:b/>
        </w:rPr>
        <w:t>FYP Advisor Name: ______________________________</w:t>
      </w:r>
    </w:p>
    <w:p>
      <w:pPr>
        <w:ind w:left="3600" w:hanging="3600"/>
        <w:rPr>
          <w:sz w:val="24"/>
          <w:szCs w:val="24"/>
        </w:rPr>
      </w:pPr>
    </w:p>
    <w:p>
      <w:pPr>
        <w:ind w:left="3600" w:hanging="3600"/>
        <w:rPr>
          <w:sz w:val="24"/>
          <w:szCs w:val="24"/>
        </w:rPr>
      </w:pPr>
    </w:p>
    <w:p>
      <w:pPr>
        <w:ind w:left="3600" w:hanging="3600"/>
        <w:jc w:val="center"/>
        <w:rPr>
          <w:sz w:val="24"/>
          <w:szCs w:val="24"/>
        </w:rPr>
      </w:pPr>
      <w:r>
        <w:rPr>
          <w:sz w:val="24"/>
          <w:szCs w:val="24"/>
        </w:rPr>
        <w:t>Signature: __________________</w:t>
      </w:r>
      <w:r>
        <w:rPr>
          <w:sz w:val="24"/>
          <w:szCs w:val="24"/>
        </w:rPr>
        <w:tab/>
      </w:r>
      <w:r>
        <w:rPr>
          <w:sz w:val="24"/>
          <w:szCs w:val="24"/>
        </w:rPr>
        <w:tab/>
      </w:r>
      <w:r>
        <w:rPr>
          <w:sz w:val="24"/>
          <w:szCs w:val="24"/>
        </w:rPr>
        <w:tab/>
      </w:r>
      <w:r>
        <w:rPr>
          <w:sz w:val="24"/>
          <w:szCs w:val="24"/>
        </w:rPr>
        <w:tab/>
      </w:r>
      <w:r>
        <w:rPr>
          <w:sz w:val="24"/>
          <w:szCs w:val="24"/>
        </w:rPr>
        <w:t>Date:___________________</w:t>
      </w:r>
    </w:p>
    <w:p>
      <w:pPr>
        <w:jc w:val="center"/>
        <w:rPr>
          <w:rFonts w:ascii="Book Antiqua" w:hAnsi="Book Antiqua"/>
          <w:b/>
        </w:rPr>
      </w:pPr>
    </w:p>
    <w:p>
      <w:pPr>
        <w:rPr>
          <w:rFonts w:ascii="Book Antiqua" w:hAnsi="Book Antiqua"/>
          <w:b/>
        </w:rPr>
      </w:pPr>
    </w:p>
    <w:p>
      <w:pPr>
        <w:rPr>
          <w:rFonts w:ascii="Book Antiqua" w:hAnsi="Book Antiqua"/>
          <w:b/>
        </w:rPr>
      </w:pPr>
    </w:p>
    <w:p>
      <w:pPr>
        <w:tabs>
          <w:tab w:val="left" w:pos="650"/>
          <w:tab w:val="left" w:pos="652"/>
        </w:tabs>
        <w:spacing w:before="101" w:line="276" w:lineRule="auto"/>
        <w:rPr>
          <w:w w:val="105"/>
        </w:rPr>
      </w:pPr>
    </w:p>
    <w:p>
      <w:pPr>
        <w:rPr>
          <w:w w:val="105"/>
        </w:rPr>
      </w:pPr>
    </w:p>
    <w:p>
      <w:pPr>
        <w:jc w:val="right"/>
        <w:rPr>
          <w:sz w:val="24"/>
          <w:szCs w:val="24"/>
        </w:rPr>
      </w:pPr>
    </w:p>
    <w:p>
      <w:pPr>
        <w:jc w:val="center"/>
        <w:rPr>
          <w:b/>
          <w:bCs/>
          <w:sz w:val="24"/>
          <w:szCs w:val="24"/>
        </w:rPr>
      </w:pPr>
      <w:r>
        <w:rPr>
          <w:sz w:val="24"/>
          <w:szCs w:val="24"/>
        </w:rPr>
        <w:br w:type="page"/>
      </w:r>
      <w:r>
        <w:rPr>
          <w:b/>
          <w:bCs/>
          <w:sz w:val="24"/>
          <w:szCs w:val="24"/>
        </w:rPr>
        <w:t>Abstract</w:t>
      </w:r>
    </w:p>
    <w:p>
      <w:pPr>
        <w:jc w:val="center"/>
        <w:rPr>
          <w:sz w:val="28"/>
          <w:szCs w:val="28"/>
        </w:rPr>
      </w:pPr>
    </w:p>
    <w:p>
      <w:pPr>
        <w:jc w:val="center"/>
        <w:rPr>
          <w:sz w:val="32"/>
          <w:szCs w:val="32"/>
        </w:rPr>
      </w:pPr>
    </w:p>
    <w:p/>
    <w:p/>
    <w:p>
      <w:pPr>
        <w:pStyle w:val="65"/>
        <w:numPr>
          <w:ilvl w:val="0"/>
          <w:numId w:val="0"/>
        </w:numPr>
        <w:rPr>
          <w:rFonts w:ascii="Book Antiqua" w:hAnsi="Book Antiqua"/>
          <w:b w:val="0"/>
          <w:bCs w:val="0"/>
        </w:rPr>
      </w:pPr>
      <w:r>
        <w:rPr>
          <w:rFonts w:ascii="Book Antiqua" w:hAnsi="Book Antiqua"/>
          <w:b w:val="0"/>
          <w:bCs w:val="0"/>
        </w:rPr>
        <w:t>Revision Chart</w:t>
      </w:r>
    </w:p>
    <w:p>
      <w:pPr>
        <w:pStyle w:val="64"/>
        <w:rPr>
          <w:color w:val="0070C0"/>
        </w:rPr>
      </w:pPr>
      <w:r>
        <w:rPr>
          <w:color w:val="0070C0"/>
        </w:rPr>
        <w:t xml:space="preserve">This chart contains a history of this document’s revisions. The entries below are provided solely for illustration purposes. Those entries should be deleted until the revision/s they refer to have actually been created. </w:t>
      </w:r>
    </w:p>
    <w:p>
      <w:pPr>
        <w:pStyle w:val="64"/>
        <w:rPr>
          <w:color w:val="0070C0"/>
        </w:rPr>
      </w:pPr>
      <w:r>
        <w:rPr>
          <w:color w:val="0070C0"/>
        </w:rPr>
        <w:t>The document itself should be stored in revision control, and a brief description of each version should be entered in the Revision Control System. A brief description can be repeated in this section. Revisions need not be described elsewhere in the document, unless they explain the document.</w:t>
      </w:r>
    </w:p>
    <w:p>
      <w:pPr>
        <w:pStyle w:val="64"/>
      </w:pPr>
    </w:p>
    <w:tbl>
      <w:tblPr>
        <w:tblStyle w:val="13"/>
        <w:tblW w:w="0" w:type="auto"/>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18"/>
        <w:gridCol w:w="1800"/>
        <w:gridCol w:w="3672"/>
        <w:gridCol w:w="156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blHeader/>
        </w:trPr>
        <w:tc>
          <w:tcPr>
            <w:tcW w:w="1818" w:type="dxa"/>
            <w:tcBorders>
              <w:top w:val="single" w:color="auto" w:sz="12" w:space="0"/>
              <w:left w:val="single" w:color="auto" w:sz="12"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Version</w:t>
            </w:r>
          </w:p>
        </w:tc>
        <w:tc>
          <w:tcPr>
            <w:tcW w:w="1800" w:type="dxa"/>
            <w:tcBorders>
              <w:top w:val="single" w:color="auto" w:sz="12" w:space="0"/>
              <w:left w:val="single" w:color="auto" w:sz="6"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Primary Author(s)</w:t>
            </w:r>
          </w:p>
        </w:tc>
        <w:tc>
          <w:tcPr>
            <w:tcW w:w="3672" w:type="dxa"/>
            <w:tcBorders>
              <w:top w:val="single" w:color="auto" w:sz="12" w:space="0"/>
              <w:left w:val="single" w:color="auto" w:sz="6"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Description of Version</w:t>
            </w:r>
          </w:p>
        </w:tc>
        <w:tc>
          <w:tcPr>
            <w:tcW w:w="1566" w:type="dxa"/>
            <w:tcBorders>
              <w:top w:val="single" w:color="auto" w:sz="12" w:space="0"/>
              <w:left w:val="single" w:color="auto" w:sz="6" w:space="0"/>
              <w:bottom w:val="single" w:color="auto" w:sz="6" w:space="0"/>
              <w:right w:val="single" w:color="auto" w:sz="12" w:space="0"/>
            </w:tcBorders>
            <w:shd w:val="pct10" w:color="auto" w:fill="auto"/>
          </w:tcPr>
          <w:p>
            <w:pPr>
              <w:pStyle w:val="56"/>
              <w:rPr>
                <w:rFonts w:ascii="Verdana" w:hAnsi="Verdana"/>
                <w:sz w:val="16"/>
              </w:rPr>
            </w:pPr>
            <w:r>
              <w:rPr>
                <w:rFonts w:ascii="Verdana" w:hAnsi="Verdana"/>
                <w:sz w:val="16"/>
              </w:rPr>
              <w:t>Date Completed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Draft</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Initial draft created for distribution and review comments</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(To be decided) 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Preliminary</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Second draft incorporating initial review comments, distributed for final review</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Final</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First complete draft, which is placed under change control</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Revision 1</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Revised draft, revised according to the change control process and maintained under change control</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single" w:color="auto" w:sz="6" w:space="0"/>
              <w:left w:val="single" w:color="auto" w:sz="12" w:space="0"/>
              <w:bottom w:val="single" w:color="auto" w:sz="6" w:space="0"/>
              <w:right w:val="single" w:color="auto" w:sz="6" w:space="0"/>
            </w:tcBorders>
          </w:tcPr>
          <w:p>
            <w:pPr>
              <w:pStyle w:val="54"/>
              <w:rPr>
                <w:i/>
                <w:iCs/>
                <w:color w:val="000080"/>
                <w:sz w:val="18"/>
              </w:rPr>
            </w:pPr>
            <w:r>
              <w:rPr>
                <w:i/>
                <w:iCs/>
                <w:color w:val="000080"/>
                <w:sz w:val="18"/>
              </w:rPr>
              <w:t>Revision 2</w:t>
            </w:r>
          </w:p>
        </w:tc>
        <w:tc>
          <w:tcPr>
            <w:tcW w:w="1800" w:type="dxa"/>
            <w:tcBorders>
              <w:top w:val="single" w:color="auto" w:sz="6" w:space="0"/>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single" w:color="auto" w:sz="6" w:space="0"/>
              <w:left w:val="single" w:color="auto" w:sz="6" w:space="0"/>
              <w:bottom w:val="single" w:color="auto" w:sz="6" w:space="0"/>
              <w:right w:val="single" w:color="auto" w:sz="6" w:space="0"/>
            </w:tcBorders>
          </w:tcPr>
          <w:p>
            <w:pPr>
              <w:pStyle w:val="54"/>
              <w:rPr>
                <w:sz w:val="18"/>
              </w:rPr>
            </w:pPr>
            <w:r>
              <w:rPr>
                <w:sz w:val="18"/>
              </w:rPr>
              <w:t>Revised draft, revised according to the change control process and maintained under change control</w:t>
            </w:r>
          </w:p>
        </w:tc>
        <w:tc>
          <w:tcPr>
            <w:tcW w:w="1566" w:type="dxa"/>
            <w:tcBorders>
              <w:top w:val="single" w:color="auto" w:sz="6" w:space="0"/>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single" w:color="auto" w:sz="6" w:space="0"/>
              <w:left w:val="single" w:color="auto" w:sz="12" w:space="0"/>
              <w:bottom w:val="single" w:color="auto" w:sz="12" w:space="0"/>
              <w:right w:val="single" w:color="auto" w:sz="6" w:space="0"/>
            </w:tcBorders>
          </w:tcPr>
          <w:p>
            <w:pPr>
              <w:pStyle w:val="54"/>
              <w:rPr>
                <w:i/>
                <w:iCs/>
                <w:color w:val="000080"/>
                <w:sz w:val="18"/>
              </w:rPr>
            </w:pPr>
            <w:r>
              <w:rPr>
                <w:i/>
                <w:iCs/>
                <w:color w:val="000080"/>
                <w:sz w:val="18"/>
              </w:rPr>
              <w:t>Etc.</w:t>
            </w:r>
          </w:p>
        </w:tc>
        <w:tc>
          <w:tcPr>
            <w:tcW w:w="1800" w:type="dxa"/>
            <w:tcBorders>
              <w:top w:val="single" w:color="auto" w:sz="6" w:space="0"/>
              <w:left w:val="single" w:color="auto" w:sz="6" w:space="0"/>
              <w:bottom w:val="single" w:color="auto" w:sz="12" w:space="0"/>
              <w:right w:val="single" w:color="auto" w:sz="6" w:space="0"/>
            </w:tcBorders>
          </w:tcPr>
          <w:p>
            <w:pPr>
              <w:pStyle w:val="54"/>
              <w:rPr>
                <w:sz w:val="18"/>
              </w:rPr>
            </w:pPr>
            <w:r>
              <w:rPr>
                <w:sz w:val="18"/>
              </w:rPr>
              <w:t>TBD</w:t>
            </w:r>
          </w:p>
        </w:tc>
        <w:tc>
          <w:tcPr>
            <w:tcW w:w="3672" w:type="dxa"/>
            <w:tcBorders>
              <w:top w:val="single" w:color="auto" w:sz="6" w:space="0"/>
              <w:left w:val="single" w:color="auto" w:sz="6" w:space="0"/>
              <w:bottom w:val="single" w:color="auto" w:sz="12" w:space="0"/>
              <w:right w:val="single" w:color="auto" w:sz="6" w:space="0"/>
            </w:tcBorders>
          </w:tcPr>
          <w:p>
            <w:pPr>
              <w:pStyle w:val="54"/>
              <w:rPr>
                <w:sz w:val="18"/>
              </w:rPr>
            </w:pPr>
            <w:r>
              <w:rPr>
                <w:sz w:val="18"/>
              </w:rPr>
              <w:t>TBD</w:t>
            </w:r>
          </w:p>
        </w:tc>
        <w:tc>
          <w:tcPr>
            <w:tcW w:w="1566" w:type="dxa"/>
            <w:tcBorders>
              <w:top w:val="single" w:color="auto" w:sz="6" w:space="0"/>
              <w:left w:val="single" w:color="auto" w:sz="6" w:space="0"/>
              <w:bottom w:val="single" w:color="auto" w:sz="12" w:space="0"/>
              <w:right w:val="single" w:color="auto" w:sz="12" w:space="0"/>
            </w:tcBorders>
          </w:tcPr>
          <w:p>
            <w:pPr>
              <w:pStyle w:val="54"/>
              <w:rPr>
                <w:sz w:val="18"/>
              </w:rPr>
            </w:pPr>
            <w:r>
              <w:rPr>
                <w:sz w:val="18"/>
              </w:rPr>
              <w:t>TBD</w:t>
            </w:r>
          </w:p>
        </w:tc>
      </w:tr>
    </w:tbl>
    <w:p/>
    <w:p/>
    <w:p/>
    <w:p>
      <w:r>
        <w:tab/>
      </w:r>
    </w:p>
    <w:p>
      <w:pPr>
        <w:pStyle w:val="65"/>
        <w:numPr>
          <w:ilvl w:val="0"/>
          <w:numId w:val="0"/>
        </w:numPr>
        <w:rPr>
          <w:rFonts w:ascii="Book Antiqua" w:hAnsi="Book Antiqua"/>
          <w:b w:val="0"/>
          <w:bCs w:val="0"/>
        </w:rPr>
        <w:sectPr>
          <w:footerReference r:id="rId4" w:type="default"/>
          <w:pgSz w:w="12240" w:h="15840"/>
          <w:pgMar w:top="1440" w:right="1800" w:bottom="1267" w:left="1800" w:header="720" w:footer="405" w:gutter="0"/>
          <w:pgNumType w:start="1"/>
          <w:cols w:space="720" w:num="1"/>
          <w:titlePg/>
        </w:sectPr>
      </w:pPr>
    </w:p>
    <w:p>
      <w:pPr>
        <w:pStyle w:val="2"/>
        <w:numPr>
          <w:ilvl w:val="0"/>
          <w:numId w:val="0"/>
        </w:numPr>
        <w:rPr>
          <w:rFonts w:ascii="Book Antiqua" w:hAnsi="Book Antiqua"/>
          <w:b w:val="0"/>
          <w:bCs w:val="0"/>
        </w:rPr>
      </w:pPr>
      <w:bookmarkStart w:id="30" w:name="_Toc470104823"/>
      <w:r>
        <w:rPr>
          <w:rFonts w:ascii="Book Antiqua" w:hAnsi="Book Antiqua"/>
          <w:b w:val="0"/>
          <w:bCs w:val="0"/>
        </w:rPr>
        <w:t>Contents</w:t>
      </w:r>
      <w:bookmarkEnd w:id="30"/>
    </w:p>
    <w:p>
      <w:pPr>
        <w:rPr>
          <w:i/>
          <w:color w:val="1F497D"/>
        </w:rPr>
      </w:pPr>
      <w:r>
        <w:rPr>
          <w:i/>
          <w:color w:val="1F497D"/>
        </w:rPr>
        <w:t>New paragraphs formatted as Heading 1, Heading 2, and Heading 3 will be added to the table automatically. To update this table of contents in Microsoft Word, put the cursor anywhere in the table and press F9. If you want the table to be easy to maintain, do not change it manually.</w:t>
      </w:r>
    </w:p>
    <w:p>
      <w:pPr>
        <w:pStyle w:val="36"/>
        <w:tabs>
          <w:tab w:val="right" w:leader="dot" w:pos="8630"/>
        </w:tabs>
        <w:rPr>
          <w:rFonts w:ascii="Calibri" w:hAnsi="Calibri"/>
          <w:b w:val="0"/>
          <w:bCs w:val="0"/>
          <w:caps w:val="0"/>
          <w:sz w:val="22"/>
          <w:szCs w:val="22"/>
        </w:rPr>
      </w:pPr>
      <w:r>
        <w:fldChar w:fldCharType="begin"/>
      </w:r>
      <w:r>
        <w:instrText xml:space="preserve"> TOC \o "1-3" \h \z \u </w:instrText>
      </w:r>
      <w:r>
        <w:fldChar w:fldCharType="separate"/>
      </w:r>
      <w:r>
        <w:fldChar w:fldCharType="begin"/>
      </w:r>
      <w:r>
        <w:instrText xml:space="preserve"> HYPERLINK \l "_Toc470104823" </w:instrText>
      </w:r>
      <w:r>
        <w:fldChar w:fldCharType="separate"/>
      </w:r>
      <w:r>
        <w:rPr>
          <w:rStyle w:val="26"/>
          <w:rFonts w:ascii="Book Antiqua" w:hAnsi="Book Antiqua"/>
        </w:rPr>
        <w:t>Contents</w:t>
      </w:r>
      <w:r>
        <w:tab/>
      </w:r>
      <w:r>
        <w:fldChar w:fldCharType="begin"/>
      </w:r>
      <w:r>
        <w:instrText xml:space="preserve"> PAGEREF _Toc470104823 \h </w:instrText>
      </w:r>
      <w:r>
        <w:fldChar w:fldCharType="separate"/>
      </w:r>
      <w:r>
        <w:t>1</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"_Toc470104824" </w:instrText>
      </w:r>
      <w:r>
        <w:fldChar w:fldCharType="separate"/>
      </w:r>
      <w:r>
        <w:rPr>
          <w:rStyle w:val="26"/>
          <w:rFonts w:ascii="Book Antiqua" w:hAnsi="Book Antiqua"/>
        </w:rPr>
        <w:t>Definitions and Acronyms</w:t>
      </w:r>
      <w:r>
        <w:tab/>
      </w:r>
      <w:r>
        <w:fldChar w:fldCharType="begin"/>
      </w:r>
      <w:r>
        <w:instrText xml:space="preserve"> PAGEREF _Toc470104824 \h </w:instrText>
      </w:r>
      <w:r>
        <w:fldChar w:fldCharType="separate"/>
      </w:r>
      <w:r>
        <w:t>3</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"_Toc470104825" </w:instrText>
      </w:r>
      <w:r>
        <w:fldChar w:fldCharType="separate"/>
      </w:r>
      <w:r>
        <w:rPr>
          <w:rStyle w:val="26"/>
          <w:rFonts w:ascii="Book Antiqua" w:hAnsi="Book Antiqua"/>
        </w:rPr>
        <w:t>List of Figures</w:t>
      </w:r>
      <w:r>
        <w:tab/>
      </w:r>
      <w:r>
        <w:fldChar w:fldCharType="begin"/>
      </w:r>
      <w:r>
        <w:instrText xml:space="preserve"> PAGEREF _Toc470104825 \h </w:instrText>
      </w:r>
      <w:r>
        <w:fldChar w:fldCharType="separate"/>
      </w:r>
      <w:r>
        <w:t>4</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"_Toc470104826" </w:instrText>
      </w:r>
      <w:r>
        <w:fldChar w:fldCharType="separate"/>
      </w:r>
      <w:r>
        <w:rPr>
          <w:rStyle w:val="26"/>
          <w:rFonts w:ascii="Book Antiqua" w:hAnsi="Book Antiqua"/>
        </w:rPr>
        <w:t>List of Tables</w:t>
      </w:r>
      <w:r>
        <w:tab/>
      </w:r>
      <w:r>
        <w:fldChar w:fldCharType="begin"/>
      </w:r>
      <w:r>
        <w:instrText xml:space="preserve"> PAGEREF _Toc470104826 \h </w:instrText>
      </w:r>
      <w:r>
        <w:fldChar w:fldCharType="separate"/>
      </w:r>
      <w:r>
        <w:t>5</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"_Toc470104827" </w:instrText>
      </w:r>
      <w:r>
        <w:fldChar w:fldCharType="separate"/>
      </w:r>
      <w:r>
        <w:rPr>
          <w:rStyle w:val="26"/>
          <w:rFonts w:ascii="Book Antiqua" w:hAnsi="Book Antiqua"/>
        </w:rPr>
        <w:t>1.</w:t>
      </w:r>
      <w:r>
        <w:rPr>
          <w:rFonts w:ascii="Calibri" w:hAnsi="Calibri"/>
          <w:b w:val="0"/>
          <w:bCs w:val="0"/>
          <w:caps w:val="0"/>
          <w:sz w:val="22"/>
          <w:szCs w:val="22"/>
        </w:rPr>
        <w:tab/>
      </w:r>
      <w:r>
        <w:rPr>
          <w:rStyle w:val="26"/>
          <w:rFonts w:ascii="Book Antiqua" w:hAnsi="Book Antiqua"/>
        </w:rPr>
        <w:t>Introduction</w:t>
      </w:r>
      <w:r>
        <w:tab/>
      </w:r>
      <w:r>
        <w:fldChar w:fldCharType="begin"/>
      </w:r>
      <w:r>
        <w:instrText xml:space="preserve"> PAGEREF _Toc470104827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"_Toc470104828" </w:instrText>
      </w:r>
      <w:r>
        <w:fldChar w:fldCharType="separate"/>
      </w:r>
      <w:r>
        <w:rPr>
          <w:rStyle w:val="26"/>
          <w:rFonts w:ascii="Book Antiqua" w:hAnsi="Book Antiqua"/>
        </w:rPr>
        <w:t>1.1</w:t>
      </w:r>
      <w:r>
        <w:rPr>
          <w:rFonts w:ascii="Calibri" w:hAnsi="Calibri"/>
          <w:smallCaps w:val="0"/>
          <w:sz w:val="22"/>
          <w:szCs w:val="22"/>
        </w:rPr>
        <w:tab/>
      </w:r>
      <w:r>
        <w:rPr>
          <w:rStyle w:val="26"/>
          <w:rFonts w:ascii="Book Antiqua" w:hAnsi="Book Antiqua"/>
        </w:rPr>
        <w:t>Motivations</w:t>
      </w:r>
      <w:r>
        <w:tab/>
      </w:r>
      <w:r>
        <w:fldChar w:fldCharType="begin"/>
      </w:r>
      <w:r>
        <w:instrText xml:space="preserve"> PAGEREF _Toc470104828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"_Toc470104829" </w:instrText>
      </w:r>
      <w:r>
        <w:fldChar w:fldCharType="separate"/>
      </w:r>
      <w:r>
        <w:rPr>
          <w:rStyle w:val="26"/>
          <w:rFonts w:ascii="Book Antiqua" w:hAnsi="Book Antiqua"/>
        </w:rPr>
        <w:t>1.2</w:t>
      </w:r>
      <w:r>
        <w:rPr>
          <w:rFonts w:ascii="Calibri" w:hAnsi="Calibri"/>
          <w:smallCaps w:val="0"/>
          <w:sz w:val="22"/>
          <w:szCs w:val="22"/>
        </w:rPr>
        <w:tab/>
      </w:r>
      <w:r>
        <w:rPr>
          <w:rStyle w:val="26"/>
          <w:rFonts w:ascii="Book Antiqua" w:hAnsi="Book Antiqua"/>
        </w:rPr>
        <w:t>Project Overview</w:t>
      </w:r>
      <w:r>
        <w:tab/>
      </w:r>
      <w:r>
        <w:fldChar w:fldCharType="begin"/>
      </w:r>
      <w:r>
        <w:instrText xml:space="preserve"> PAGEREF _Toc470104829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"_Toc470104830" </w:instrText>
      </w:r>
      <w:r>
        <w:fldChar w:fldCharType="separate"/>
      </w:r>
      <w:r>
        <w:rPr>
          <w:rStyle w:val="26"/>
          <w:rFonts w:ascii="Book Antiqua" w:hAnsi="Book Antiqua"/>
        </w:rPr>
        <w:t>1.3</w:t>
      </w:r>
      <w:r>
        <w:rPr>
          <w:rFonts w:ascii="Calibri" w:hAnsi="Calibri"/>
          <w:smallCaps w:val="0"/>
          <w:sz w:val="22"/>
          <w:szCs w:val="22"/>
        </w:rPr>
        <w:tab/>
      </w:r>
      <w:r>
        <w:rPr>
          <w:rStyle w:val="26"/>
          <w:rFonts w:ascii="Book Antiqua" w:hAnsi="Book Antiqua"/>
        </w:rPr>
        <w:t>Problem Statement</w:t>
      </w:r>
      <w:r>
        <w:tab/>
      </w:r>
      <w:r>
        <w:fldChar w:fldCharType="begin"/>
      </w:r>
      <w:r>
        <w:instrText xml:space="preserve"> PAGEREF _Toc470104830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"_Toc470104831" </w:instrText>
      </w:r>
      <w:r>
        <w:fldChar w:fldCharType="separate"/>
      </w:r>
      <w:r>
        <w:rPr>
          <w:rStyle w:val="26"/>
          <w:rFonts w:ascii="Book Antiqua" w:hAnsi="Book Antiqua"/>
        </w:rPr>
        <w:t>1.4</w:t>
      </w:r>
      <w:r>
        <w:rPr>
          <w:rFonts w:ascii="Calibri" w:hAnsi="Calibri"/>
          <w:smallCaps w:val="0"/>
          <w:sz w:val="22"/>
          <w:szCs w:val="22"/>
        </w:rPr>
        <w:tab/>
      </w:r>
      <w:r>
        <w:rPr>
          <w:rStyle w:val="26"/>
          <w:rFonts w:ascii="Book Antiqua" w:hAnsi="Book Antiqua"/>
        </w:rPr>
        <w:t>Objectives</w:t>
      </w:r>
      <w:r>
        <w:tab/>
      </w:r>
      <w:r>
        <w:fldChar w:fldCharType="begin"/>
      </w:r>
      <w:r>
        <w:instrText xml:space="preserve"> PAGEREF _Toc470104831 \h </w:instrText>
      </w:r>
      <w:r>
        <w:fldChar w:fldCharType="separate"/>
      </w:r>
      <w:r>
        <w:t>6</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"_Toc470104855" </w:instrText>
      </w:r>
      <w:r>
        <w:fldChar w:fldCharType="separate"/>
      </w:r>
      <w:r>
        <w:rPr>
          <w:rStyle w:val="26"/>
          <w:rFonts w:ascii="Book Antiqua" w:hAnsi="Book Antiqua"/>
        </w:rPr>
        <w:t>2.</w:t>
      </w:r>
      <w:r>
        <w:rPr>
          <w:rFonts w:ascii="Calibri" w:hAnsi="Calibri"/>
          <w:b w:val="0"/>
          <w:bCs w:val="0"/>
          <w:caps w:val="0"/>
          <w:sz w:val="22"/>
          <w:szCs w:val="22"/>
        </w:rPr>
        <w:tab/>
      </w:r>
      <w:r>
        <w:rPr>
          <w:rStyle w:val="26"/>
          <w:rFonts w:ascii="Book Antiqua" w:hAnsi="Book Antiqua"/>
        </w:rPr>
        <w:t>Domain Analysis</w:t>
      </w:r>
      <w:r>
        <w:tab/>
      </w:r>
      <w:r>
        <w:fldChar w:fldCharType="begin"/>
      </w:r>
      <w:r>
        <w:instrText xml:space="preserve"> PAGEREF _Toc470104855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"_Toc470104856" </w:instrText>
      </w:r>
      <w:r>
        <w:fldChar w:fldCharType="separate"/>
      </w:r>
      <w:r>
        <w:rPr>
          <w:rStyle w:val="26"/>
          <w:rFonts w:ascii="Book Antiqua" w:hAnsi="Book Antiqua"/>
        </w:rPr>
        <w:t>2.1</w:t>
      </w:r>
      <w:r>
        <w:rPr>
          <w:rFonts w:ascii="Calibri" w:hAnsi="Calibri"/>
          <w:smallCaps w:val="0"/>
          <w:sz w:val="22"/>
          <w:szCs w:val="22"/>
        </w:rPr>
        <w:tab/>
      </w:r>
      <w:r>
        <w:rPr>
          <w:rStyle w:val="26"/>
          <w:rFonts w:ascii="Book Antiqua" w:hAnsi="Book Antiqua"/>
        </w:rPr>
        <w:t>Customer</w:t>
      </w:r>
      <w:r>
        <w:tab/>
      </w:r>
      <w:r>
        <w:fldChar w:fldCharType="begin"/>
      </w:r>
      <w:r>
        <w:instrText xml:space="preserve"> PAGEREF _Toc470104856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"_Toc470104857" </w:instrText>
      </w:r>
      <w:r>
        <w:fldChar w:fldCharType="separate"/>
      </w:r>
      <w:r>
        <w:rPr>
          <w:rStyle w:val="26"/>
          <w:rFonts w:ascii="Book Antiqua" w:hAnsi="Book Antiqua"/>
        </w:rPr>
        <w:t>2.2</w:t>
      </w:r>
      <w:r>
        <w:rPr>
          <w:rFonts w:ascii="Calibri" w:hAnsi="Calibri"/>
          <w:smallCaps w:val="0"/>
          <w:sz w:val="22"/>
          <w:szCs w:val="22"/>
        </w:rPr>
        <w:tab/>
      </w:r>
      <w:r>
        <w:rPr>
          <w:rStyle w:val="26"/>
          <w:rFonts w:ascii="Book Antiqua" w:hAnsi="Book Antiqua"/>
        </w:rPr>
        <w:t>Stakeholders</w:t>
      </w:r>
      <w:r>
        <w:tab/>
      </w:r>
      <w:r>
        <w:fldChar w:fldCharType="begin"/>
      </w:r>
      <w:r>
        <w:instrText xml:space="preserve"> PAGEREF _Toc470104857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"_Toc470104858" </w:instrText>
      </w:r>
      <w:r>
        <w:fldChar w:fldCharType="separate"/>
      </w:r>
      <w:r>
        <w:rPr>
          <w:rStyle w:val="26"/>
          <w:rFonts w:ascii="Book Antiqua" w:hAnsi="Book Antiqua"/>
        </w:rPr>
        <w:t>2.3</w:t>
      </w:r>
      <w:r>
        <w:rPr>
          <w:rFonts w:ascii="Calibri" w:hAnsi="Calibri"/>
          <w:smallCaps w:val="0"/>
          <w:sz w:val="22"/>
          <w:szCs w:val="22"/>
        </w:rPr>
        <w:tab/>
      </w:r>
      <w:r>
        <w:rPr>
          <w:rStyle w:val="26"/>
          <w:rFonts w:ascii="Book Antiqua" w:hAnsi="Book Antiqua"/>
        </w:rPr>
        <w:t>Affected Groups with social or economic impact</w:t>
      </w:r>
      <w:r>
        <w:tab/>
      </w:r>
      <w:r>
        <w:fldChar w:fldCharType="begin"/>
      </w:r>
      <w:r>
        <w:instrText xml:space="preserve"> PAGEREF _Toc470104858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"_Toc470104859" </w:instrText>
      </w:r>
      <w:r>
        <w:fldChar w:fldCharType="separate"/>
      </w:r>
      <w:r>
        <w:rPr>
          <w:rStyle w:val="26"/>
          <w:rFonts w:ascii="Book Antiqua" w:hAnsi="Book Antiqua"/>
        </w:rPr>
        <w:t>2.4</w:t>
      </w:r>
      <w:r>
        <w:rPr>
          <w:rFonts w:ascii="Calibri" w:hAnsi="Calibri"/>
          <w:smallCaps w:val="0"/>
          <w:sz w:val="22"/>
          <w:szCs w:val="22"/>
        </w:rPr>
        <w:tab/>
      </w:r>
      <w:r>
        <w:rPr>
          <w:rStyle w:val="26"/>
          <w:rFonts w:ascii="Book Antiqua" w:hAnsi="Book Antiqua"/>
        </w:rPr>
        <w:t>Dependencies/ External Systems</w:t>
      </w:r>
      <w:r>
        <w:tab/>
      </w:r>
      <w:r>
        <w:fldChar w:fldCharType="begin"/>
      </w:r>
      <w:r>
        <w:instrText xml:space="preserve"> PAGEREF _Toc470104859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"_Toc470104860" </w:instrText>
      </w:r>
      <w:r>
        <w:fldChar w:fldCharType="separate"/>
      </w:r>
      <w:r>
        <w:rPr>
          <w:rStyle w:val="26"/>
          <w:rFonts w:ascii="Book Antiqua" w:hAnsi="Book Antiqua"/>
        </w:rPr>
        <w:t>2.5</w:t>
      </w:r>
      <w:r>
        <w:rPr>
          <w:rFonts w:ascii="Calibri" w:hAnsi="Calibri"/>
          <w:smallCaps w:val="0"/>
          <w:sz w:val="22"/>
          <w:szCs w:val="22"/>
        </w:rPr>
        <w:tab/>
      </w:r>
      <w:r>
        <w:rPr>
          <w:rStyle w:val="26"/>
          <w:rFonts w:ascii="Book Antiqua" w:hAnsi="Book Antiqua"/>
        </w:rPr>
        <w:t>Reference Documents</w:t>
      </w:r>
      <w:r>
        <w:tab/>
      </w:r>
      <w:r>
        <w:fldChar w:fldCharType="begin"/>
      </w:r>
      <w:r>
        <w:instrText xml:space="preserve"> PAGEREF _Toc470104860 \h </w:instrText>
      </w:r>
      <w:r>
        <w:fldChar w:fldCharType="separate"/>
      </w:r>
      <w:r>
        <w:t>7</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"_Toc470104861" </w:instrText>
      </w:r>
      <w:r>
        <w:fldChar w:fldCharType="separate"/>
      </w:r>
      <w:r>
        <w:rPr>
          <w:rStyle w:val="26"/>
        </w:rPr>
        <w:t>2.5.1</w:t>
      </w:r>
      <w:r>
        <w:rPr>
          <w:rFonts w:ascii="Calibri" w:hAnsi="Calibri"/>
          <w:i w:val="0"/>
          <w:iCs w:val="0"/>
        </w:rPr>
        <w:tab/>
      </w:r>
      <w:r>
        <w:rPr>
          <w:rStyle w:val="26"/>
        </w:rPr>
        <w:t>Related Projects</w:t>
      </w:r>
      <w:r>
        <w:tab/>
      </w:r>
      <w:r>
        <w:fldChar w:fldCharType="begin"/>
      </w:r>
      <w:r>
        <w:instrText xml:space="preserve"> PAGEREF _Toc470104861 \h </w:instrText>
      </w:r>
      <w:r>
        <w:fldChar w:fldCharType="separate"/>
      </w:r>
      <w:r>
        <w:t>7</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"_Toc470104862" </w:instrText>
      </w:r>
      <w:r>
        <w:fldChar w:fldCharType="separate"/>
      </w:r>
      <w:r>
        <w:rPr>
          <w:rStyle w:val="26"/>
        </w:rPr>
        <w:t>2.5.2</w:t>
      </w:r>
      <w:r>
        <w:rPr>
          <w:rFonts w:ascii="Calibri" w:hAnsi="Calibri"/>
          <w:i w:val="0"/>
          <w:iCs w:val="0"/>
        </w:rPr>
        <w:tab/>
      </w:r>
      <w:r>
        <w:rPr>
          <w:rStyle w:val="26"/>
        </w:rPr>
        <w:t>Feature Comparison</w:t>
      </w:r>
      <w:r>
        <w:tab/>
      </w:r>
      <w:r>
        <w:fldChar w:fldCharType="begin"/>
      </w:r>
      <w:r>
        <w:instrText xml:space="preserve"> PAGEREF _Toc470104862 \h </w:instrText>
      </w:r>
      <w:r>
        <w:fldChar w:fldCharType="separate"/>
      </w:r>
      <w:r>
        <w:t>8</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"_Toc470104865" </w:instrText>
      </w:r>
      <w:r>
        <w:fldChar w:fldCharType="separate"/>
      </w:r>
      <w:r>
        <w:rPr>
          <w:rStyle w:val="26"/>
          <w:rFonts w:ascii="Book Antiqua" w:hAnsi="Book Antiqua"/>
        </w:rPr>
        <w:t>3.</w:t>
      </w:r>
      <w:r>
        <w:rPr>
          <w:rFonts w:ascii="Calibri" w:hAnsi="Calibri"/>
          <w:b w:val="0"/>
          <w:bCs w:val="0"/>
          <w:caps w:val="0"/>
          <w:sz w:val="22"/>
          <w:szCs w:val="22"/>
        </w:rPr>
        <w:tab/>
      </w:r>
      <w:r>
        <w:rPr>
          <w:rStyle w:val="26"/>
          <w:rFonts w:ascii="Book Antiqua" w:hAnsi="Book Antiqua"/>
        </w:rPr>
        <w:t>Requirements analysis</w:t>
      </w:r>
      <w:r>
        <w:tab/>
      </w:r>
      <w:r>
        <w:fldChar w:fldCharType="begin"/>
      </w:r>
      <w:r>
        <w:instrText xml:space="preserve"> PAGEREF _Toc470104865 \h </w:instrText>
      </w:r>
      <w:r>
        <w:fldChar w:fldCharType="separate"/>
      </w:r>
      <w:r>
        <w:t>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"_Toc470104866" </w:instrText>
      </w:r>
      <w:r>
        <w:fldChar w:fldCharType="separate"/>
      </w:r>
      <w:r>
        <w:rPr>
          <w:rStyle w:val="26"/>
          <w:rFonts w:ascii="Book Antiqua" w:hAnsi="Book Antiqua"/>
        </w:rPr>
        <w:t>3.1</w:t>
      </w:r>
      <w:r>
        <w:rPr>
          <w:rFonts w:ascii="Calibri" w:hAnsi="Calibri"/>
          <w:smallCaps w:val="0"/>
          <w:sz w:val="22"/>
          <w:szCs w:val="22"/>
        </w:rPr>
        <w:tab/>
      </w:r>
      <w:r>
        <w:rPr>
          <w:rStyle w:val="26"/>
          <w:rFonts w:ascii="Book Antiqua" w:hAnsi="Book Antiqua"/>
        </w:rPr>
        <w:t>Requirements</w:t>
      </w:r>
      <w:r>
        <w:tab/>
      </w:r>
      <w:r>
        <w:fldChar w:fldCharType="begin"/>
      </w:r>
      <w:r>
        <w:instrText xml:space="preserve"> PAGEREF _Toc470104866 \h </w:instrText>
      </w:r>
      <w:r>
        <w:fldChar w:fldCharType="separate"/>
      </w:r>
      <w:r>
        <w:t>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"_Toc470104897" </w:instrText>
      </w:r>
      <w:r>
        <w:fldChar w:fldCharType="separate"/>
      </w:r>
      <w:r>
        <w:rPr>
          <w:rStyle w:val="26"/>
        </w:rPr>
        <w:t>3.2</w:t>
      </w:r>
      <w:r>
        <w:rPr>
          <w:rFonts w:ascii="Calibri" w:hAnsi="Calibri"/>
          <w:smallCaps w:val="0"/>
          <w:sz w:val="22"/>
          <w:szCs w:val="22"/>
        </w:rPr>
        <w:tab/>
      </w:r>
      <w:r>
        <w:rPr>
          <w:rStyle w:val="26"/>
        </w:rPr>
        <w:t>List of Actors</w:t>
      </w:r>
      <w:r>
        <w:tab/>
      </w:r>
      <w:r>
        <w:fldChar w:fldCharType="begin"/>
      </w:r>
      <w:r>
        <w:instrText xml:space="preserve"> PAGEREF _Toc470104897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"_Toc470104898" </w:instrText>
      </w:r>
      <w:r>
        <w:fldChar w:fldCharType="separate"/>
      </w:r>
      <w:r>
        <w:rPr>
          <w:rStyle w:val="26"/>
          <w:rFonts w:ascii="Book Antiqua" w:hAnsi="Book Antiqua"/>
        </w:rPr>
        <w:t>3.3</w:t>
      </w:r>
      <w:r>
        <w:rPr>
          <w:rFonts w:ascii="Calibri" w:hAnsi="Calibri"/>
          <w:smallCaps w:val="0"/>
          <w:sz w:val="22"/>
          <w:szCs w:val="22"/>
        </w:rPr>
        <w:tab/>
      </w:r>
      <w:r>
        <w:rPr>
          <w:rStyle w:val="26"/>
          <w:rFonts w:ascii="Book Antiqua" w:hAnsi="Book Antiqua"/>
        </w:rPr>
        <w:t>List of use cases</w:t>
      </w:r>
      <w:r>
        <w:tab/>
      </w:r>
      <w:r>
        <w:fldChar w:fldCharType="begin"/>
      </w:r>
      <w:r>
        <w:instrText xml:space="preserve"> PAGEREF _Toc470104898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"_Toc470104899" </w:instrText>
      </w:r>
      <w:r>
        <w:fldChar w:fldCharType="separate"/>
      </w:r>
      <w:r>
        <w:rPr>
          <w:rStyle w:val="26"/>
          <w:rFonts w:ascii="Book Antiqua" w:hAnsi="Book Antiqua"/>
        </w:rPr>
        <w:t>3.4</w:t>
      </w:r>
      <w:r>
        <w:rPr>
          <w:rFonts w:ascii="Calibri" w:hAnsi="Calibri"/>
          <w:smallCaps w:val="0"/>
          <w:sz w:val="22"/>
          <w:szCs w:val="22"/>
        </w:rPr>
        <w:tab/>
      </w:r>
      <w:r>
        <w:rPr>
          <w:rStyle w:val="26"/>
          <w:rFonts w:ascii="Book Antiqua" w:hAnsi="Book Antiqua"/>
        </w:rPr>
        <w:t>System use case diagram</w:t>
      </w:r>
      <w:r>
        <w:tab/>
      </w:r>
      <w:r>
        <w:fldChar w:fldCharType="begin"/>
      </w:r>
      <w:r>
        <w:instrText xml:space="preserve"> PAGEREF _Toc470104899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"_Toc470104900" </w:instrText>
      </w:r>
      <w:r>
        <w:fldChar w:fldCharType="separate"/>
      </w:r>
      <w:r>
        <w:rPr>
          <w:rStyle w:val="26"/>
          <w:rFonts w:ascii="Book Antiqua" w:hAnsi="Book Antiqua"/>
        </w:rPr>
        <w:t>3.5</w:t>
      </w:r>
      <w:r>
        <w:rPr>
          <w:rFonts w:ascii="Calibri" w:hAnsi="Calibri"/>
          <w:smallCaps w:val="0"/>
          <w:sz w:val="22"/>
          <w:szCs w:val="22"/>
        </w:rPr>
        <w:tab/>
      </w:r>
      <w:r>
        <w:rPr>
          <w:rStyle w:val="26"/>
          <w:rFonts w:ascii="Book Antiqua" w:hAnsi="Book Antiqua"/>
        </w:rPr>
        <w:t>Extended use cases</w:t>
      </w:r>
      <w:r>
        <w:tab/>
      </w:r>
      <w:r>
        <w:fldChar w:fldCharType="begin"/>
      </w:r>
      <w:r>
        <w:instrText xml:space="preserve"> PAGEREF _Toc470104900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"_Toc470104901" </w:instrText>
      </w:r>
      <w:r>
        <w:fldChar w:fldCharType="separate"/>
      </w:r>
      <w:r>
        <w:rPr>
          <w:rStyle w:val="26"/>
          <w:rFonts w:ascii="Book Antiqua" w:hAnsi="Book Antiqua"/>
        </w:rPr>
        <w:t>3.6</w:t>
      </w:r>
      <w:r>
        <w:rPr>
          <w:rFonts w:ascii="Calibri" w:hAnsi="Calibri"/>
          <w:smallCaps w:val="0"/>
          <w:sz w:val="22"/>
          <w:szCs w:val="22"/>
        </w:rPr>
        <w:tab/>
      </w:r>
      <w:r>
        <w:rPr>
          <w:rStyle w:val="26"/>
          <w:rFonts w:ascii="Book Antiqua" w:hAnsi="Book Antiqua"/>
        </w:rPr>
        <w:t>User interfaces (mock screens)</w:t>
      </w:r>
      <w:r>
        <w:tab/>
      </w:r>
      <w:r>
        <w:fldChar w:fldCharType="begin"/>
      </w:r>
      <w:r>
        <w:instrText xml:space="preserve"> PAGEREF _Toc470104901 \h </w:instrText>
      </w:r>
      <w:r>
        <w:fldChar w:fldCharType="separate"/>
      </w:r>
      <w:r>
        <w:t>12</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"_Toc470104902" </w:instrText>
      </w:r>
      <w:r>
        <w:fldChar w:fldCharType="separate"/>
      </w:r>
      <w:r>
        <w:rPr>
          <w:rStyle w:val="26"/>
        </w:rPr>
        <w:t>4.</w:t>
      </w:r>
      <w:r>
        <w:rPr>
          <w:rFonts w:ascii="Calibri" w:hAnsi="Calibri"/>
          <w:b w:val="0"/>
          <w:bCs w:val="0"/>
          <w:caps w:val="0"/>
          <w:sz w:val="22"/>
          <w:szCs w:val="22"/>
        </w:rPr>
        <w:tab/>
      </w:r>
      <w:r>
        <w:rPr>
          <w:rStyle w:val="26"/>
          <w:rFonts w:ascii="Book Antiqua" w:hAnsi="Book Antiqua"/>
        </w:rPr>
        <w:t>Data flow diagram (optional)</w:t>
      </w:r>
      <w:r>
        <w:tab/>
      </w:r>
      <w:r>
        <w:fldChar w:fldCharType="begin"/>
      </w:r>
      <w:r>
        <w:instrText xml:space="preserve"> PAGEREF _Toc470104902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"_Toc470104903" </w:instrText>
      </w:r>
      <w:r>
        <w:fldChar w:fldCharType="separate"/>
      </w:r>
      <w:r>
        <w:rPr>
          <w:rStyle w:val="26"/>
          <w:rFonts w:ascii="Book Antiqua" w:hAnsi="Book Antiqua"/>
        </w:rPr>
        <w:t>4.1</w:t>
      </w:r>
      <w:r>
        <w:rPr>
          <w:rFonts w:ascii="Calibri" w:hAnsi="Calibri"/>
          <w:smallCaps w:val="0"/>
          <w:sz w:val="22"/>
          <w:szCs w:val="22"/>
        </w:rPr>
        <w:tab/>
      </w:r>
      <w:r>
        <w:rPr>
          <w:rStyle w:val="26"/>
          <w:rFonts w:ascii="Book Antiqua" w:hAnsi="Book Antiqua"/>
        </w:rPr>
        <w:t>Data Flow Diagram Level 0</w:t>
      </w:r>
      <w:r>
        <w:tab/>
      </w:r>
      <w:r>
        <w:fldChar w:fldCharType="begin"/>
      </w:r>
      <w:r>
        <w:instrText xml:space="preserve"> PAGEREF _Toc470104903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"_Toc470104904" </w:instrText>
      </w:r>
      <w:r>
        <w:fldChar w:fldCharType="separate"/>
      </w:r>
      <w:r>
        <w:rPr>
          <w:rStyle w:val="26"/>
          <w:rFonts w:ascii="Book Antiqua" w:hAnsi="Book Antiqua"/>
        </w:rPr>
        <w:t>4.2</w:t>
      </w:r>
      <w:r>
        <w:rPr>
          <w:rFonts w:ascii="Calibri" w:hAnsi="Calibri"/>
          <w:smallCaps w:val="0"/>
          <w:sz w:val="22"/>
          <w:szCs w:val="22"/>
        </w:rPr>
        <w:tab/>
      </w:r>
      <w:r>
        <w:rPr>
          <w:rStyle w:val="26"/>
          <w:rFonts w:ascii="Book Antiqua" w:hAnsi="Book Antiqua"/>
        </w:rPr>
        <w:t>Data Flow Diagram Level 1</w:t>
      </w:r>
      <w:r>
        <w:tab/>
      </w:r>
      <w:r>
        <w:fldChar w:fldCharType="begin"/>
      </w:r>
      <w:r>
        <w:instrText xml:space="preserve"> PAGEREF _Toc470104904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"_Toc470104905" </w:instrText>
      </w:r>
      <w:r>
        <w:fldChar w:fldCharType="separate"/>
      </w:r>
      <w:r>
        <w:rPr>
          <w:rStyle w:val="26"/>
          <w:rFonts w:ascii="Book Antiqua" w:hAnsi="Book Antiqua"/>
        </w:rPr>
        <w:t>4.3</w:t>
      </w:r>
      <w:r>
        <w:rPr>
          <w:rFonts w:ascii="Calibri" w:hAnsi="Calibri"/>
          <w:smallCaps w:val="0"/>
          <w:sz w:val="22"/>
          <w:szCs w:val="22"/>
        </w:rPr>
        <w:tab/>
      </w:r>
      <w:r>
        <w:rPr>
          <w:rStyle w:val="26"/>
          <w:rFonts w:ascii="Book Antiqua" w:hAnsi="Book Antiqua"/>
        </w:rPr>
        <w:t>Data Flow Diagram Level 2</w:t>
      </w:r>
      <w:r>
        <w:tab/>
      </w:r>
      <w:r>
        <w:fldChar w:fldCharType="begin"/>
      </w:r>
      <w:r>
        <w:instrText xml:space="preserve"> PAGEREF _Toc470104905 \h </w:instrText>
      </w:r>
      <w:r>
        <w:fldChar w:fldCharType="separate"/>
      </w:r>
      <w:r>
        <w:t>14</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"_Toc470104908" </w:instrText>
      </w:r>
      <w:r>
        <w:fldChar w:fldCharType="separate"/>
      </w:r>
      <w:r>
        <w:rPr>
          <w:rStyle w:val="26"/>
          <w:rFonts w:ascii="Book Antiqua" w:hAnsi="Book Antiqua"/>
        </w:rPr>
        <w:t>5.</w:t>
      </w:r>
      <w:r>
        <w:rPr>
          <w:rFonts w:ascii="Calibri" w:hAnsi="Calibri"/>
          <w:b w:val="0"/>
          <w:bCs w:val="0"/>
          <w:caps w:val="0"/>
          <w:sz w:val="22"/>
          <w:szCs w:val="22"/>
        </w:rPr>
        <w:tab/>
      </w:r>
      <w:r>
        <w:rPr>
          <w:rStyle w:val="26"/>
          <w:rFonts w:ascii="Book Antiqua" w:hAnsi="Book Antiqua"/>
        </w:rPr>
        <w:t>System Design</w:t>
      </w:r>
      <w:r>
        <w:tab/>
      </w:r>
      <w:r>
        <w:fldChar w:fldCharType="begin"/>
      </w:r>
      <w:r>
        <w:instrText xml:space="preserve"> PAGEREF _Toc470104908 \h </w:instrText>
      </w:r>
      <w:r>
        <w:fldChar w:fldCharType="separate"/>
      </w:r>
      <w:r>
        <w:t>15</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"_Toc470104909" </w:instrText>
      </w:r>
      <w:r>
        <w:fldChar w:fldCharType="separate"/>
      </w:r>
      <w:r>
        <w:rPr>
          <w:rStyle w:val="26"/>
          <w:rFonts w:ascii="Book Antiqua" w:hAnsi="Book Antiqua"/>
        </w:rPr>
        <w:t>5.1</w:t>
      </w:r>
      <w:r>
        <w:rPr>
          <w:rFonts w:ascii="Calibri" w:hAnsi="Calibri"/>
          <w:smallCaps w:val="0"/>
          <w:sz w:val="22"/>
          <w:szCs w:val="22"/>
        </w:rPr>
        <w:tab/>
      </w:r>
      <w:r>
        <w:rPr>
          <w:rStyle w:val="26"/>
          <w:rFonts w:ascii="Book Antiqua" w:hAnsi="Book Antiqua"/>
        </w:rPr>
        <w:t>System Architecture Diagram</w:t>
      </w:r>
      <w:r>
        <w:tab/>
      </w:r>
      <w:r>
        <w:fldChar w:fldCharType="begin"/>
      </w:r>
      <w:r>
        <w:instrText xml:space="preserve"> PAGEREF _Toc470104909 \h </w:instrText>
      </w:r>
      <w:r>
        <w:fldChar w:fldCharType="separate"/>
      </w:r>
      <w:r>
        <w:t>15</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"_Toc470104910" </w:instrText>
      </w:r>
      <w:r>
        <w:fldChar w:fldCharType="separate"/>
      </w:r>
      <w:r>
        <w:rPr>
          <w:rStyle w:val="26"/>
          <w:rFonts w:ascii="Book Antiqua" w:hAnsi="Book Antiqua"/>
        </w:rPr>
        <w:t>5.2</w:t>
      </w:r>
      <w:r>
        <w:rPr>
          <w:rFonts w:ascii="Calibri" w:hAnsi="Calibri"/>
          <w:smallCaps w:val="0"/>
          <w:sz w:val="22"/>
          <w:szCs w:val="22"/>
        </w:rPr>
        <w:tab/>
      </w:r>
      <w:r>
        <w:rPr>
          <w:rStyle w:val="26"/>
          <w:rFonts w:ascii="Book Antiqua" w:hAnsi="Book Antiqua"/>
        </w:rPr>
        <w:t>Class Diagram</w:t>
      </w:r>
      <w:r>
        <w:tab/>
      </w:r>
      <w:r>
        <w:fldChar w:fldCharType="begin"/>
      </w:r>
      <w:r>
        <w:instrText xml:space="preserve"> PAGEREF _Toc470104910 \h </w:instrText>
      </w:r>
      <w:r>
        <w:fldChar w:fldCharType="separate"/>
      </w:r>
      <w:r>
        <w:t>16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"_Toc470104911" </w:instrText>
      </w:r>
      <w:r>
        <w:fldChar w:fldCharType="separate"/>
      </w:r>
      <w:r>
        <w:rPr>
          <w:rStyle w:val="26"/>
          <w:rFonts w:ascii="Book Antiqua" w:hAnsi="Book Antiqua"/>
        </w:rPr>
        <w:t>5.3</w:t>
      </w:r>
      <w:r>
        <w:rPr>
          <w:rFonts w:ascii="Calibri" w:hAnsi="Calibri"/>
          <w:smallCaps w:val="0"/>
          <w:sz w:val="22"/>
          <w:szCs w:val="22"/>
        </w:rPr>
        <w:tab/>
      </w:r>
      <w:r>
        <w:rPr>
          <w:rStyle w:val="26"/>
          <w:rFonts w:ascii="Book Antiqua" w:hAnsi="Book Antiqua"/>
        </w:rPr>
        <w:t>Collaboration Diagrams</w:t>
      </w:r>
      <w:r>
        <w:tab/>
      </w:r>
      <w:r>
        <w:fldChar w:fldCharType="begin"/>
      </w:r>
      <w:r>
        <w:instrText xml:space="preserve"> PAGEREF _Toc470104911 \h </w:instrText>
      </w:r>
      <w:r>
        <w:fldChar w:fldCharType="separate"/>
      </w:r>
      <w:r>
        <w:t>17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"_Toc470104920" </w:instrText>
      </w:r>
      <w:r>
        <w:fldChar w:fldCharType="separate"/>
      </w:r>
      <w:r>
        <w:rPr>
          <w:rStyle w:val="26"/>
          <w:rFonts w:ascii="Book Antiqua" w:hAnsi="Book Antiqua"/>
        </w:rPr>
        <w:t>5.4</w:t>
      </w:r>
      <w:r>
        <w:rPr>
          <w:rFonts w:ascii="Calibri" w:hAnsi="Calibri"/>
          <w:smallCaps w:val="0"/>
          <w:sz w:val="22"/>
          <w:szCs w:val="22"/>
        </w:rPr>
        <w:tab/>
      </w:r>
      <w:r>
        <w:rPr>
          <w:rStyle w:val="26"/>
          <w:rFonts w:ascii="Book Antiqua" w:hAnsi="Book Antiqua"/>
        </w:rPr>
        <w:t>Other UMLs</w:t>
      </w:r>
      <w:r>
        <w:tab/>
      </w:r>
      <w:r>
        <w:fldChar w:fldCharType="begin"/>
      </w:r>
      <w:r>
        <w:instrText xml:space="preserve"> PAGEREF _Toc470104920 \h </w:instrText>
      </w:r>
      <w:r>
        <w:fldChar w:fldCharType="separate"/>
      </w:r>
      <w:r>
        <w:t>18</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"_Toc470104921" </w:instrText>
      </w:r>
      <w:r>
        <w:fldChar w:fldCharType="separate"/>
      </w:r>
      <w:r>
        <w:rPr>
          <w:rStyle w:val="26"/>
          <w:rFonts w:ascii="Book Antiqua" w:hAnsi="Book Antiqua"/>
        </w:rPr>
        <w:t>5.5</w:t>
      </w:r>
      <w:r>
        <w:rPr>
          <w:rFonts w:ascii="Calibri" w:hAnsi="Calibri"/>
          <w:smallCaps w:val="0"/>
          <w:sz w:val="22"/>
          <w:szCs w:val="22"/>
        </w:rPr>
        <w:tab/>
      </w:r>
      <w:r>
        <w:rPr>
          <w:rStyle w:val="26"/>
          <w:rFonts w:ascii="Book Antiqua" w:hAnsi="Book Antiqua"/>
        </w:rPr>
        <w:t>ERD</w:t>
      </w:r>
      <w:r>
        <w:tab/>
      </w:r>
      <w:r>
        <w:fldChar w:fldCharType="begin"/>
      </w:r>
      <w:r>
        <w:instrText xml:space="preserve"> PAGEREF _Toc470104921 \h </w:instrText>
      </w:r>
      <w:r>
        <w:fldChar w:fldCharType="separate"/>
      </w:r>
      <w:r>
        <w:t>19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"_Toc470104922" </w:instrText>
      </w:r>
      <w:r>
        <w:fldChar w:fldCharType="separate"/>
      </w:r>
      <w:r>
        <w:rPr>
          <w:rStyle w:val="26"/>
          <w:rFonts w:ascii="Book Antiqua" w:hAnsi="Book Antiqua"/>
        </w:rPr>
        <w:t>5.6</w:t>
      </w:r>
      <w:r>
        <w:rPr>
          <w:rFonts w:ascii="Calibri" w:hAnsi="Calibri"/>
          <w:smallCaps w:val="0"/>
          <w:sz w:val="22"/>
          <w:szCs w:val="22"/>
        </w:rPr>
        <w:tab/>
      </w:r>
      <w:r>
        <w:rPr>
          <w:rStyle w:val="26"/>
          <w:rFonts w:ascii="Book Antiqua" w:hAnsi="Book Antiqua"/>
        </w:rPr>
        <w:t>Data Dictionary</w:t>
      </w:r>
      <w:r>
        <w:tab/>
      </w:r>
      <w:r>
        <w:fldChar w:fldCharType="begin"/>
      </w:r>
      <w:r>
        <w:instrText xml:space="preserve"> PAGEREF _Toc470104922 \h </w:instrText>
      </w:r>
      <w:r>
        <w:fldChar w:fldCharType="separate"/>
      </w:r>
      <w:r>
        <w:t>19</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"_Toc470104936" </w:instrText>
      </w:r>
      <w:r>
        <w:fldChar w:fldCharType="separate"/>
      </w:r>
      <w:r>
        <w:rPr>
          <w:rStyle w:val="26"/>
          <w:rFonts w:ascii="Book Antiqua" w:hAnsi="Book Antiqua"/>
        </w:rPr>
        <w:t>6.</w:t>
      </w:r>
      <w:r>
        <w:rPr>
          <w:rFonts w:ascii="Calibri" w:hAnsi="Calibri"/>
          <w:b w:val="0"/>
          <w:bCs w:val="0"/>
          <w:caps w:val="0"/>
          <w:sz w:val="22"/>
          <w:szCs w:val="22"/>
        </w:rPr>
        <w:tab/>
      </w:r>
      <w:r>
        <w:rPr>
          <w:rStyle w:val="26"/>
          <w:rFonts w:ascii="Book Antiqua" w:hAnsi="Book Antiqua"/>
        </w:rPr>
        <w:t>Implementation details</w:t>
      </w:r>
      <w:r>
        <w:tab/>
      </w:r>
      <w:r>
        <w:fldChar w:fldCharType="begin"/>
      </w:r>
      <w:r>
        <w:instrText xml:space="preserve"> PAGEREF _Toc470104936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"_Toc470104937" </w:instrText>
      </w:r>
      <w:r>
        <w:fldChar w:fldCharType="separate"/>
      </w:r>
      <w:r>
        <w:rPr>
          <w:rStyle w:val="26"/>
          <w:rFonts w:ascii="Book Antiqua" w:hAnsi="Book Antiqua"/>
        </w:rPr>
        <w:t>6.1</w:t>
      </w:r>
      <w:r>
        <w:rPr>
          <w:rFonts w:ascii="Calibri" w:hAnsi="Calibri"/>
          <w:smallCaps w:val="0"/>
          <w:sz w:val="22"/>
          <w:szCs w:val="22"/>
        </w:rPr>
        <w:tab/>
      </w:r>
      <w:r>
        <w:rPr>
          <w:rStyle w:val="26"/>
          <w:rFonts w:ascii="Book Antiqua" w:hAnsi="Book Antiqua"/>
        </w:rPr>
        <w:t>Development Setup</w:t>
      </w:r>
      <w:r>
        <w:tab/>
      </w:r>
      <w:r>
        <w:fldChar w:fldCharType="begin"/>
      </w:r>
      <w:r>
        <w:instrText xml:space="preserve"> PAGEREF _Toc470104937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"_Toc470104938" </w:instrText>
      </w:r>
      <w:r>
        <w:fldChar w:fldCharType="separate"/>
      </w:r>
      <w:r>
        <w:rPr>
          <w:rStyle w:val="26"/>
          <w:rFonts w:ascii="Book Antiqua" w:hAnsi="Book Antiqua"/>
        </w:rPr>
        <w:t>6.2</w:t>
      </w:r>
      <w:r>
        <w:rPr>
          <w:rFonts w:ascii="Calibri" w:hAnsi="Calibri"/>
          <w:smallCaps w:val="0"/>
          <w:sz w:val="22"/>
          <w:szCs w:val="22"/>
        </w:rPr>
        <w:tab/>
      </w:r>
      <w:r>
        <w:rPr>
          <w:rStyle w:val="26"/>
          <w:rFonts w:ascii="Book Antiqua" w:hAnsi="Book Antiqua"/>
        </w:rPr>
        <w:t>Deployment setup</w:t>
      </w:r>
      <w:r>
        <w:tab/>
      </w:r>
      <w:r>
        <w:fldChar w:fldCharType="begin"/>
      </w:r>
      <w:r>
        <w:instrText xml:space="preserve"> PAGEREF _Toc470104938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"_Toc470104939" </w:instrText>
      </w:r>
      <w:r>
        <w:fldChar w:fldCharType="separate"/>
      </w:r>
      <w:r>
        <w:rPr>
          <w:rStyle w:val="26"/>
          <w:rFonts w:ascii="Book Antiqua" w:hAnsi="Book Antiqua"/>
        </w:rPr>
        <w:t>6.3</w:t>
      </w:r>
      <w:r>
        <w:rPr>
          <w:rFonts w:ascii="Calibri" w:hAnsi="Calibri"/>
          <w:smallCaps w:val="0"/>
          <w:sz w:val="22"/>
          <w:szCs w:val="22"/>
        </w:rPr>
        <w:tab/>
      </w:r>
      <w:r>
        <w:rPr>
          <w:rStyle w:val="26"/>
          <w:rFonts w:ascii="Book Antiqua" w:hAnsi="Book Antiqua"/>
        </w:rPr>
        <w:t>Algorithms</w:t>
      </w:r>
      <w:r>
        <w:tab/>
      </w:r>
      <w:r>
        <w:fldChar w:fldCharType="begin"/>
      </w:r>
      <w:r>
        <w:instrText xml:space="preserve"> PAGEREF _Toc470104939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"_Toc470104940" </w:instrText>
      </w:r>
      <w:r>
        <w:fldChar w:fldCharType="separate"/>
      </w:r>
      <w:r>
        <w:rPr>
          <w:rStyle w:val="26"/>
          <w:rFonts w:ascii="Book Antiqua" w:hAnsi="Book Antiqua"/>
        </w:rPr>
        <w:t>6.4</w:t>
      </w:r>
      <w:r>
        <w:rPr>
          <w:rFonts w:ascii="Calibri" w:hAnsi="Calibri"/>
          <w:smallCaps w:val="0"/>
          <w:sz w:val="22"/>
          <w:szCs w:val="22"/>
        </w:rPr>
        <w:tab/>
      </w:r>
      <w:r>
        <w:rPr>
          <w:rStyle w:val="26"/>
          <w:rFonts w:ascii="Book Antiqua" w:hAnsi="Book Antiqua"/>
        </w:rPr>
        <w:t>Constraints</w:t>
      </w:r>
      <w:r>
        <w:tab/>
      </w:r>
      <w:r>
        <w:fldChar w:fldCharType="begin"/>
      </w:r>
      <w:r>
        <w:instrText xml:space="preserve"> PAGEREF _Toc470104940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"_Toc470104941" </w:instrText>
      </w:r>
      <w:r>
        <w:fldChar w:fldCharType="separate"/>
      </w:r>
      <w:r>
        <w:rPr>
          <w:rStyle w:val="26"/>
        </w:rPr>
        <w:t>6.4.1</w:t>
      </w:r>
      <w:r>
        <w:rPr>
          <w:rFonts w:ascii="Calibri" w:hAnsi="Calibri"/>
          <w:i w:val="0"/>
          <w:iCs w:val="0"/>
        </w:rPr>
        <w:tab/>
      </w:r>
      <w:r>
        <w:rPr>
          <w:rStyle w:val="26"/>
        </w:rPr>
        <w:t>Assumptions</w:t>
      </w:r>
      <w:r>
        <w:tab/>
      </w:r>
      <w:r>
        <w:fldChar w:fldCharType="begin"/>
      </w:r>
      <w:r>
        <w:instrText xml:space="preserve"> PAGEREF _Toc470104941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"_Toc470104942" </w:instrText>
      </w:r>
      <w:r>
        <w:fldChar w:fldCharType="separate"/>
      </w:r>
      <w:r>
        <w:rPr>
          <w:rStyle w:val="26"/>
        </w:rPr>
        <w:t>6.4.2</w:t>
      </w:r>
      <w:r>
        <w:rPr>
          <w:rFonts w:ascii="Calibri" w:hAnsi="Calibri"/>
          <w:i w:val="0"/>
          <w:iCs w:val="0"/>
        </w:rPr>
        <w:tab/>
      </w:r>
      <w:r>
        <w:rPr>
          <w:rStyle w:val="26"/>
        </w:rPr>
        <w:t>System constraints</w:t>
      </w:r>
      <w:r>
        <w:tab/>
      </w:r>
      <w:r>
        <w:fldChar w:fldCharType="begin"/>
      </w:r>
      <w:r>
        <w:instrText xml:space="preserve"> PAGEREF _Toc470104942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"_Toc470104943" </w:instrText>
      </w:r>
      <w:r>
        <w:fldChar w:fldCharType="separate"/>
      </w:r>
      <w:r>
        <w:rPr>
          <w:rStyle w:val="26"/>
        </w:rPr>
        <w:t>6.4.3</w:t>
      </w:r>
      <w:r>
        <w:rPr>
          <w:rFonts w:ascii="Calibri" w:hAnsi="Calibri"/>
          <w:i w:val="0"/>
          <w:iCs w:val="0"/>
        </w:rPr>
        <w:tab/>
      </w:r>
      <w:r>
        <w:rPr>
          <w:rStyle w:val="26"/>
        </w:rPr>
        <w:t>Restrictions</w:t>
      </w:r>
      <w:r>
        <w:tab/>
      </w:r>
      <w:r>
        <w:fldChar w:fldCharType="begin"/>
      </w:r>
      <w:r>
        <w:instrText xml:space="preserve"> PAGEREF _Toc470104943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"_Toc470104944" </w:instrText>
      </w:r>
      <w:r>
        <w:fldChar w:fldCharType="separate"/>
      </w:r>
      <w:r>
        <w:rPr>
          <w:rStyle w:val="26"/>
        </w:rPr>
        <w:t>6.4.4</w:t>
      </w:r>
      <w:r>
        <w:rPr>
          <w:rFonts w:ascii="Calibri" w:hAnsi="Calibri"/>
          <w:i w:val="0"/>
          <w:iCs w:val="0"/>
        </w:rPr>
        <w:tab/>
      </w:r>
      <w:r>
        <w:rPr>
          <w:rStyle w:val="26"/>
        </w:rPr>
        <w:t>Limitations</w:t>
      </w:r>
      <w:r>
        <w:tab/>
      </w:r>
      <w:r>
        <w:fldChar w:fldCharType="begin"/>
      </w:r>
      <w:r>
        <w:instrText xml:space="preserve"> PAGEREF _Toc470104944 \h </w:instrText>
      </w:r>
      <w:r>
        <w:fldChar w:fldCharType="separate"/>
      </w:r>
      <w:r>
        <w:t>20</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"_Toc470104948" </w:instrText>
      </w:r>
      <w:r>
        <w:fldChar w:fldCharType="separate"/>
      </w:r>
      <w:r>
        <w:rPr>
          <w:rStyle w:val="26"/>
          <w:rFonts w:ascii="Book Antiqua" w:hAnsi="Book Antiqua"/>
        </w:rPr>
        <w:t>7.</w:t>
      </w:r>
      <w:r>
        <w:rPr>
          <w:rFonts w:ascii="Calibri" w:hAnsi="Calibri"/>
          <w:b w:val="0"/>
          <w:bCs w:val="0"/>
          <w:caps w:val="0"/>
          <w:sz w:val="22"/>
          <w:szCs w:val="22"/>
        </w:rPr>
        <w:tab/>
      </w:r>
      <w:r>
        <w:rPr>
          <w:rStyle w:val="26"/>
          <w:rFonts w:ascii="Book Antiqua" w:hAnsi="Book Antiqua"/>
        </w:rPr>
        <w:t>Testing</w:t>
      </w:r>
      <w:r>
        <w:tab/>
      </w:r>
      <w:r>
        <w:fldChar w:fldCharType="begin"/>
      </w:r>
      <w:r>
        <w:instrText xml:space="preserve"> PAGEREF _Toc470104948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"_Toc470104949" </w:instrText>
      </w:r>
      <w:r>
        <w:fldChar w:fldCharType="separate"/>
      </w:r>
      <w:r>
        <w:rPr>
          <w:rStyle w:val="26"/>
          <w:rFonts w:ascii="Book Antiqua" w:hAnsi="Book Antiqua"/>
        </w:rPr>
        <w:t>7.1</w:t>
      </w:r>
      <w:r>
        <w:rPr>
          <w:rFonts w:ascii="Calibri" w:hAnsi="Calibri"/>
          <w:smallCaps w:val="0"/>
          <w:sz w:val="22"/>
          <w:szCs w:val="22"/>
        </w:rPr>
        <w:tab/>
      </w:r>
      <w:r>
        <w:rPr>
          <w:rStyle w:val="26"/>
          <w:rFonts w:ascii="Book Antiqua" w:hAnsi="Book Antiqua"/>
        </w:rPr>
        <w:t>Extended Test Cases</w:t>
      </w:r>
      <w:r>
        <w:tab/>
      </w:r>
      <w:r>
        <w:fldChar w:fldCharType="begin"/>
      </w:r>
      <w:r>
        <w:instrText xml:space="preserve"> PAGEREF _Toc470104949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"_Toc470104950" </w:instrText>
      </w:r>
      <w:r>
        <w:fldChar w:fldCharType="separate"/>
      </w:r>
      <w:r>
        <w:rPr>
          <w:rStyle w:val="26"/>
          <w:rFonts w:ascii="Book Antiqua" w:hAnsi="Book Antiqua"/>
        </w:rPr>
        <w:t>7.2</w:t>
      </w:r>
      <w:r>
        <w:rPr>
          <w:rFonts w:ascii="Calibri" w:hAnsi="Calibri"/>
          <w:smallCaps w:val="0"/>
          <w:sz w:val="22"/>
          <w:szCs w:val="22"/>
        </w:rPr>
        <w:tab/>
      </w:r>
      <w:r>
        <w:rPr>
          <w:rStyle w:val="26"/>
          <w:rFonts w:ascii="Book Antiqua" w:hAnsi="Book Antiqua"/>
        </w:rPr>
        <w:t>Decision Table</w:t>
      </w:r>
      <w:r>
        <w:tab/>
      </w:r>
      <w:r>
        <w:fldChar w:fldCharType="begin"/>
      </w:r>
      <w:r>
        <w:instrText xml:space="preserve"> PAGEREF _Toc470104950 \h </w:instrText>
      </w:r>
      <w:r>
        <w:fldChar w:fldCharType="separate"/>
      </w:r>
      <w:r>
        <w:t>21</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"_Toc470104951" </w:instrText>
      </w:r>
      <w:r>
        <w:fldChar w:fldCharType="separate"/>
      </w:r>
      <w:r>
        <w:rPr>
          <w:rStyle w:val="26"/>
        </w:rPr>
        <w:t>7.2.1</w:t>
      </w:r>
      <w:r>
        <w:rPr>
          <w:rFonts w:ascii="Calibri" w:hAnsi="Calibri"/>
          <w:i w:val="0"/>
          <w:iCs w:val="0"/>
        </w:rPr>
        <w:tab/>
      </w:r>
      <w:r>
        <w:rPr>
          <w:rStyle w:val="26"/>
        </w:rPr>
        <w:t>Code snippet</w:t>
      </w:r>
      <w:r>
        <w:tab/>
      </w:r>
      <w:r>
        <w:fldChar w:fldCharType="begin"/>
      </w:r>
      <w:r>
        <w:instrText xml:space="preserve"> PAGEREF _Toc470104951 \h </w:instrText>
      </w:r>
      <w:r>
        <w:fldChar w:fldCharType="separate"/>
      </w:r>
      <w:r>
        <w:t>21</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"_Toc470104952" </w:instrText>
      </w:r>
      <w:r>
        <w:fldChar w:fldCharType="separate"/>
      </w:r>
      <w:r>
        <w:rPr>
          <w:rStyle w:val="26"/>
        </w:rPr>
        <w:t>7.2.2</w:t>
      </w:r>
      <w:r>
        <w:rPr>
          <w:rFonts w:ascii="Calibri" w:hAnsi="Calibri"/>
          <w:i w:val="0"/>
          <w:iCs w:val="0"/>
        </w:rPr>
        <w:tab/>
      </w:r>
      <w:r>
        <w:rPr>
          <w:rStyle w:val="26"/>
        </w:rPr>
        <w:t>Decision coverage table</w:t>
      </w:r>
      <w:r>
        <w:tab/>
      </w:r>
      <w:r>
        <w:fldChar w:fldCharType="begin"/>
      </w:r>
      <w:r>
        <w:instrText xml:space="preserve"> PAGEREF _Toc470104952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"_Toc470104953" </w:instrText>
      </w:r>
      <w:r>
        <w:fldChar w:fldCharType="separate"/>
      </w:r>
      <w:r>
        <w:rPr>
          <w:rStyle w:val="26"/>
          <w:rFonts w:ascii="Book Antiqua" w:hAnsi="Book Antiqua"/>
        </w:rPr>
        <w:t>7.3</w:t>
      </w:r>
      <w:r>
        <w:rPr>
          <w:rFonts w:ascii="Calibri" w:hAnsi="Calibri"/>
          <w:smallCaps w:val="0"/>
          <w:sz w:val="22"/>
          <w:szCs w:val="22"/>
        </w:rPr>
        <w:tab/>
      </w:r>
      <w:r>
        <w:rPr>
          <w:rStyle w:val="26"/>
          <w:rFonts w:ascii="Book Antiqua" w:hAnsi="Book Antiqua"/>
        </w:rPr>
        <w:t>Traceability Matrix</w:t>
      </w:r>
      <w:r>
        <w:tab/>
      </w:r>
      <w:r>
        <w:fldChar w:fldCharType="begin"/>
      </w:r>
      <w:r>
        <w:instrText xml:space="preserve"> PAGEREF _Toc470104953 \h </w:instrText>
      </w:r>
      <w:r>
        <w:fldChar w:fldCharType="separate"/>
      </w:r>
      <w:r>
        <w:t>22</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"_Toc470104954" </w:instrText>
      </w:r>
      <w:r>
        <w:fldChar w:fldCharType="separate"/>
      </w:r>
      <w:r>
        <w:rPr>
          <w:rStyle w:val="26"/>
        </w:rPr>
        <w:t>7.3.1</w:t>
      </w:r>
      <w:r>
        <w:rPr>
          <w:rFonts w:ascii="Calibri" w:hAnsi="Calibri"/>
          <w:i w:val="0"/>
          <w:iCs w:val="0"/>
        </w:rPr>
        <w:tab/>
      </w:r>
      <w:r>
        <w:rPr>
          <w:rStyle w:val="26"/>
        </w:rPr>
        <w:t>RID vs UCID (requirements vs use cases)</w:t>
      </w:r>
      <w:r>
        <w:tab/>
      </w:r>
      <w:r>
        <w:fldChar w:fldCharType="begin"/>
      </w:r>
      <w:r>
        <w:instrText xml:space="preserve"> PAGEREF _Toc470104954 \h </w:instrText>
      </w:r>
      <w:r>
        <w:fldChar w:fldCharType="separate"/>
      </w:r>
      <w:r>
        <w:t>22</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"_Toc470104955" </w:instrText>
      </w:r>
      <w:r>
        <w:fldChar w:fldCharType="separate"/>
      </w:r>
      <w:r>
        <w:rPr>
          <w:rStyle w:val="26"/>
        </w:rPr>
        <w:t>7.3.2</w:t>
      </w:r>
      <w:r>
        <w:rPr>
          <w:rFonts w:ascii="Calibri" w:hAnsi="Calibri"/>
          <w:i w:val="0"/>
          <w:iCs w:val="0"/>
        </w:rPr>
        <w:tab/>
      </w:r>
      <w:r>
        <w:rPr>
          <w:rStyle w:val="26"/>
        </w:rPr>
        <w:t>Prototypes (RID vs PID)</w:t>
      </w:r>
      <w:r>
        <w:tab/>
      </w:r>
      <w:r>
        <w:fldChar w:fldCharType="begin"/>
      </w:r>
      <w:r>
        <w:instrText xml:space="preserve"> PAGEREF _Toc470104955 \h </w:instrText>
      </w:r>
      <w:r>
        <w:fldChar w:fldCharType="separate"/>
      </w:r>
      <w:r>
        <w:t>23</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"_Toc470104956" </w:instrText>
      </w:r>
      <w:r>
        <w:fldChar w:fldCharType="separate"/>
      </w:r>
      <w:r>
        <w:rPr>
          <w:rStyle w:val="26"/>
        </w:rPr>
        <w:t>7.3.3</w:t>
      </w:r>
      <w:r>
        <w:rPr>
          <w:rFonts w:ascii="Calibri" w:hAnsi="Calibri"/>
          <w:i w:val="0"/>
          <w:iCs w:val="0"/>
        </w:rPr>
        <w:tab/>
      </w:r>
      <w:r>
        <w:rPr>
          <w:rStyle w:val="26"/>
        </w:rPr>
        <w:t>Test Cases (RID vs TID)</w:t>
      </w:r>
      <w:r>
        <w:tab/>
      </w:r>
      <w:r>
        <w:fldChar w:fldCharType="begin"/>
      </w:r>
      <w:r>
        <w:instrText xml:space="preserve"> PAGEREF _Toc470104956 \h </w:instrText>
      </w:r>
      <w:r>
        <w:fldChar w:fldCharType="separate"/>
      </w:r>
      <w:r>
        <w:t>23</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"_Toc470104957" </w:instrText>
      </w:r>
      <w:r>
        <w:fldChar w:fldCharType="separate"/>
      </w:r>
      <w:r>
        <w:rPr>
          <w:rStyle w:val="26"/>
        </w:rPr>
        <w:t>7.3.4</w:t>
      </w:r>
      <w:r>
        <w:rPr>
          <w:rFonts w:ascii="Calibri" w:hAnsi="Calibri"/>
          <w:i w:val="0"/>
          <w:iCs w:val="0"/>
        </w:rPr>
        <w:tab/>
      </w:r>
      <w:r>
        <w:rPr>
          <w:rStyle w:val="26"/>
        </w:rPr>
        <w:t>Coverage (UCID vs TID)</w:t>
      </w:r>
      <w:r>
        <w:tab/>
      </w:r>
      <w:r>
        <w:fldChar w:fldCharType="begin"/>
      </w:r>
      <w:r>
        <w:instrText xml:space="preserve"> PAGEREF _Toc470104957 \h </w:instrText>
      </w:r>
      <w:r>
        <w:fldChar w:fldCharType="separate"/>
      </w:r>
      <w:r>
        <w:t>23</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"_Toc470104958" </w:instrText>
      </w:r>
      <w:r>
        <w:fldChar w:fldCharType="separate"/>
      </w:r>
      <w:r>
        <w:rPr>
          <w:rStyle w:val="26"/>
          <w:rFonts w:ascii="Book Antiqua" w:hAnsi="Book Antiqua"/>
        </w:rPr>
        <w:t>8.</w:t>
      </w:r>
      <w:r>
        <w:rPr>
          <w:rFonts w:ascii="Calibri" w:hAnsi="Calibri"/>
          <w:b w:val="0"/>
          <w:bCs w:val="0"/>
          <w:caps w:val="0"/>
          <w:sz w:val="22"/>
          <w:szCs w:val="22"/>
        </w:rPr>
        <w:tab/>
      </w:r>
      <w:r>
        <w:rPr>
          <w:rStyle w:val="26"/>
          <w:rFonts w:ascii="Book Antiqua" w:hAnsi="Book Antiqua"/>
        </w:rPr>
        <w:t>Results/Output/Statistics</w:t>
      </w:r>
      <w:r>
        <w:tab/>
      </w:r>
      <w:r>
        <w:fldChar w:fldCharType="begin"/>
      </w:r>
      <w:r>
        <w:instrText xml:space="preserve"> PAGEREF _Toc470104958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"_Toc470104959" </w:instrText>
      </w:r>
      <w:r>
        <w:fldChar w:fldCharType="separate"/>
      </w:r>
      <w:r>
        <w:rPr>
          <w:rStyle w:val="26"/>
          <w:rFonts w:ascii="Book Antiqua" w:hAnsi="Book Antiqua"/>
        </w:rPr>
        <w:t>8.1</w:t>
      </w:r>
      <w:r>
        <w:rPr>
          <w:rFonts w:ascii="Calibri" w:hAnsi="Calibri"/>
          <w:smallCaps w:val="0"/>
          <w:sz w:val="22"/>
          <w:szCs w:val="22"/>
        </w:rPr>
        <w:tab/>
      </w:r>
      <w:r>
        <w:rPr>
          <w:rStyle w:val="26"/>
          <w:rFonts w:ascii="Book Antiqua" w:hAnsi="Book Antiqua"/>
        </w:rPr>
        <w:t>%completion</w:t>
      </w:r>
      <w:r>
        <w:tab/>
      </w:r>
      <w:r>
        <w:fldChar w:fldCharType="begin"/>
      </w:r>
      <w:r>
        <w:instrText xml:space="preserve"> PAGEREF _Toc470104959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"_Toc470104960" </w:instrText>
      </w:r>
      <w:r>
        <w:fldChar w:fldCharType="separate"/>
      </w:r>
      <w:r>
        <w:rPr>
          <w:rStyle w:val="26"/>
          <w:rFonts w:ascii="Book Antiqua" w:hAnsi="Book Antiqua"/>
        </w:rPr>
        <w:t>8.2</w:t>
      </w:r>
      <w:r>
        <w:rPr>
          <w:rFonts w:ascii="Calibri" w:hAnsi="Calibri"/>
          <w:smallCaps w:val="0"/>
          <w:sz w:val="22"/>
          <w:szCs w:val="22"/>
        </w:rPr>
        <w:tab/>
      </w:r>
      <w:r>
        <w:rPr>
          <w:rStyle w:val="26"/>
          <w:rFonts w:ascii="Book Antiqua" w:hAnsi="Book Antiqua"/>
        </w:rPr>
        <w:t>%accuracy</w:t>
      </w:r>
      <w:r>
        <w:tab/>
      </w:r>
      <w:r>
        <w:fldChar w:fldCharType="begin"/>
      </w:r>
      <w:r>
        <w:instrText xml:space="preserve"> PAGEREF _Toc470104960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"_Toc470104961" </w:instrText>
      </w:r>
      <w:r>
        <w:fldChar w:fldCharType="separate"/>
      </w:r>
      <w:r>
        <w:rPr>
          <w:rStyle w:val="26"/>
          <w:rFonts w:ascii="Book Antiqua" w:hAnsi="Book Antiqua"/>
        </w:rPr>
        <w:t>8.3</w:t>
      </w:r>
      <w:r>
        <w:rPr>
          <w:rFonts w:ascii="Calibri" w:hAnsi="Calibri"/>
          <w:smallCaps w:val="0"/>
          <w:sz w:val="22"/>
          <w:szCs w:val="22"/>
        </w:rPr>
        <w:tab/>
      </w:r>
      <w:r>
        <w:rPr>
          <w:rStyle w:val="26"/>
          <w:rFonts w:ascii="Book Antiqua" w:hAnsi="Book Antiqua"/>
        </w:rPr>
        <w:t>%correctness</w:t>
      </w:r>
      <w:r>
        <w:tab/>
      </w:r>
      <w:r>
        <w:fldChar w:fldCharType="begin"/>
      </w:r>
      <w:r>
        <w:instrText xml:space="preserve"> PAGEREF _Toc470104961 \h </w:instrText>
      </w:r>
      <w:r>
        <w:fldChar w:fldCharType="separate"/>
      </w:r>
      <w:r>
        <w:t>24</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"_Toc470104962" </w:instrText>
      </w:r>
      <w:r>
        <w:fldChar w:fldCharType="separate"/>
      </w:r>
      <w:r>
        <w:rPr>
          <w:rStyle w:val="26"/>
          <w:rFonts w:ascii="Book Antiqua" w:hAnsi="Book Antiqua"/>
        </w:rPr>
        <w:t>9.</w:t>
      </w:r>
      <w:r>
        <w:rPr>
          <w:rFonts w:ascii="Calibri" w:hAnsi="Calibri"/>
          <w:b w:val="0"/>
          <w:bCs w:val="0"/>
          <w:caps w:val="0"/>
          <w:sz w:val="22"/>
          <w:szCs w:val="22"/>
        </w:rPr>
        <w:tab/>
      </w:r>
      <w:r>
        <w:rPr>
          <w:rStyle w:val="26"/>
          <w:rFonts w:ascii="Book Antiqua" w:hAnsi="Book Antiqua"/>
        </w:rPr>
        <w:t>Conclusion</w:t>
      </w:r>
      <w:r>
        <w:tab/>
      </w:r>
      <w:r>
        <w:fldChar w:fldCharType="begin"/>
      </w:r>
      <w:r>
        <w:instrText xml:space="preserve"> PAGEREF _Toc470104962 \h </w:instrText>
      </w:r>
      <w:r>
        <w:fldChar w:fldCharType="separate"/>
      </w:r>
      <w:r>
        <w:t>25</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"_Toc470104963" </w:instrText>
      </w:r>
      <w:r>
        <w:fldChar w:fldCharType="separate"/>
      </w:r>
      <w:r>
        <w:rPr>
          <w:rStyle w:val="26"/>
          <w:rFonts w:ascii="Book Antiqua" w:hAnsi="Book Antiqua"/>
        </w:rPr>
        <w:t>10.</w:t>
      </w:r>
      <w:r>
        <w:rPr>
          <w:rFonts w:ascii="Calibri" w:hAnsi="Calibri"/>
          <w:b w:val="0"/>
          <w:bCs w:val="0"/>
          <w:caps w:val="0"/>
          <w:sz w:val="22"/>
          <w:szCs w:val="22"/>
        </w:rPr>
        <w:tab/>
      </w:r>
      <w:r>
        <w:rPr>
          <w:rStyle w:val="26"/>
          <w:rFonts w:ascii="Book Antiqua" w:hAnsi="Book Antiqua"/>
        </w:rPr>
        <w:t>Future work</w:t>
      </w:r>
      <w:r>
        <w:tab/>
      </w:r>
      <w:r>
        <w:fldChar w:fldCharType="begin"/>
      </w:r>
      <w:r>
        <w:instrText xml:space="preserve"> PAGEREF _Toc470104963 \h </w:instrText>
      </w:r>
      <w:r>
        <w:fldChar w:fldCharType="separate"/>
      </w:r>
      <w:r>
        <w:t>26</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"_Toc470104964" </w:instrText>
      </w:r>
      <w:r>
        <w:fldChar w:fldCharType="separate"/>
      </w:r>
      <w:r>
        <w:rPr>
          <w:rStyle w:val="26"/>
          <w:rFonts w:ascii="Book Antiqua" w:hAnsi="Book Antiqua"/>
        </w:rPr>
        <w:t>11.</w:t>
      </w:r>
      <w:r>
        <w:rPr>
          <w:rFonts w:ascii="Calibri" w:hAnsi="Calibri"/>
          <w:b w:val="0"/>
          <w:bCs w:val="0"/>
          <w:caps w:val="0"/>
          <w:sz w:val="22"/>
          <w:szCs w:val="22"/>
        </w:rPr>
        <w:tab/>
      </w:r>
      <w:r>
        <w:rPr>
          <w:rStyle w:val="26"/>
          <w:rFonts w:ascii="Book Antiqua" w:hAnsi="Book Antiqua"/>
        </w:rPr>
        <w:t>Bibliography</w:t>
      </w:r>
      <w:r>
        <w:tab/>
      </w:r>
      <w:r>
        <w:fldChar w:fldCharType="begin"/>
      </w:r>
      <w:r>
        <w:instrText xml:space="preserve"> PAGEREF _Toc470104964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"_Toc470104965" </w:instrText>
      </w:r>
      <w:r>
        <w:fldChar w:fldCharType="separate"/>
      </w:r>
      <w:r>
        <w:rPr>
          <w:rStyle w:val="26"/>
          <w:rFonts w:ascii="Book Antiqua" w:hAnsi="Book Antiqua"/>
        </w:rPr>
        <w:t>11.1</w:t>
      </w:r>
      <w:r>
        <w:rPr>
          <w:rFonts w:ascii="Calibri" w:hAnsi="Calibri"/>
          <w:smallCaps w:val="0"/>
          <w:sz w:val="22"/>
          <w:szCs w:val="22"/>
        </w:rPr>
        <w:tab/>
      </w:r>
      <w:r>
        <w:rPr>
          <w:rStyle w:val="26"/>
          <w:rFonts w:ascii="Book Antiqua" w:hAnsi="Book Antiqua"/>
        </w:rPr>
        <w:t>Books</w:t>
      </w:r>
      <w:r>
        <w:tab/>
      </w:r>
      <w:r>
        <w:fldChar w:fldCharType="begin"/>
      </w:r>
      <w:r>
        <w:instrText xml:space="preserve"> PAGEREF _Toc470104965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"_Toc470104966" </w:instrText>
      </w:r>
      <w:r>
        <w:fldChar w:fldCharType="separate"/>
      </w:r>
      <w:r>
        <w:rPr>
          <w:rStyle w:val="26"/>
          <w:rFonts w:ascii="Book Antiqua" w:hAnsi="Book Antiqua"/>
        </w:rPr>
        <w:t>11.2</w:t>
      </w:r>
      <w:r>
        <w:rPr>
          <w:rFonts w:ascii="Calibri" w:hAnsi="Calibri"/>
          <w:smallCaps w:val="0"/>
          <w:sz w:val="22"/>
          <w:szCs w:val="22"/>
        </w:rPr>
        <w:tab/>
      </w:r>
      <w:r>
        <w:rPr>
          <w:rStyle w:val="26"/>
          <w:rFonts w:ascii="Book Antiqua" w:hAnsi="Book Antiqua"/>
        </w:rPr>
        <w:t>Journals</w:t>
      </w:r>
      <w:r>
        <w:tab/>
      </w:r>
      <w:r>
        <w:fldChar w:fldCharType="begin"/>
      </w:r>
      <w:r>
        <w:instrText xml:space="preserve"> PAGEREF _Toc470104966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"_Toc470104967" </w:instrText>
      </w:r>
      <w:r>
        <w:fldChar w:fldCharType="separate"/>
      </w:r>
      <w:r>
        <w:rPr>
          <w:rStyle w:val="26"/>
          <w:rFonts w:ascii="Book Antiqua" w:hAnsi="Book Antiqua"/>
        </w:rPr>
        <w:t>11.3</w:t>
      </w:r>
      <w:r>
        <w:rPr>
          <w:rFonts w:ascii="Calibri" w:hAnsi="Calibri"/>
          <w:smallCaps w:val="0"/>
          <w:sz w:val="22"/>
          <w:szCs w:val="22"/>
        </w:rPr>
        <w:tab/>
      </w:r>
      <w:r>
        <w:rPr>
          <w:rStyle w:val="26"/>
          <w:rFonts w:ascii="Book Antiqua" w:hAnsi="Book Antiqua"/>
        </w:rPr>
        <w:t>Articles</w:t>
      </w:r>
      <w:r>
        <w:tab/>
      </w:r>
      <w:r>
        <w:fldChar w:fldCharType="begin"/>
      </w:r>
      <w:r>
        <w:instrText xml:space="preserve"> PAGEREF _Toc470104967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"_Toc470104968" </w:instrText>
      </w:r>
      <w:r>
        <w:fldChar w:fldCharType="separate"/>
      </w:r>
      <w:r>
        <w:rPr>
          <w:rStyle w:val="26"/>
          <w:rFonts w:ascii="Book Antiqua" w:hAnsi="Book Antiqua"/>
        </w:rPr>
        <w:t>11.4</w:t>
      </w:r>
      <w:r>
        <w:rPr>
          <w:rFonts w:ascii="Calibri" w:hAnsi="Calibri"/>
          <w:smallCaps w:val="0"/>
          <w:sz w:val="22"/>
          <w:szCs w:val="22"/>
        </w:rPr>
        <w:tab/>
      </w:r>
      <w:r>
        <w:rPr>
          <w:rStyle w:val="26"/>
          <w:rFonts w:ascii="Book Antiqua" w:hAnsi="Book Antiqua"/>
        </w:rPr>
        <w:t>Research papers</w:t>
      </w:r>
      <w:r>
        <w:tab/>
      </w:r>
      <w:r>
        <w:fldChar w:fldCharType="begin"/>
      </w:r>
      <w:r>
        <w:instrText xml:space="preserve"> PAGEREF _Toc470104968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"_Toc470104969" </w:instrText>
      </w:r>
      <w:r>
        <w:fldChar w:fldCharType="separate"/>
      </w:r>
      <w:r>
        <w:rPr>
          <w:rStyle w:val="26"/>
          <w:rFonts w:ascii="Book Antiqua" w:hAnsi="Book Antiqua"/>
        </w:rPr>
        <w:t>11.5</w:t>
      </w:r>
      <w:r>
        <w:rPr>
          <w:rFonts w:ascii="Calibri" w:hAnsi="Calibri"/>
          <w:smallCaps w:val="0"/>
          <w:sz w:val="22"/>
          <w:szCs w:val="22"/>
        </w:rPr>
        <w:tab/>
      </w:r>
      <w:r>
        <w:rPr>
          <w:rStyle w:val="26"/>
          <w:rFonts w:ascii="Book Antiqua" w:hAnsi="Book Antiqua"/>
        </w:rPr>
        <w:t>Other References</w:t>
      </w:r>
      <w:r>
        <w:tab/>
      </w:r>
      <w:r>
        <w:fldChar w:fldCharType="begin"/>
      </w:r>
      <w:r>
        <w:instrText xml:space="preserve"> PAGEREF _Toc470104969 \h </w:instrText>
      </w:r>
      <w:r>
        <w:fldChar w:fldCharType="separate"/>
      </w:r>
      <w:r>
        <w:t>27</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"_Toc470104970" </w:instrText>
      </w:r>
      <w:r>
        <w:fldChar w:fldCharType="separate"/>
      </w:r>
      <w:r>
        <w:rPr>
          <w:rStyle w:val="26"/>
          <w:rFonts w:ascii="Book Antiqua" w:hAnsi="Book Antiqua"/>
        </w:rPr>
        <w:t>12.</w:t>
      </w:r>
      <w:r>
        <w:rPr>
          <w:rFonts w:ascii="Calibri" w:hAnsi="Calibri"/>
          <w:b w:val="0"/>
          <w:bCs w:val="0"/>
          <w:caps w:val="0"/>
          <w:sz w:val="22"/>
          <w:szCs w:val="22"/>
        </w:rPr>
        <w:tab/>
      </w:r>
      <w:r>
        <w:rPr>
          <w:rStyle w:val="26"/>
          <w:rFonts w:ascii="Book Antiqua" w:hAnsi="Book Antiqua"/>
        </w:rPr>
        <w:t>Appendix</w:t>
      </w:r>
      <w:r>
        <w:tab/>
      </w:r>
      <w:r>
        <w:fldChar w:fldCharType="begin"/>
      </w:r>
      <w:r>
        <w:instrText xml:space="preserve"> PAGEREF _Toc470104970 \h </w:instrText>
      </w:r>
      <w:r>
        <w:fldChar w:fldCharType="separate"/>
      </w:r>
      <w:r>
        <w:t>28</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"_Toc470104971" </w:instrText>
      </w:r>
      <w:r>
        <w:fldChar w:fldCharType="separate"/>
      </w:r>
      <w:r>
        <w:rPr>
          <w:rStyle w:val="26"/>
          <w:rFonts w:ascii="Book Antiqua" w:hAnsi="Book Antiqua"/>
        </w:rPr>
        <w:t>12.1</w:t>
      </w:r>
      <w:r>
        <w:rPr>
          <w:rFonts w:ascii="Calibri" w:hAnsi="Calibri"/>
          <w:smallCaps w:val="0"/>
          <w:sz w:val="22"/>
          <w:szCs w:val="22"/>
        </w:rPr>
        <w:tab/>
      </w:r>
      <w:r>
        <w:rPr>
          <w:rStyle w:val="26"/>
          <w:rFonts w:ascii="Book Antiqua" w:hAnsi="Book Antiqua"/>
        </w:rPr>
        <w:t>Glossary of terms</w:t>
      </w:r>
      <w:r>
        <w:tab/>
      </w:r>
      <w:r>
        <w:fldChar w:fldCharType="begin"/>
      </w:r>
      <w:r>
        <w:instrText xml:space="preserve"> PAGEREF _Toc470104971 \h </w:instrText>
      </w:r>
      <w:r>
        <w:fldChar w:fldCharType="separate"/>
      </w:r>
      <w:r>
        <w:t>28</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"_Toc470104975" </w:instrText>
      </w:r>
      <w:r>
        <w:fldChar w:fldCharType="separate"/>
      </w:r>
      <w:r>
        <w:rPr>
          <w:rStyle w:val="26"/>
          <w:rFonts w:ascii="Book Antiqua" w:hAnsi="Book Antiqua"/>
        </w:rPr>
        <w:t>12.2</w:t>
      </w:r>
      <w:r>
        <w:rPr>
          <w:rFonts w:ascii="Calibri" w:hAnsi="Calibri"/>
          <w:smallCaps w:val="0"/>
          <w:sz w:val="22"/>
          <w:szCs w:val="22"/>
        </w:rPr>
        <w:tab/>
      </w:r>
      <w:r>
        <w:rPr>
          <w:rStyle w:val="26"/>
          <w:rFonts w:ascii="Book Antiqua" w:hAnsi="Book Antiqua"/>
        </w:rPr>
        <w:t>Pre-requisites</w:t>
      </w:r>
      <w:r>
        <w:tab/>
      </w:r>
      <w:r>
        <w:fldChar w:fldCharType="begin"/>
      </w:r>
      <w:r>
        <w:instrText xml:space="preserve"> PAGEREF _Toc470104975 \h </w:instrText>
      </w:r>
      <w:r>
        <w:fldChar w:fldCharType="separate"/>
      </w:r>
      <w:r>
        <w:t>28</w:t>
      </w:r>
      <w:r>
        <w:fldChar w:fldCharType="end"/>
      </w:r>
      <w:r>
        <w:fldChar w:fldCharType="end"/>
      </w:r>
    </w:p>
    <w:p>
      <w:r>
        <w:fldChar w:fldCharType="end"/>
      </w:r>
    </w:p>
    <w:p/>
    <w:p>
      <w:pPr>
        <w:pStyle w:val="4"/>
        <w:numPr>
          <w:ilvl w:val="0"/>
          <w:numId w:val="0"/>
        </w:numPr>
        <w:rPr>
          <w:rFonts w:ascii="Book Antiqua" w:hAnsi="Book Antiqua"/>
          <w:b w:val="0"/>
          <w:bCs w:val="0"/>
        </w:rPr>
      </w:pPr>
      <w:r>
        <w:rPr>
          <w:rFonts w:ascii="Book Antiqua" w:hAnsi="Book Antiqua"/>
        </w:rPr>
        <w:br w:type="page"/>
      </w:r>
      <w:bookmarkStart w:id="31" w:name="_Toc470104824"/>
      <w:r>
        <w:rPr>
          <w:rFonts w:ascii="Book Antiqua" w:hAnsi="Book Antiqua"/>
          <w:b w:val="0"/>
          <w:bCs w:val="0"/>
        </w:rPr>
        <w:t>Definitions and Acronyms</w:t>
      </w:r>
      <w:bookmarkEnd w:id="31"/>
    </w:p>
    <w:p>
      <w:pPr>
        <w:rPr>
          <w:rFonts w:ascii="Book Antiqua" w:hAnsi="Book Antiqua"/>
          <w:b/>
          <w:bCs/>
          <w:i/>
          <w:color w:val="1F497D"/>
        </w:rPr>
      </w:pPr>
      <w:r>
        <w:rPr>
          <w:i/>
          <w:color w:val="1F497D"/>
        </w:rPr>
        <w:t>Provide definitions or references to all the definitions of the special terms and acronyms used within this document</w:t>
      </w:r>
    </w:p>
    <w:p>
      <w:r>
        <w:t>e.g</w:t>
      </w:r>
    </w:p>
    <w:p>
      <w:pPr>
        <w:pStyle w:val="17"/>
        <w:keepNext/>
      </w:pPr>
      <w:r>
        <w:t xml:space="preserve">Table </w:t>
      </w:r>
      <w:r>
        <w:fldChar w:fldCharType="begin"/>
      </w:r>
      <w:r>
        <w:instrText xml:space="preserve"> SEQ Table \* ARABIC </w:instrText>
      </w:r>
      <w:r>
        <w:fldChar w:fldCharType="separate"/>
      </w:r>
      <w:r>
        <w:t>1</w:t>
      </w:r>
      <w:r>
        <w:fldChar w:fldCharType="end"/>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8" w:type="dxa"/>
          </w:tcPr>
          <w:p>
            <w:pPr>
              <w:rPr>
                <w:b/>
              </w:rPr>
            </w:pPr>
            <w:r>
              <w:rPr>
                <w:b/>
              </w:rPr>
              <w:t>Acronym</w:t>
            </w:r>
          </w:p>
        </w:tc>
        <w:tc>
          <w:tcPr>
            <w:tcW w:w="4428" w:type="dxa"/>
          </w:tcPr>
          <w:p>
            <w:pPr>
              <w:rPr>
                <w:b/>
              </w:rPr>
            </w:pPr>
            <w:r>
              <w:rPr>
                <w:b/>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L1</w:t>
            </w:r>
          </w:p>
        </w:tc>
        <w:tc>
          <w:tcPr>
            <w:tcW w:w="4428" w:type="dxa"/>
          </w:tcPr>
          <w:p>
            <w:pPr>
              <w:rPr>
                <w:rFonts w:hint="default"/>
                <w:lang w:val="en-US"/>
              </w:rPr>
            </w:pPr>
            <w:r>
              <w:rPr>
                <w:rFonts w:hint="default"/>
                <w:lang w:val="en-US"/>
              </w:rPr>
              <w:t>Layer 1 blockchain ( Ethereum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 xml:space="preserve">L2 </w:t>
            </w:r>
          </w:p>
        </w:tc>
        <w:tc>
          <w:tcPr>
            <w:tcW w:w="4428" w:type="dxa"/>
          </w:tcPr>
          <w:p>
            <w:pPr>
              <w:keepNext/>
              <w:rPr>
                <w:rFonts w:hint="default"/>
                <w:lang w:val="en-US"/>
              </w:rPr>
            </w:pPr>
            <w:r>
              <w:rPr>
                <w:rFonts w:hint="default"/>
                <w:lang w:val="en-US"/>
              </w:rPr>
              <w:t>Layer 2 blockchain build on top of another layer 1 blockchain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EOA</w:t>
            </w:r>
          </w:p>
        </w:tc>
        <w:tc>
          <w:tcPr>
            <w:tcW w:w="4428" w:type="dxa"/>
          </w:tcPr>
          <w:p>
            <w:pPr>
              <w:keepNext/>
              <w:rPr>
                <w:rFonts w:hint="default"/>
                <w:lang w:val="en-US"/>
              </w:rPr>
            </w:pPr>
            <w:r>
              <w:rPr>
                <w:rFonts w:hint="default"/>
                <w:lang w:val="en-US"/>
              </w:rPr>
              <w:t>Externally Owned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CA</w:t>
            </w:r>
          </w:p>
        </w:tc>
        <w:tc>
          <w:tcPr>
            <w:tcW w:w="4428" w:type="dxa"/>
          </w:tcPr>
          <w:p>
            <w:pPr>
              <w:keepNext/>
              <w:rPr>
                <w:rFonts w:hint="default"/>
                <w:lang w:val="en-US"/>
              </w:rPr>
            </w:pPr>
            <w:r>
              <w:rPr>
                <w:rFonts w:hint="default"/>
                <w:lang w:val="en-US"/>
              </w:rPr>
              <w:t>Contract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Metamask</w:t>
            </w:r>
          </w:p>
        </w:tc>
        <w:tc>
          <w:tcPr>
            <w:tcW w:w="4428" w:type="dxa"/>
          </w:tcPr>
          <w:p>
            <w:pPr>
              <w:keepNext/>
            </w:pPr>
            <w:r>
              <w:rPr>
                <w:rFonts w:hint="default"/>
                <w:lang w:val="en-US"/>
              </w:rPr>
              <w:t>C</w:t>
            </w:r>
            <w:r>
              <w:rPr>
                <w:rFonts w:hint="default"/>
              </w:rPr>
              <w:t>rypto wallet</w:t>
            </w:r>
            <w:r>
              <w:rPr>
                <w:rFonts w:hint="default"/>
                <w:lang w:val="en-US"/>
              </w:rPr>
              <w:t xml:space="preserve"> </w:t>
            </w:r>
            <w:r>
              <w:rPr>
                <w:rFonts w:hint="default"/>
              </w:rPr>
              <w:t>for interaction with decentralized applications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RFID</w:t>
            </w:r>
          </w:p>
        </w:tc>
        <w:tc>
          <w:tcPr>
            <w:tcW w:w="4428" w:type="dxa"/>
          </w:tcPr>
          <w:p>
            <w:pPr>
              <w:keepNext/>
            </w:pPr>
            <w:r>
              <w:rPr>
                <w:rFonts w:hint="default"/>
              </w:rPr>
              <w:t>Radio-Frequency Identification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8" w:type="dxa"/>
          </w:tcPr>
          <w:p>
            <w:pPr>
              <w:rPr>
                <w:rFonts w:hint="default"/>
                <w:lang w:val="en-US"/>
              </w:rPr>
            </w:pPr>
          </w:p>
        </w:tc>
        <w:tc>
          <w:tcPr>
            <w:tcW w:w="4428" w:type="dxa"/>
          </w:tcPr>
          <w:p>
            <w:pPr>
              <w:keepNext/>
              <w:rPr>
                <w:rFonts w:hint="default"/>
                <w:lang w:val="en-US"/>
              </w:rPr>
            </w:pPr>
          </w:p>
        </w:tc>
      </w:tr>
    </w:tbl>
    <w:p>
      <w:pPr>
        <w:pStyle w:val="4"/>
        <w:numPr>
          <w:ilvl w:val="0"/>
          <w:numId w:val="0"/>
        </w:numPr>
        <w:rPr>
          <w:rFonts w:ascii="Book Antiqua" w:hAnsi="Book Antiqua"/>
        </w:rPr>
      </w:pPr>
      <w:r>
        <w:rPr>
          <w:rFonts w:ascii="Book Antiqua" w:hAnsi="Book Antiqua"/>
          <w:b w:val="0"/>
          <w:bCs w:val="0"/>
        </w:rPr>
        <w:br w:type="page"/>
      </w:r>
      <w:bookmarkStart w:id="32" w:name="_Toc470104825"/>
      <w:r>
        <w:rPr>
          <w:rFonts w:ascii="Book Antiqua" w:hAnsi="Book Antiqua"/>
          <w:b w:val="0"/>
          <w:bCs w:val="0"/>
        </w:rPr>
        <w:t>List of Figures</w:t>
      </w:r>
      <w:bookmarkEnd w:id="32"/>
    </w:p>
    <w:p>
      <w:pPr>
        <w:pStyle w:val="64"/>
      </w:pPr>
      <w:r>
        <w:t xml:space="preserve">New figures that are given captions will be added to the table automatically. </w:t>
      </w:r>
    </w:p>
    <w:p>
      <w:pPr>
        <w:pStyle w:val="64"/>
        <w:numPr>
          <w:ilvl w:val="0"/>
          <w:numId w:val="2"/>
        </w:numPr>
        <w:rPr>
          <w:b/>
        </w:rPr>
      </w:pPr>
      <w:r>
        <w:rPr>
          <w:b/>
        </w:rPr>
        <w:t>Insert caption:</w:t>
      </w:r>
    </w:p>
    <w:p>
      <w:pPr>
        <w:pStyle w:val="64"/>
        <w:numPr>
          <w:ilvl w:val="1"/>
          <w:numId w:val="2"/>
        </w:numPr>
        <w:rPr>
          <w:b/>
        </w:rPr>
      </w:pPr>
      <w:r>
        <w:t>select picture</w:t>
      </w:r>
    </w:p>
    <w:p>
      <w:pPr>
        <w:pStyle w:val="64"/>
        <w:numPr>
          <w:ilvl w:val="1"/>
          <w:numId w:val="2"/>
        </w:numPr>
        <w:rPr>
          <w:b/>
        </w:rPr>
      </w:pPr>
      <w:r>
        <w:t>right click</w:t>
      </w:r>
    </w:p>
    <w:p>
      <w:pPr>
        <w:pStyle w:val="64"/>
        <w:numPr>
          <w:ilvl w:val="1"/>
          <w:numId w:val="2"/>
        </w:numPr>
      </w:pPr>
      <w:r>
        <w:t>select “insert caption”</w:t>
      </w:r>
    </w:p>
    <w:p>
      <w:pPr>
        <w:pStyle w:val="64"/>
        <w:numPr>
          <w:ilvl w:val="1"/>
          <w:numId w:val="2"/>
        </w:numPr>
      </w:pPr>
      <w:r>
        <w:t>under “options”,  choose label as “figure”</w:t>
      </w:r>
    </w:p>
    <w:p>
      <w:pPr>
        <w:pStyle w:val="64"/>
        <w:numPr>
          <w:ilvl w:val="1"/>
          <w:numId w:val="2"/>
        </w:numPr>
      </w:pPr>
      <w:r>
        <w:t xml:space="preserve">Under “caption”, an automatic insertion of “figure no” will appear. Give your figure an appropriate caption </w:t>
      </w:r>
    </w:p>
    <w:p>
      <w:pPr>
        <w:pStyle w:val="64"/>
        <w:numPr>
          <w:ilvl w:val="0"/>
          <w:numId w:val="2"/>
        </w:numPr>
      </w:pPr>
      <w:r>
        <w:rPr>
          <w:b/>
        </w:rPr>
        <w:t>Update list of figures:</w:t>
      </w:r>
      <w:r>
        <w:t>To update this list in Microsoft Word, put the cursor anywhere in the table and press F9.</w:t>
      </w:r>
    </w:p>
    <w:p>
      <w:pPr>
        <w:pStyle w:val="64"/>
        <w:numPr>
          <w:ilvl w:val="0"/>
          <w:numId w:val="2"/>
        </w:numPr>
      </w:pPr>
      <w:r>
        <w:rPr>
          <w:b/>
        </w:rPr>
        <w:t xml:space="preserve">Note: </w:t>
      </w:r>
      <w:r>
        <w:t xml:space="preserve"> If you want the table to be easy to maintain, do not change it manually.</w:t>
      </w:r>
    </w:p>
    <w:p>
      <w:pPr>
        <w:pStyle w:val="34"/>
        <w:rPr>
          <w:rFonts w:ascii="Calibri" w:hAnsi="Calibri"/>
        </w:rPr>
      </w:pPr>
      <w:r>
        <w:fldChar w:fldCharType="begin"/>
      </w:r>
      <w:r>
        <w:instrText xml:space="preserve"> TOC \t "Caption" \c </w:instrText>
      </w:r>
      <w:r>
        <w:fldChar w:fldCharType="separate"/>
      </w:r>
    </w:p>
    <w:p>
      <w:pPr>
        <w:pStyle w:val="34"/>
        <w:rPr>
          <w:rFonts w:ascii="Calibri" w:hAnsi="Calibri"/>
        </w:rPr>
      </w:pPr>
      <w:r>
        <w:t>Figure 1: sample use case diagram with explanation</w:t>
      </w:r>
      <w:r>
        <w:tab/>
      </w:r>
      <w:r>
        <w:fldChar w:fldCharType="begin"/>
      </w:r>
      <w:r>
        <w:instrText xml:space="preserve"> PAGEREF _Toc470104180 \h </w:instrText>
      </w:r>
      <w:r>
        <w:fldChar w:fldCharType="separate"/>
      </w:r>
      <w:r>
        <w:t>10</w:t>
      </w:r>
      <w:r>
        <w:fldChar w:fldCharType="end"/>
      </w:r>
    </w:p>
    <w:p>
      <w:pPr>
        <w:pStyle w:val="34"/>
        <w:rPr>
          <w:rFonts w:ascii="Calibri" w:hAnsi="Calibri"/>
        </w:rPr>
      </w:pPr>
      <w:r>
        <w:t>Figure 2: System Architecture</w:t>
      </w:r>
      <w:r>
        <w:tab/>
      </w:r>
      <w:r>
        <w:fldChar w:fldCharType="begin"/>
      </w:r>
      <w:r>
        <w:instrText xml:space="preserve"> PAGEREF _Toc470104182 \h </w:instrText>
      </w:r>
      <w:r>
        <w:fldChar w:fldCharType="separate"/>
      </w:r>
      <w:r>
        <w:rPr>
          <w:b/>
          <w:bCs/>
        </w:rPr>
        <w:t>Error! Bookmark not defined.</w:t>
      </w:r>
      <w:r>
        <w:fldChar w:fldCharType="end"/>
      </w:r>
    </w:p>
    <w:p>
      <w:pPr>
        <w:pStyle w:val="17"/>
      </w:pPr>
      <w:r>
        <w:fldChar w:fldCharType="end"/>
      </w:r>
    </w:p>
    <w:p>
      <w:pPr>
        <w:pStyle w:val="4"/>
        <w:numPr>
          <w:ilvl w:val="0"/>
          <w:numId w:val="0"/>
        </w:numPr>
        <w:rPr>
          <w:rFonts w:ascii="Book Antiqua" w:hAnsi="Book Antiqua"/>
        </w:rPr>
      </w:pPr>
      <w:r>
        <w:br w:type="page"/>
      </w:r>
      <w:bookmarkStart w:id="33" w:name="_Toc470104826"/>
      <w:r>
        <w:rPr>
          <w:rFonts w:ascii="Book Antiqua" w:hAnsi="Book Antiqua"/>
          <w:b w:val="0"/>
          <w:bCs w:val="0"/>
        </w:rPr>
        <w:t>List of Tables</w:t>
      </w:r>
      <w:bookmarkEnd w:id="33"/>
    </w:p>
    <w:p>
      <w:pPr>
        <w:pStyle w:val="64"/>
        <w:rPr>
          <w:b/>
        </w:rPr>
      </w:pPr>
      <w:r>
        <w:t xml:space="preserve">New Tables that are given captions will be added to the table automatically. </w:t>
      </w:r>
    </w:p>
    <w:p>
      <w:pPr>
        <w:pStyle w:val="64"/>
        <w:numPr>
          <w:ilvl w:val="0"/>
          <w:numId w:val="2"/>
        </w:numPr>
        <w:rPr>
          <w:b/>
        </w:rPr>
      </w:pPr>
      <w:r>
        <w:rPr>
          <w:b/>
        </w:rPr>
        <w:t>Insert caption:</w:t>
      </w:r>
    </w:p>
    <w:p>
      <w:pPr>
        <w:pStyle w:val="64"/>
        <w:numPr>
          <w:ilvl w:val="1"/>
          <w:numId w:val="2"/>
        </w:numPr>
        <w:rPr>
          <w:b/>
        </w:rPr>
      </w:pPr>
      <w:r>
        <w:t>select picture</w:t>
      </w:r>
    </w:p>
    <w:p>
      <w:pPr>
        <w:pStyle w:val="64"/>
        <w:numPr>
          <w:ilvl w:val="1"/>
          <w:numId w:val="2"/>
        </w:numPr>
        <w:rPr>
          <w:b/>
        </w:rPr>
      </w:pPr>
      <w:r>
        <w:t>right click</w:t>
      </w:r>
    </w:p>
    <w:p>
      <w:pPr>
        <w:pStyle w:val="64"/>
        <w:numPr>
          <w:ilvl w:val="1"/>
          <w:numId w:val="2"/>
        </w:numPr>
      </w:pPr>
      <w:r>
        <w:t>select “insert caption”</w:t>
      </w:r>
    </w:p>
    <w:p>
      <w:pPr>
        <w:pStyle w:val="64"/>
        <w:numPr>
          <w:ilvl w:val="1"/>
          <w:numId w:val="2"/>
        </w:numPr>
      </w:pPr>
      <w:r>
        <w:t>under “options”,  choose label as “table”</w:t>
      </w:r>
    </w:p>
    <w:p>
      <w:pPr>
        <w:pStyle w:val="64"/>
        <w:numPr>
          <w:ilvl w:val="1"/>
          <w:numId w:val="2"/>
        </w:numPr>
      </w:pPr>
      <w:r>
        <w:t xml:space="preserve">Under “caption”, an automatic insertion of “table no” will appear. Give your table an appropriate caption </w:t>
      </w:r>
    </w:p>
    <w:p>
      <w:pPr>
        <w:pStyle w:val="64"/>
        <w:numPr>
          <w:ilvl w:val="0"/>
          <w:numId w:val="2"/>
        </w:numPr>
      </w:pPr>
      <w:r>
        <w:rPr>
          <w:b/>
        </w:rPr>
        <w:t>Update table:</w:t>
      </w:r>
      <w:r>
        <w:t xml:space="preserve"> To update this table of contents in Microsoft Word, put the cursor anywhere in the table and press F9.</w:t>
      </w:r>
    </w:p>
    <w:p>
      <w:pPr>
        <w:pStyle w:val="64"/>
        <w:numPr>
          <w:ilvl w:val="0"/>
          <w:numId w:val="2"/>
        </w:numPr>
      </w:pPr>
      <w:r>
        <w:rPr>
          <w:b/>
        </w:rPr>
        <w:t xml:space="preserve">Note: </w:t>
      </w:r>
      <w:r>
        <w:t xml:space="preserve"> If you want the table to be easy to maintain, do not change it manually.</w:t>
      </w:r>
    </w:p>
    <w:p>
      <w:pPr>
        <w:pStyle w:val="34"/>
        <w:rPr>
          <w:rFonts w:ascii="Calibri" w:hAnsi="Calibri"/>
        </w:rPr>
      </w:pPr>
      <w:r>
        <w:fldChar w:fldCharType="begin"/>
      </w:r>
      <w:r>
        <w:instrText xml:space="preserve"> TOC \h \z \c "Table" </w:instrText>
      </w:r>
      <w:r>
        <w:fldChar w:fldCharType="separate"/>
      </w:r>
      <w:r>
        <w:fldChar w:fldCharType="begin"/>
      </w:r>
      <w:r>
        <w:instrText xml:space="preserve"> HYPERLINK \l "_Toc470104183" </w:instrText>
      </w:r>
      <w:r>
        <w:fldChar w:fldCharType="separate"/>
      </w:r>
      <w:r>
        <w:rPr>
          <w:rStyle w:val="26"/>
        </w:rPr>
        <w:t>Table 1: table of acronyms and definitions</w:t>
      </w:r>
      <w:r>
        <w:tab/>
      </w:r>
      <w:r>
        <w:fldChar w:fldCharType="begin"/>
      </w:r>
      <w:r>
        <w:instrText xml:space="preserve"> PAGEREF _Toc470104183 \h </w:instrText>
      </w:r>
      <w:r>
        <w:fldChar w:fldCharType="separate"/>
      </w:r>
      <w:r>
        <w:rPr>
          <w:b/>
          <w:bCs/>
        </w:rPr>
        <w:t>Error! Bookmark not defined.</w:t>
      </w:r>
      <w:r>
        <w:fldChar w:fldCharType="end"/>
      </w:r>
      <w:r>
        <w:fldChar w:fldCharType="end"/>
      </w:r>
    </w:p>
    <w:p>
      <w:pPr>
        <w:pStyle w:val="34"/>
        <w:rPr>
          <w:rFonts w:ascii="Calibri" w:hAnsi="Calibri"/>
        </w:rPr>
      </w:pPr>
      <w:r>
        <w:fldChar w:fldCharType="begin"/>
      </w:r>
      <w:r>
        <w:instrText xml:space="preserve"> HYPERLINK \l "_Toc470104184" </w:instrText>
      </w:r>
      <w:r>
        <w:fldChar w:fldCharType="separate"/>
      </w:r>
      <w:r>
        <w:rPr>
          <w:rStyle w:val="26"/>
        </w:rPr>
        <w:t>Table 2: list of stakeholders</w:t>
      </w:r>
      <w:r>
        <w:tab/>
      </w:r>
      <w:r>
        <w:fldChar w:fldCharType="begin"/>
      </w:r>
      <w:r>
        <w:instrText xml:space="preserve"> PAGEREF _Toc470104184 \h </w:instrText>
      </w:r>
      <w:r>
        <w:fldChar w:fldCharType="separate"/>
      </w:r>
      <w:r>
        <w:rPr>
          <w:b/>
          <w:bCs/>
        </w:rPr>
        <w:t>Error! Bookmark not defined.</w:t>
      </w:r>
      <w:r>
        <w:fldChar w:fldCharType="end"/>
      </w:r>
      <w:r>
        <w:fldChar w:fldCharType="end"/>
      </w:r>
    </w:p>
    <w:p>
      <w:pPr>
        <w:pStyle w:val="64"/>
      </w:pPr>
      <w:r>
        <w:fldChar w:fldCharType="end"/>
      </w:r>
    </w:p>
    <w:p/>
    <w:p>
      <w:pPr>
        <w:pStyle w:val="2"/>
        <w:rPr>
          <w:rFonts w:ascii="Book Antiqua" w:hAnsi="Book Antiqua"/>
          <w:b w:val="0"/>
          <w:bCs w:val="0"/>
        </w:rPr>
      </w:pPr>
      <w:bookmarkStart w:id="34" w:name="_Toc470104827"/>
      <w:bookmarkStart w:id="35" w:name="_Toc408224330"/>
      <w:r>
        <w:rPr>
          <w:rFonts w:ascii="Book Antiqua" w:hAnsi="Book Antiqua"/>
          <w:b w:val="0"/>
          <w:bCs w:val="0"/>
        </w:rPr>
        <w:t>Introduction</w:t>
      </w:r>
      <w:bookmarkEnd w:id="34"/>
      <w:bookmarkEnd w:id="35"/>
    </w:p>
    <w:p>
      <w:pPr>
        <w:rPr>
          <w:i/>
          <w:color w:val="1F497D"/>
        </w:rPr>
      </w:pPr>
      <w:r>
        <w:rPr>
          <w:i/>
          <w:color w:val="1F497D"/>
        </w:rPr>
        <w:t xml:space="preserve">This section should describe the project and the software product being to be built. No text is necessary between the heading above and the heading below unless otherwise desired. </w:t>
      </w:r>
    </w:p>
    <w:p>
      <w:pPr>
        <w:pStyle w:val="4"/>
        <w:rPr>
          <w:rFonts w:ascii="Book Antiqua" w:hAnsi="Book Antiqua"/>
        </w:rPr>
      </w:pPr>
      <w:bookmarkStart w:id="36" w:name="_Toc470104828"/>
      <w:bookmarkStart w:id="37" w:name="_Toc408224331"/>
      <w:r>
        <w:rPr>
          <w:rFonts w:ascii="Book Antiqua" w:hAnsi="Book Antiqua"/>
        </w:rPr>
        <w:t>Motivations</w:t>
      </w:r>
      <w:bookmarkEnd w:id="36"/>
    </w:p>
    <w:p>
      <w:pPr>
        <w:pStyle w:val="64"/>
        <w:rPr>
          <w:i/>
          <w:iCs/>
        </w:rPr>
      </w:pPr>
      <w:r>
        <w:rPr>
          <w:rFonts w:hint="default"/>
          <w:i/>
          <w:iCs/>
          <w:lang w:val="en-US"/>
        </w:rPr>
        <w:t>We chose the PharmaChain project because we wanted to tackle real-world problems in the pharmaceutical industry. There are issues with the current way medicines move through the supply chain – it's not always transparent, and there's a risk of fake drugs reaching people. We aim to fix this by using new technologies like RFID, temperature monitoring, blockchain, and QR codes. Our goal is to create a system that ensures medicines are safe, of high quality, and can be tracked at every step. This way, we hope to make a positive impact on people's health by preventing theft, fighting against fake drugs, and providing a way to keep a close eye on medicine deliveries in real-time.</w:t>
      </w:r>
      <w:r>
        <w:rPr>
          <w:i/>
          <w:iCs/>
        </w:rPr>
        <w:t xml:space="preserve"> </w:t>
      </w:r>
    </w:p>
    <w:p>
      <w:pPr>
        <w:pStyle w:val="4"/>
        <w:rPr>
          <w:rFonts w:ascii="Book Antiqua" w:hAnsi="Book Antiqua"/>
        </w:rPr>
      </w:pPr>
      <w:bookmarkStart w:id="38" w:name="_Toc470104829"/>
      <w:r>
        <w:rPr>
          <w:rFonts w:ascii="Book Antiqua" w:hAnsi="Book Antiqua"/>
        </w:rPr>
        <w:t>Project Overview</w:t>
      </w:r>
      <w:bookmarkEnd w:id="37"/>
      <w:bookmarkEnd w:id="38"/>
    </w:p>
    <w:p>
      <w:pPr>
        <w:pStyle w:val="64"/>
      </w:pPr>
      <w:r>
        <w:rPr>
          <w:rFonts w:hint="default"/>
        </w:rPr>
        <w:t>The PharmaChain project aims to make sure that medicines reach people safely and are of high quality. We're developing a system that uses technologies like RFID, temperature monitoring, blockchain, and QR codes. This system will help track medicines in real-time, making the supply chain transparent. It also prevents fake drugs by using QR codes with unique serial numbers and other features. Additionally, we're improving quality control by monitoring the temperature of sensitive medicines. The system enhances security to stop theft during transportation and quickly manages product recalls if there are any issues. Ultimately, PharmaChain creates a safer and more reliable way to deliver good-quality medicines to people worldwide.</w:t>
      </w:r>
      <w:r>
        <w:t xml:space="preserve"> </w:t>
      </w:r>
    </w:p>
    <w:p>
      <w:pPr>
        <w:pStyle w:val="64"/>
      </w:pPr>
      <w:r>
        <w:t>Following are the sample artifacts for this section:</w:t>
      </w:r>
    </w:p>
    <w:p>
      <w:pPr>
        <w:pStyle w:val="64"/>
        <w:numPr>
          <w:ilvl w:val="0"/>
          <w:numId w:val="3"/>
        </w:numPr>
      </w:pPr>
      <w:r>
        <w:t>Problems or Overview Statement</w:t>
      </w:r>
    </w:p>
    <w:p>
      <w:pPr>
        <w:pStyle w:val="64"/>
        <w:numPr>
          <w:ilvl w:val="0"/>
          <w:numId w:val="3"/>
        </w:numPr>
      </w:pPr>
      <w:r>
        <w:t>Customer</w:t>
      </w:r>
    </w:p>
    <w:p>
      <w:pPr>
        <w:pStyle w:val="64"/>
        <w:numPr>
          <w:ilvl w:val="0"/>
          <w:numId w:val="3"/>
        </w:numPr>
      </w:pPr>
      <w:r>
        <w:t>Goals</w:t>
      </w:r>
    </w:p>
    <w:p>
      <w:pPr>
        <w:pStyle w:val="64"/>
        <w:numPr>
          <w:ilvl w:val="0"/>
          <w:numId w:val="3"/>
        </w:numPr>
      </w:pPr>
      <w:r>
        <w:t>System functions</w:t>
      </w:r>
    </w:p>
    <w:p>
      <w:pPr>
        <w:pStyle w:val="64"/>
        <w:numPr>
          <w:ilvl w:val="0"/>
          <w:numId w:val="3"/>
        </w:numPr>
      </w:pPr>
      <w:r>
        <w:t>System attributes</w:t>
      </w:r>
    </w:p>
    <w:p>
      <w:pPr>
        <w:pStyle w:val="4"/>
        <w:rPr>
          <w:rFonts w:ascii="Book Antiqua" w:hAnsi="Book Antiqua"/>
        </w:rPr>
      </w:pPr>
      <w:bookmarkStart w:id="39" w:name="_Toc408224332"/>
      <w:bookmarkStart w:id="40" w:name="_Toc470104830"/>
      <w:r>
        <w:rPr>
          <w:rFonts w:ascii="Book Antiqua" w:hAnsi="Book Antiqua"/>
        </w:rPr>
        <w:t>Problem Statement</w:t>
      </w:r>
      <w:bookmarkEnd w:id="39"/>
      <w:bookmarkEnd w:id="40"/>
    </w:p>
    <w:p>
      <w:pPr>
        <w:pStyle w:val="64"/>
        <w:rPr>
          <w:rFonts w:hint="default"/>
          <w:lang w:val="en-US"/>
        </w:rPr>
      </w:pPr>
      <w:r>
        <w:rPr>
          <w:rFonts w:hint="default"/>
          <w:lang w:val="en-US"/>
        </w:rPr>
        <w:t xml:space="preserve"> The pharmaceutical industry faces critical challenges in supply chain management, leading to a lack of transparency, compromised quality control, and the proliferation of counterfeit medicines. Current systems often fail to ensure the safe and efficient movement of pharmaceuticals from production to the end user, posing significant risks to public health. </w:t>
      </w:r>
    </w:p>
    <w:p>
      <w:pPr>
        <w:pStyle w:val="64"/>
        <w:rPr>
          <w:rFonts w:hint="default"/>
          <w:lang w:val="en-US"/>
        </w:rPr>
      </w:pPr>
      <w:r>
        <w:rPr>
          <w:rFonts w:hint="default"/>
          <w:lang w:val="en-US"/>
        </w:rPr>
        <w:t>The PharmaChain project addresses these issues by integrating RFID, temperature monitoring, blockchain, and QR code authentication to establish a secure and transparent supply chain. This initiative seeks to eliminate counterfeit drugs, enhance quality control, and provide real-time tracking, thereby safeguarding the health and well-being of consumers globally.</w:t>
      </w:r>
    </w:p>
    <w:p>
      <w:pPr>
        <w:pStyle w:val="4"/>
        <w:rPr>
          <w:rFonts w:hint="default"/>
          <w:lang w:val="en-US"/>
        </w:rPr>
      </w:pPr>
      <w:bookmarkStart w:id="41" w:name="_Toc470104831"/>
      <w:bookmarkStart w:id="42" w:name="_Toc408224333"/>
      <w:r>
        <w:rPr>
          <w:rFonts w:ascii="Book Antiqua" w:hAnsi="Book Antiqua"/>
        </w:rPr>
        <w:t>Objectives</w:t>
      </w:r>
      <w:bookmarkEnd w:id="41"/>
    </w:p>
    <w:p>
      <w:pPr>
        <w:pStyle w:val="64"/>
        <w:numPr>
          <w:ilvl w:val="0"/>
          <w:numId w:val="0"/>
        </w:numPr>
        <w:spacing w:after="0"/>
        <w:ind w:left="360" w:leftChars="0"/>
        <w:rPr>
          <w:rFonts w:hint="default"/>
        </w:rPr>
      </w:pPr>
      <w:r>
        <w:rPr>
          <w:rFonts w:hint="default"/>
        </w:rPr>
        <w:t>The objectives of the PharmaChain project are:</w:t>
      </w:r>
    </w:p>
    <w:p>
      <w:pPr>
        <w:pStyle w:val="64"/>
        <w:numPr>
          <w:ilvl w:val="0"/>
          <w:numId w:val="0"/>
        </w:numPr>
        <w:spacing w:after="0"/>
        <w:ind w:left="360" w:leftChars="0"/>
        <w:rPr>
          <w:rFonts w:hint="default"/>
        </w:rPr>
      </w:pPr>
    </w:p>
    <w:p>
      <w:pPr>
        <w:pStyle w:val="64"/>
        <w:numPr>
          <w:ilvl w:val="0"/>
          <w:numId w:val="4"/>
        </w:numPr>
        <w:spacing w:after="0"/>
        <w:rPr>
          <w:rFonts w:hint="default"/>
        </w:rPr>
      </w:pPr>
      <w:r>
        <w:rPr>
          <w:rFonts w:hint="default"/>
          <w:b/>
          <w:bCs/>
        </w:rPr>
        <w:t>Enhanced Transparency:</w:t>
      </w:r>
      <w:r>
        <w:rPr>
          <w:rFonts w:hint="default"/>
        </w:rPr>
        <w:t xml:space="preserve"> Implement</w:t>
      </w:r>
      <w:r>
        <w:rPr>
          <w:rFonts w:hint="default"/>
          <w:lang w:val="en-US"/>
        </w:rPr>
        <w:t>ing</w:t>
      </w:r>
      <w:r>
        <w:rPr>
          <w:rFonts w:hint="default"/>
        </w:rPr>
        <w:t xml:space="preserve"> a system that provides real-time visibility into the pharmaceutical supply chain, allowing stakeholders to track the movement of medicines from manufacturing to delivery.</w:t>
      </w:r>
    </w:p>
    <w:p>
      <w:pPr>
        <w:pStyle w:val="64"/>
        <w:numPr>
          <w:ilvl w:val="0"/>
          <w:numId w:val="4"/>
        </w:numPr>
        <w:spacing w:after="0"/>
        <w:rPr>
          <w:rFonts w:hint="default"/>
        </w:rPr>
      </w:pPr>
      <w:r>
        <w:rPr>
          <w:rFonts w:hint="default"/>
          <w:b/>
          <w:bCs/>
        </w:rPr>
        <w:t>Quality Control Improvement:</w:t>
      </w:r>
      <w:r>
        <w:rPr>
          <w:rFonts w:hint="default"/>
        </w:rPr>
        <w:t xml:space="preserve"> Utiliz</w:t>
      </w:r>
      <w:r>
        <w:rPr>
          <w:rFonts w:hint="default"/>
          <w:lang w:val="en-US"/>
        </w:rPr>
        <w:t>ing</w:t>
      </w:r>
      <w:r>
        <w:rPr>
          <w:rFonts w:hint="default"/>
        </w:rPr>
        <w:t xml:space="preserve"> RFID technology and temperature monitoring to ensure adherence to specified temperature ranges for temperature-sensitive medicines, thereby elevating quality control standards.</w:t>
      </w:r>
    </w:p>
    <w:p>
      <w:pPr>
        <w:pStyle w:val="64"/>
        <w:numPr>
          <w:ilvl w:val="0"/>
          <w:numId w:val="4"/>
        </w:numPr>
        <w:spacing w:after="0"/>
        <w:rPr>
          <w:rFonts w:hint="default"/>
        </w:rPr>
      </w:pPr>
      <w:r>
        <w:rPr>
          <w:rFonts w:hint="default"/>
          <w:b/>
          <w:bCs/>
        </w:rPr>
        <w:t>Counterfeit Prevention:</w:t>
      </w:r>
      <w:r>
        <w:rPr>
          <w:rFonts w:hint="default"/>
        </w:rPr>
        <w:t xml:space="preserve"> Integrat</w:t>
      </w:r>
      <w:r>
        <w:rPr>
          <w:rFonts w:hint="default"/>
          <w:lang w:val="en-US"/>
        </w:rPr>
        <w:t>ing</w:t>
      </w:r>
      <w:r>
        <w:rPr>
          <w:rFonts w:hint="default"/>
        </w:rPr>
        <w:t xml:space="preserve"> a robust authentication system with QR codes, individual serial numbers, </w:t>
      </w:r>
      <w:r>
        <w:rPr>
          <w:rFonts w:hint="default"/>
          <w:lang w:val="en-US"/>
        </w:rPr>
        <w:t>scratch-able</w:t>
      </w:r>
      <w:r>
        <w:rPr>
          <w:rFonts w:hint="default"/>
        </w:rPr>
        <w:t xml:space="preserve"> covers, and a comprehensive reporting mechanism to deter and prevent the circulation of counterfeit medicines.</w:t>
      </w:r>
    </w:p>
    <w:p>
      <w:pPr>
        <w:pStyle w:val="64"/>
        <w:numPr>
          <w:ilvl w:val="0"/>
          <w:numId w:val="4"/>
        </w:numPr>
        <w:spacing w:after="0"/>
        <w:rPr>
          <w:rFonts w:hint="default"/>
        </w:rPr>
      </w:pPr>
      <w:r>
        <w:rPr>
          <w:rFonts w:hint="default"/>
          <w:b/>
          <w:bCs/>
        </w:rPr>
        <w:t>Security Measures:</w:t>
      </w:r>
      <w:r>
        <w:rPr>
          <w:rFonts w:hint="default"/>
        </w:rPr>
        <w:t xml:space="preserve"> Incorporate stringent security protocols to mitigate the risks of theft during transportation and throughout the supply chain, ensuring the safe delivery of pharmaceuticals to end consumers.</w:t>
      </w:r>
    </w:p>
    <w:p>
      <w:pPr>
        <w:pStyle w:val="64"/>
        <w:numPr>
          <w:ilvl w:val="0"/>
          <w:numId w:val="4"/>
        </w:numPr>
        <w:spacing w:after="0"/>
        <w:rPr>
          <w:rFonts w:hint="default"/>
        </w:rPr>
      </w:pPr>
      <w:r>
        <w:rPr>
          <w:rFonts w:hint="default"/>
          <w:b/>
          <w:bCs/>
        </w:rPr>
        <w:t>Blockchain Integration:</w:t>
      </w:r>
      <w:r>
        <w:rPr>
          <w:rFonts w:hint="default"/>
        </w:rPr>
        <w:t xml:space="preserve"> Implement</w:t>
      </w:r>
      <w:r>
        <w:rPr>
          <w:rFonts w:hint="default"/>
          <w:lang w:val="en-US"/>
        </w:rPr>
        <w:t>ing</w:t>
      </w:r>
      <w:r>
        <w:rPr>
          <w:rFonts w:hint="default"/>
        </w:rPr>
        <w:t xml:space="preserve"> blockchain technology to secure and tamper-proof the recording of every step within the supply chain, ensuring data integrity and fostering confidence in the pharmaceutical ecosystem.</w:t>
      </w:r>
    </w:p>
    <w:p>
      <w:pPr>
        <w:pStyle w:val="64"/>
        <w:numPr>
          <w:ilvl w:val="0"/>
          <w:numId w:val="4"/>
        </w:numPr>
        <w:spacing w:after="0"/>
        <w:rPr>
          <w:rFonts w:hint="default"/>
        </w:rPr>
      </w:pPr>
      <w:r>
        <w:rPr>
          <w:rFonts w:hint="default"/>
          <w:b/>
          <w:bCs/>
        </w:rPr>
        <w:t>Efficient Recall Mechanism:</w:t>
      </w:r>
      <w:r>
        <w:rPr>
          <w:rFonts w:hint="default"/>
        </w:rPr>
        <w:t xml:space="preserve"> Develop</w:t>
      </w:r>
      <w:r>
        <w:rPr>
          <w:rFonts w:hint="default"/>
          <w:lang w:val="en-US"/>
        </w:rPr>
        <w:t>ing</w:t>
      </w:r>
      <w:r>
        <w:rPr>
          <w:rFonts w:hint="default"/>
        </w:rPr>
        <w:t xml:space="preserve"> and implement</w:t>
      </w:r>
      <w:r>
        <w:rPr>
          <w:rFonts w:hint="default"/>
          <w:lang w:val="en-US"/>
        </w:rPr>
        <w:t>ing</w:t>
      </w:r>
      <w:r>
        <w:rPr>
          <w:rFonts w:hint="default"/>
        </w:rPr>
        <w:t xml:space="preserve"> a recall mechanism to manage and record product recalls swiftly in response to quality issues or safety concerns, minimizing potential risks to consumers.</w:t>
      </w:r>
    </w:p>
    <w:p>
      <w:pPr>
        <w:pStyle w:val="64"/>
        <w:numPr>
          <w:ilvl w:val="0"/>
          <w:numId w:val="4"/>
        </w:numPr>
        <w:spacing w:after="0"/>
        <w:rPr>
          <w:rFonts w:hint="default"/>
        </w:rPr>
      </w:pPr>
      <w:r>
        <w:rPr>
          <w:rFonts w:hint="default"/>
          <w:b/>
          <w:bCs/>
        </w:rPr>
        <w:t>Proactive Decision-Making:</w:t>
      </w:r>
      <w:r>
        <w:rPr>
          <w:rFonts w:hint="default"/>
        </w:rPr>
        <w:t xml:space="preserve"> Provide a platform that enables proactive decision-making at every stage of the supply chain, empowering stakeholders to respond swiftly to potential issues and ensure the timely delivery of high-quality medicines.</w:t>
      </w:r>
    </w:p>
    <w:bookmarkEnd w:id="42"/>
    <w:p>
      <w:pPr>
        <w:pStyle w:val="64"/>
        <w:rPr>
          <w:rFonts w:hint="default"/>
          <w:lang w:val="en-US"/>
        </w:rPr>
      </w:pPr>
    </w:p>
    <w:p>
      <w:pPr>
        <w:pStyle w:val="64"/>
        <w:rPr>
          <w:rFonts w:hint="default"/>
          <w:lang w:val="en-US"/>
        </w:rPr>
      </w:pPr>
    </w:p>
    <w:p>
      <w:pPr>
        <w:pStyle w:val="2"/>
        <w:rPr>
          <w:rFonts w:ascii="Book Antiqua" w:hAnsi="Book Antiqua"/>
          <w:b w:val="0"/>
          <w:bCs w:val="0"/>
        </w:rPr>
      </w:pPr>
      <w:bookmarkStart w:id="43" w:name="_Toc470104226"/>
      <w:bookmarkEnd w:id="43"/>
      <w:bookmarkStart w:id="44" w:name="_Toc470104542"/>
      <w:bookmarkEnd w:id="44"/>
      <w:bookmarkStart w:id="45" w:name="_Toc470104701"/>
      <w:bookmarkEnd w:id="45"/>
      <w:bookmarkStart w:id="46" w:name="_Toc470104390"/>
      <w:bookmarkEnd w:id="46"/>
      <w:bookmarkStart w:id="47" w:name="_Toc470104221"/>
      <w:bookmarkEnd w:id="47"/>
      <w:bookmarkStart w:id="48" w:name="_Toc470104051"/>
      <w:bookmarkEnd w:id="48"/>
      <w:bookmarkStart w:id="49" w:name="_Toc470104547"/>
      <w:bookmarkEnd w:id="49"/>
      <w:bookmarkStart w:id="50" w:name="_Toc470104056"/>
      <w:bookmarkEnd w:id="50"/>
      <w:bookmarkStart w:id="51" w:name="_Toc470104385"/>
      <w:bookmarkEnd w:id="51"/>
      <w:bookmarkStart w:id="52" w:name="_Toc470104854"/>
      <w:bookmarkEnd w:id="52"/>
      <w:bookmarkStart w:id="53" w:name="_Toc470104849"/>
      <w:bookmarkEnd w:id="53"/>
      <w:bookmarkStart w:id="54" w:name="_Toc470104696"/>
      <w:bookmarkEnd w:id="54"/>
      <w:bookmarkStart w:id="55" w:name="_Toc408224340"/>
      <w:bookmarkStart w:id="56" w:name="_Toc470104855"/>
      <w:bookmarkStart w:id="57" w:name="_Toc35248768"/>
      <w:r>
        <w:rPr>
          <w:rFonts w:ascii="Book Antiqua" w:hAnsi="Book Antiqua"/>
          <w:b w:val="0"/>
          <w:bCs w:val="0"/>
        </w:rPr>
        <w:t>Domain Analysis</w:t>
      </w:r>
      <w:bookmarkEnd w:id="55"/>
      <w:bookmarkEnd w:id="56"/>
    </w:p>
    <w:p>
      <w:pPr>
        <w:pStyle w:val="4"/>
        <w:rPr>
          <w:rFonts w:ascii="Book Antiqua" w:hAnsi="Book Antiqua"/>
        </w:rPr>
      </w:pPr>
      <w:bookmarkStart w:id="58" w:name="_Toc470104856"/>
      <w:r>
        <w:rPr>
          <w:rFonts w:ascii="Book Antiqua" w:hAnsi="Book Antiqua"/>
        </w:rPr>
        <w:t>Customer</w:t>
      </w:r>
      <w:bookmarkEnd w:id="58"/>
    </w:p>
    <w:p>
      <w:pPr>
        <w:pStyle w:val="64"/>
        <w:rPr>
          <w:b/>
        </w:rPr>
      </w:pPr>
      <w:r>
        <w:t>A brief description of the client with whom you are working (or the potential customers). The organization, its products/services etc.</w:t>
      </w:r>
      <w:r>
        <w:rPr>
          <w:b/>
        </w:rPr>
        <w:t>You will fill this section only if you have a client (contracted) .</w:t>
      </w:r>
    </w:p>
    <w:p>
      <w:pPr>
        <w:pStyle w:val="64"/>
      </w:pPr>
    </w:p>
    <w:p>
      <w:pPr>
        <w:pStyle w:val="4"/>
        <w:rPr>
          <w:rFonts w:ascii="Book Antiqua" w:hAnsi="Book Antiqua"/>
        </w:rPr>
      </w:pPr>
      <w:bookmarkStart w:id="59" w:name="_Toc470104857"/>
      <w:r>
        <w:rPr>
          <w:rFonts w:ascii="Book Antiqua" w:hAnsi="Book Antiqua"/>
        </w:rPr>
        <w:t>Stakeholders</w:t>
      </w:r>
      <w:bookmarkEnd w:id="59"/>
    </w:p>
    <w:p>
      <w:pPr>
        <w:pStyle w:val="17"/>
        <w:keepNext/>
      </w:pPr>
      <w:r>
        <w:t xml:space="preserve">Table </w:t>
      </w:r>
      <w:r>
        <w:fldChar w:fldCharType="begin"/>
      </w:r>
      <w:r>
        <w:instrText xml:space="preserve"> SEQ Table \* ARABIC </w:instrText>
      </w:r>
      <w:r>
        <w:fldChar w:fldCharType="separate"/>
      </w:r>
      <w:r>
        <w:t>2</w:t>
      </w:r>
      <w:r>
        <w:fldChar w:fldCharType="end"/>
      </w:r>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7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b/>
                <w:i w:val="0"/>
                <w:iCs w:val="0"/>
              </w:rPr>
            </w:pPr>
            <w:r>
              <w:rPr>
                <w:b/>
                <w:i w:val="0"/>
                <w:iCs w:val="0"/>
              </w:rPr>
              <w:t>Stakeholder</w:t>
            </w:r>
          </w:p>
        </w:tc>
        <w:tc>
          <w:tcPr>
            <w:tcW w:w="7038" w:type="dxa"/>
          </w:tcPr>
          <w:p>
            <w:pPr>
              <w:pStyle w:val="64"/>
              <w:rPr>
                <w:b/>
                <w:i w:val="0"/>
                <w:iCs w:val="0"/>
              </w:rPr>
            </w:pPr>
            <w:r>
              <w:rPr>
                <w:b/>
                <w:i w:val="0"/>
                <w:iCs w:val="0"/>
              </w:rPr>
              <w:t>Role in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i w:val="0"/>
                <w:iCs w:val="0"/>
              </w:rPr>
            </w:pPr>
            <w:r>
              <w:rPr>
                <w:i w:val="0"/>
                <w:iCs w:val="0"/>
              </w:rPr>
              <w:t xml:space="preserve"> </w:t>
            </w:r>
            <w:r>
              <w:rPr>
                <w:rFonts w:hint="default"/>
                <w:i w:val="0"/>
                <w:iCs w:val="0"/>
              </w:rPr>
              <w:t>Project Team</w:t>
            </w:r>
          </w:p>
        </w:tc>
        <w:tc>
          <w:tcPr>
            <w:tcW w:w="7038" w:type="dxa"/>
          </w:tcPr>
          <w:p>
            <w:pPr>
              <w:pStyle w:val="64"/>
              <w:keepNext/>
              <w:rPr>
                <w:i w:val="0"/>
                <w:iCs w:val="0"/>
              </w:rPr>
            </w:pPr>
            <w:r>
              <w:rPr>
                <w:rFonts w:hint="default"/>
                <w:i w:val="0"/>
                <w:iCs w:val="0"/>
              </w:rPr>
              <w:t>Actively involved in the development of the PharmaChain system, responsible for the design, coding, testing, and documentation of the project. Ensures the project meets specified requirements and 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i w:val="0"/>
                <w:iCs w:val="0"/>
              </w:rPr>
            </w:pPr>
            <w:bookmarkStart w:id="60" w:name="_Toc470104858"/>
            <w:r>
              <w:rPr>
                <w:rFonts w:hint="default"/>
                <w:i w:val="0"/>
                <w:iCs w:val="0"/>
              </w:rPr>
              <w:t>University Supervisor</w:t>
            </w:r>
          </w:p>
        </w:tc>
        <w:tc>
          <w:tcPr>
            <w:tcW w:w="7038" w:type="dxa"/>
          </w:tcPr>
          <w:p>
            <w:pPr>
              <w:pStyle w:val="64"/>
              <w:keepNext/>
              <w:rPr>
                <w:rFonts w:hint="default"/>
                <w:i w:val="0"/>
                <w:iCs w:val="0"/>
              </w:rPr>
            </w:pPr>
            <w:r>
              <w:rPr>
                <w:rFonts w:hint="default"/>
                <w:i w:val="0"/>
                <w:iCs w:val="0"/>
              </w:rPr>
              <w:t>Provides guidance, feedback, and evaluation throughout the development process. Ensures the project aligns with academic standards and contributes to the student's learning 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rPr>
            </w:pPr>
            <w:r>
              <w:rPr>
                <w:rFonts w:hint="default"/>
                <w:i w:val="0"/>
                <w:iCs w:val="0"/>
                <w:lang w:val="en-US"/>
              </w:rPr>
              <w:t xml:space="preserve">Project </w:t>
            </w:r>
            <w:r>
              <w:rPr>
                <w:rFonts w:hint="default"/>
                <w:i w:val="0"/>
                <w:iCs w:val="0"/>
              </w:rPr>
              <w:t>Advisors</w:t>
            </w:r>
          </w:p>
        </w:tc>
        <w:tc>
          <w:tcPr>
            <w:tcW w:w="7038" w:type="dxa"/>
          </w:tcPr>
          <w:p>
            <w:pPr>
              <w:pStyle w:val="64"/>
              <w:keepNext/>
              <w:rPr>
                <w:rFonts w:hint="default"/>
                <w:i w:val="0"/>
                <w:iCs w:val="0"/>
              </w:rPr>
            </w:pPr>
            <w:r>
              <w:rPr>
                <w:rFonts w:hint="default"/>
                <w:i w:val="0"/>
                <w:iCs w:val="0"/>
              </w:rPr>
              <w:t>Offers subject matter expertise</w:t>
            </w:r>
            <w:r>
              <w:rPr>
                <w:rFonts w:hint="default"/>
                <w:i w:val="0"/>
                <w:iCs w:val="0"/>
                <w:lang w:val="en-US"/>
              </w:rPr>
              <w:t xml:space="preserve"> and</w:t>
            </w:r>
            <w:r>
              <w:rPr>
                <w:rFonts w:hint="default"/>
                <w:i w:val="0"/>
                <w:iCs w:val="0"/>
              </w:rPr>
              <w:t xml:space="preserve"> guidance to the project team. Provides assistance in resolving technical challenges and ensures the project's academic and technical integrity.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Manufacturers</w:t>
            </w:r>
          </w:p>
        </w:tc>
        <w:tc>
          <w:tcPr>
            <w:tcW w:w="7038" w:type="dxa"/>
          </w:tcPr>
          <w:p>
            <w:pPr>
              <w:pStyle w:val="64"/>
              <w:keepNext/>
              <w:rPr>
                <w:rFonts w:hint="default"/>
                <w:i w:val="0"/>
                <w:iCs w:val="0"/>
              </w:rPr>
            </w:pPr>
            <w:r>
              <w:rPr>
                <w:rFonts w:hint="default"/>
                <w:i w:val="0"/>
                <w:iCs w:val="0"/>
              </w:rPr>
              <w:t>Input data during the production phase. Responsible for ensuring accurate and timely information about batches of medicines entering the supply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Distributors</w:t>
            </w:r>
          </w:p>
        </w:tc>
        <w:tc>
          <w:tcPr>
            <w:tcW w:w="7038" w:type="dxa"/>
          </w:tcPr>
          <w:p>
            <w:pPr>
              <w:pStyle w:val="64"/>
              <w:keepNext/>
              <w:rPr>
                <w:rFonts w:hint="default"/>
                <w:i w:val="0"/>
                <w:iCs w:val="0"/>
              </w:rPr>
            </w:pPr>
            <w:r>
              <w:rPr>
                <w:rFonts w:hint="default"/>
                <w:i w:val="0"/>
                <w:iCs w:val="0"/>
              </w:rPr>
              <w:t>Facilitate the distribution of medicines to various points in the supply chain. Use the system to track and manage the movement of pharmaceuticals.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Retailers</w:t>
            </w:r>
          </w:p>
        </w:tc>
        <w:tc>
          <w:tcPr>
            <w:tcW w:w="7038" w:type="dxa"/>
          </w:tcPr>
          <w:p>
            <w:pPr>
              <w:pStyle w:val="64"/>
              <w:keepNext/>
              <w:rPr>
                <w:rFonts w:hint="default"/>
                <w:i w:val="0"/>
                <w:iCs w:val="0"/>
              </w:rPr>
            </w:pPr>
            <w:r>
              <w:rPr>
                <w:rFonts w:hint="default"/>
                <w:i w:val="0"/>
                <w:iCs w:val="0"/>
              </w:rPr>
              <w:t>Receive medicines from distributors and make them available to end consumers. Utilize the system to ensure the authenticity and quality of the products on their shelves.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Consumers</w:t>
            </w:r>
          </w:p>
        </w:tc>
        <w:tc>
          <w:tcPr>
            <w:tcW w:w="7038" w:type="dxa"/>
          </w:tcPr>
          <w:p>
            <w:pPr>
              <w:pStyle w:val="64"/>
              <w:keepNext/>
              <w:rPr>
                <w:rFonts w:hint="default"/>
                <w:i w:val="0"/>
                <w:iCs w:val="0"/>
              </w:rPr>
            </w:pPr>
            <w:r>
              <w:rPr>
                <w:rFonts w:hint="default"/>
                <w:i w:val="0"/>
                <w:iCs w:val="0"/>
              </w:rPr>
              <w:t>End users who purchase and use pharmaceutical products. Authenticate medicines through QR codes, ensuring they receive genuine and high-quality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b w:val="0"/>
                <w:bCs w:val="0"/>
                <w:i w:val="0"/>
                <w:iCs w:val="0"/>
                <w:u w:val="none"/>
                <w:lang w:val="en-US"/>
              </w:rPr>
              <w:t xml:space="preserve">Security Personnel </w:t>
            </w:r>
          </w:p>
        </w:tc>
        <w:tc>
          <w:tcPr>
            <w:tcW w:w="7038" w:type="dxa"/>
          </w:tcPr>
          <w:p>
            <w:pPr>
              <w:pStyle w:val="64"/>
              <w:rPr>
                <w:rFonts w:hint="default"/>
                <w:i w:val="0"/>
                <w:iCs w:val="0"/>
              </w:rPr>
            </w:pPr>
            <w:r>
              <w:rPr>
                <w:rFonts w:hint="default"/>
                <w:i w:val="0"/>
                <w:iCs w:val="0"/>
                <w:u w:val="none"/>
                <w:lang w:val="en-US"/>
              </w:rPr>
              <w:t>Responsible for overseeing and ensuring the security measures in place to prevent theft or unauthorized 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b w:val="0"/>
                <w:bCs w:val="0"/>
                <w:i w:val="0"/>
                <w:iCs w:val="0"/>
                <w:u w:val="none"/>
                <w:lang w:val="en-US"/>
              </w:rPr>
            </w:pPr>
            <w:r>
              <w:rPr>
                <w:rFonts w:hint="default"/>
                <w:b w:val="0"/>
                <w:bCs w:val="0"/>
                <w:i w:val="0"/>
                <w:iCs w:val="0"/>
                <w:u w:val="none"/>
                <w:lang w:val="en-US"/>
              </w:rPr>
              <w:t>Regulatory Authorities</w:t>
            </w:r>
          </w:p>
        </w:tc>
        <w:tc>
          <w:tcPr>
            <w:tcW w:w="7038" w:type="dxa"/>
          </w:tcPr>
          <w:p>
            <w:pPr>
              <w:pStyle w:val="64"/>
              <w:rPr>
                <w:rFonts w:hint="default"/>
                <w:i w:val="0"/>
                <w:iCs w:val="0"/>
                <w:u w:val="none"/>
                <w:lang w:val="en-US"/>
              </w:rPr>
            </w:pPr>
            <w:r>
              <w:rPr>
                <w:rFonts w:hint="default"/>
                <w:i w:val="0"/>
                <w:iCs w:val="0"/>
                <w:u w:val="none"/>
                <w:lang w:val="en-US"/>
              </w:rPr>
              <w:t>Monitors and regulates the pharmaceutical industry. Ensures the PharmaChain system complies with industry standards and regulations, contributing to the safety and quality of pharmaceuticals.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b w:val="0"/>
                <w:bCs w:val="0"/>
                <w:i w:val="0"/>
                <w:iCs w:val="0"/>
                <w:u w:val="none"/>
                <w:lang w:val="en-US"/>
              </w:rPr>
            </w:pPr>
            <w:r>
              <w:rPr>
                <w:rFonts w:hint="default"/>
                <w:b w:val="0"/>
                <w:bCs w:val="0"/>
                <w:i w:val="0"/>
                <w:iCs w:val="0"/>
                <w:u w:val="none"/>
                <w:lang w:val="en-US"/>
              </w:rPr>
              <w:t>System Administrator</w:t>
            </w:r>
          </w:p>
        </w:tc>
        <w:tc>
          <w:tcPr>
            <w:tcW w:w="7038" w:type="dxa"/>
          </w:tcPr>
          <w:p>
            <w:pPr>
              <w:pStyle w:val="64"/>
              <w:rPr>
                <w:rFonts w:hint="default"/>
                <w:i w:val="0"/>
                <w:iCs w:val="0"/>
                <w:u w:val="none"/>
                <w:lang w:val="en-US"/>
              </w:rPr>
            </w:pPr>
            <w:r>
              <w:rPr>
                <w:rFonts w:hint="default"/>
                <w:i w:val="0"/>
                <w:iCs w:val="0"/>
                <w:u w:val="none"/>
                <w:lang w:val="en-US"/>
              </w:rPr>
              <w:t>Manages and maintains the PharmaChain system. Responsible for the smooth operation, troubleshooting, and updates of the system.</w:t>
            </w:r>
          </w:p>
        </w:tc>
      </w:tr>
    </w:tbl>
    <w:p>
      <w:pPr>
        <w:pStyle w:val="4"/>
        <w:numPr>
          <w:ilvl w:val="1"/>
          <w:numId w:val="0"/>
        </w:numPr>
        <w:ind w:leftChars="0"/>
        <w:rPr>
          <w:rFonts w:ascii="Book Antiqua" w:hAnsi="Book Antiqua"/>
        </w:rPr>
      </w:pPr>
    </w:p>
    <w:p>
      <w:pPr>
        <w:rPr>
          <w:rFonts w:ascii="Book Antiqua" w:hAnsi="Book Antiqua"/>
        </w:rPr>
      </w:pPr>
    </w:p>
    <w:p>
      <w:pPr>
        <w:rPr>
          <w:rFonts w:ascii="Book Antiqua" w:hAnsi="Book Antiqua"/>
        </w:rPr>
      </w:pPr>
    </w:p>
    <w:p>
      <w:pPr>
        <w:pStyle w:val="4"/>
        <w:rPr>
          <w:b/>
        </w:rPr>
      </w:pPr>
      <w:r>
        <w:rPr>
          <w:rFonts w:ascii="Book Antiqua" w:hAnsi="Book Antiqua"/>
        </w:rPr>
        <w:t>Affected Groups with social or economic impact</w:t>
      </w:r>
      <w:bookmarkEnd w:id="60"/>
    </w:p>
    <w:p>
      <w:pPr>
        <w:pStyle w:val="64"/>
        <w:rPr>
          <w:rFonts w:hint="default"/>
          <w:b w:val="0"/>
          <w:bCs/>
          <w:i w:val="0"/>
          <w:iCs w:val="0"/>
        </w:rPr>
      </w:pPr>
      <w:r>
        <w:rPr>
          <w:rFonts w:hint="default"/>
          <w:b w:val="0"/>
          <w:bCs/>
          <w:i w:val="0"/>
          <w:iCs w:val="0"/>
        </w:rPr>
        <w:t>Following are the affected groups with social or economic impact resulting from the deployment of the PharmaChain system</w:t>
      </w:r>
      <w:r>
        <w:rPr>
          <w:rFonts w:hint="default"/>
          <w:b w:val="0"/>
          <w:bCs/>
          <w:i w:val="0"/>
          <w:iCs w:val="0"/>
          <w:lang w:val="en-US"/>
        </w:rPr>
        <w:t xml:space="preserve">. </w:t>
      </w:r>
      <w:r>
        <w:rPr>
          <w:rFonts w:hint="default"/>
          <w:b w:val="0"/>
          <w:bCs/>
          <w:i w:val="0"/>
          <w:iCs w:val="0"/>
        </w:rPr>
        <w:t>The impacts on these groups align with specific project objectives, ranging from enhanced quality control to improved transparency and security measures.</w:t>
      </w:r>
    </w:p>
    <w:p>
      <w:pPr>
        <w:pStyle w:val="64"/>
        <w:rPr>
          <w:rFonts w:hint="default"/>
          <w:b w:val="0"/>
          <w:bCs/>
          <w:i w:val="0"/>
          <w:iCs w:val="0"/>
        </w:rPr>
      </w:pPr>
    </w:p>
    <w:p>
      <w:pPr>
        <w:pStyle w:val="64"/>
        <w:numPr>
          <w:ilvl w:val="0"/>
          <w:numId w:val="5"/>
        </w:numPr>
        <w:rPr>
          <w:b/>
          <w:bCs/>
          <w:i w:val="0"/>
          <w:iCs w:val="0"/>
        </w:rPr>
      </w:pPr>
      <w:r>
        <w:rPr>
          <w:rFonts w:hint="default"/>
          <w:b/>
          <w:bCs/>
          <w:i w:val="0"/>
          <w:iCs w:val="0"/>
        </w:rPr>
        <w:t>Pharmaceutical Manufacturers</w:t>
      </w:r>
      <w:r>
        <w:rPr>
          <w:rFonts w:hint="default"/>
          <w:b/>
          <w:bCs/>
          <w:i w:val="0"/>
          <w:iCs w:val="0"/>
          <w:lang w:val="en-US"/>
        </w:rPr>
        <w:t>:</w:t>
      </w:r>
    </w:p>
    <w:p>
      <w:pPr>
        <w:pStyle w:val="64"/>
        <w:numPr>
          <w:ilvl w:val="0"/>
          <w:numId w:val="0"/>
        </w:numPr>
        <w:ind w:left="360" w:leftChars="0"/>
        <w:rPr>
          <w:rFonts w:hint="default"/>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Manufacturers benefit from improved quality control facilitated by RFID enabled temperature monitoring. The RFID technology ensures unique identification and continuous tracking of medicine batches, contributing to the objective of quality control improvement.</w:t>
      </w:r>
    </w:p>
    <w:p>
      <w:pPr>
        <w:pStyle w:val="64"/>
        <w:numPr>
          <w:ilvl w:val="0"/>
          <w:numId w:val="5"/>
        </w:numPr>
        <w:rPr>
          <w:b/>
          <w:bCs/>
          <w:i w:val="0"/>
          <w:iCs w:val="0"/>
        </w:rPr>
      </w:pPr>
      <w:r>
        <w:rPr>
          <w:rFonts w:hint="default"/>
          <w:b/>
          <w:bCs/>
          <w:i w:val="0"/>
          <w:iCs w:val="0"/>
        </w:rPr>
        <w:t>Distributors and Retailers</w:t>
      </w:r>
      <w:r>
        <w:rPr>
          <w:rFonts w:hint="default"/>
          <w:b/>
          <w:bCs/>
          <w:i w:val="0"/>
          <w:iCs w:val="0"/>
          <w:lang w:val="en-US"/>
        </w:rPr>
        <w:t>:</w:t>
      </w:r>
    </w:p>
    <w:p>
      <w:pPr>
        <w:pStyle w:val="64"/>
        <w:numPr>
          <w:ilvl w:val="0"/>
          <w:numId w:val="0"/>
        </w:numPr>
        <w:ind w:left="360" w:leftChars="0"/>
        <w:rPr>
          <w:rFonts w:hint="default"/>
          <w:b/>
          <w:bCs/>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Distributors and retailers have improved visibility into the movement of medicines, facilitated by RFID enabled real-time tracking. RFID tags on medicine batches contribute to proactive decision-making at every stage of the supply chain, aligning with the objective of real-time tracking system implementation.</w:t>
      </w:r>
    </w:p>
    <w:p>
      <w:pPr>
        <w:pStyle w:val="64"/>
        <w:numPr>
          <w:ilvl w:val="0"/>
          <w:numId w:val="5"/>
        </w:numPr>
        <w:rPr>
          <w:b/>
          <w:bCs/>
          <w:i w:val="0"/>
          <w:iCs w:val="0"/>
        </w:rPr>
      </w:pPr>
      <w:r>
        <w:rPr>
          <w:rFonts w:hint="default"/>
          <w:b/>
          <w:bCs/>
          <w:i w:val="0"/>
          <w:iCs w:val="0"/>
        </w:rPr>
        <w:t>Consumers</w:t>
      </w:r>
      <w:r>
        <w:rPr>
          <w:rFonts w:hint="default"/>
          <w:b/>
          <w:bCs/>
          <w:i w:val="0"/>
          <w:iCs w:val="0"/>
          <w:lang w:val="en-US"/>
        </w:rPr>
        <w:t xml:space="preserve">: </w:t>
      </w:r>
    </w:p>
    <w:p>
      <w:pPr>
        <w:pStyle w:val="64"/>
        <w:numPr>
          <w:ilvl w:val="0"/>
          <w:numId w:val="0"/>
        </w:numPr>
        <w:ind w:left="360" w:leftChars="0"/>
        <w:rPr>
          <w:rFonts w:hint="default"/>
          <w:b/>
          <w:bCs/>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Consumers gain assurance of the safety and authenticity of medicines through the RFID enabled QR code authentication system. RFID tags on medicine packs contribute to unique identification, preventing counterfeiting and ensuring the delivery of high-quality medicines.</w:t>
      </w:r>
    </w:p>
    <w:p>
      <w:pPr>
        <w:pStyle w:val="64"/>
        <w:numPr>
          <w:ilvl w:val="0"/>
          <w:numId w:val="5"/>
        </w:numPr>
        <w:rPr>
          <w:b/>
          <w:bCs/>
          <w:i w:val="0"/>
          <w:iCs w:val="0"/>
        </w:rPr>
      </w:pPr>
      <w:r>
        <w:rPr>
          <w:rFonts w:hint="default"/>
          <w:b/>
          <w:bCs/>
          <w:i w:val="0"/>
          <w:iCs w:val="0"/>
        </w:rPr>
        <w:t>Regulatory Authorities</w:t>
      </w:r>
      <w:r>
        <w:rPr>
          <w:rFonts w:hint="default"/>
          <w:b/>
          <w:bCs/>
          <w:i w:val="0"/>
          <w:iCs w:val="0"/>
          <w:lang w:val="en-US"/>
        </w:rPr>
        <w:t>:</w:t>
      </w:r>
    </w:p>
    <w:p>
      <w:pPr>
        <w:pStyle w:val="64"/>
        <w:numPr>
          <w:ilvl w:val="0"/>
          <w:numId w:val="0"/>
        </w:numPr>
        <w:ind w:left="360" w:leftChars="0"/>
        <w:rPr>
          <w:rFonts w:hint="default"/>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Regulatory authorities experience enhanced transparency in the pharmaceutical supply chain, thanks to RFID enabled real-time tracking. The integration of RFID technology aligns with the objective of regulatory compliance and data integrity in the PharmaChain system.</w:t>
      </w:r>
    </w:p>
    <w:p>
      <w:pPr>
        <w:pStyle w:val="64"/>
      </w:pPr>
    </w:p>
    <w:p>
      <w:pPr>
        <w:pStyle w:val="4"/>
        <w:rPr>
          <w:i w:val="0"/>
          <w:iCs w:val="0"/>
        </w:rPr>
      </w:pPr>
      <w:bookmarkStart w:id="61" w:name="_Toc470104859"/>
      <w:r>
        <w:rPr>
          <w:rFonts w:ascii="Book Antiqua" w:hAnsi="Book Antiqua"/>
        </w:rPr>
        <w:t>Dependencies/ External Systems</w:t>
      </w:r>
      <w:bookmarkEnd w:id="61"/>
      <w:r>
        <w:rPr>
          <w:rFonts w:hint="default" w:ascii="Book Antiqua" w:hAnsi="Book Antiqua"/>
          <w:lang w:val="en-US"/>
        </w:rPr>
        <w:t xml:space="preserve"> ( </w:t>
      </w:r>
      <w:r>
        <w:rPr>
          <w:rFonts w:hint="default" w:ascii="Book Antiqua" w:hAnsi="Book Antiqua"/>
          <w:color w:val="FF0000"/>
          <w:lang w:val="en-US"/>
        </w:rPr>
        <w:t xml:space="preserve">FIX THIS </w:t>
      </w:r>
      <w:r>
        <w:rPr>
          <w:rFonts w:hint="default" w:ascii="Book Antiqua" w:hAnsi="Book Antiqua"/>
          <w:lang w:val="en-US"/>
        </w:rPr>
        <w:t>)</w:t>
      </w:r>
    </w:p>
    <w:p>
      <w:pPr>
        <w:pStyle w:val="64"/>
        <w:numPr>
          <w:ilvl w:val="0"/>
          <w:numId w:val="0"/>
        </w:numPr>
        <w:ind w:left="432" w:leftChars="0"/>
        <w:rPr>
          <w:rFonts w:hint="default"/>
          <w:i w:val="0"/>
          <w:iCs w:val="0"/>
        </w:rPr>
      </w:pPr>
      <w:r>
        <w:rPr>
          <w:rFonts w:hint="default"/>
          <w:i w:val="0"/>
          <w:iCs w:val="0"/>
        </w:rPr>
        <w:t>The successful completion of the PharmaChain project relies on the integration and collaboration with various external systems and technologies. These dependencies include:</w:t>
      </w:r>
    </w:p>
    <w:p>
      <w:pPr>
        <w:pStyle w:val="64"/>
        <w:numPr>
          <w:ilvl w:val="0"/>
          <w:numId w:val="0"/>
        </w:numPr>
        <w:ind w:left="432" w:leftChars="0"/>
        <w:rPr>
          <w:rFonts w:hint="default"/>
          <w:i w:val="0"/>
          <w:iCs w:val="0"/>
        </w:rPr>
      </w:pPr>
    </w:p>
    <w:p>
      <w:pPr>
        <w:pStyle w:val="64"/>
        <w:numPr>
          <w:ilvl w:val="0"/>
          <w:numId w:val="6"/>
        </w:numPr>
        <w:tabs>
          <w:tab w:val="clear" w:pos="1080"/>
        </w:tabs>
        <w:ind w:left="720"/>
        <w:rPr>
          <w:rFonts w:hint="default"/>
          <w:b/>
          <w:bCs/>
          <w:i w:val="0"/>
          <w:iCs w:val="0"/>
        </w:rPr>
      </w:pPr>
      <w:r>
        <w:rPr>
          <w:rFonts w:hint="default"/>
          <w:b/>
          <w:bCs/>
          <w:i w:val="0"/>
          <w:iCs w:val="0"/>
        </w:rPr>
        <w:t>RFID Technology:</w:t>
      </w:r>
      <w:r>
        <w:rPr>
          <w:rFonts w:hint="default"/>
          <w:b/>
          <w:bCs/>
          <w:i w:val="0"/>
          <w:iCs w:val="0"/>
          <w:lang w:val="en-US"/>
        </w:rPr>
        <w:t xml:space="preserve"> </w:t>
      </w:r>
    </w:p>
    <w:p>
      <w:pPr>
        <w:pStyle w:val="64"/>
        <w:numPr>
          <w:ilvl w:val="0"/>
          <w:numId w:val="0"/>
        </w:numPr>
        <w:ind w:left="432" w:leftChars="0" w:firstLine="716" w:firstLineChars="0"/>
        <w:rPr>
          <w:rFonts w:hint="default"/>
          <w:i w:val="0"/>
          <w:iCs w:val="0"/>
        </w:rPr>
      </w:pPr>
      <w:r>
        <w:rPr>
          <w:rFonts w:hint="default"/>
          <w:i w:val="0"/>
          <w:iCs w:val="0"/>
        </w:rPr>
        <w:t>The project relies on RFID technology for unique identification and continuous tracking of medicine batches throughout the supply chain.</w:t>
      </w:r>
    </w:p>
    <w:p>
      <w:pPr>
        <w:pStyle w:val="64"/>
        <w:numPr>
          <w:ilvl w:val="0"/>
          <w:numId w:val="6"/>
        </w:numPr>
        <w:tabs>
          <w:tab w:val="clear" w:pos="1080"/>
        </w:tabs>
        <w:ind w:left="720"/>
        <w:rPr>
          <w:rFonts w:hint="default"/>
          <w:b/>
          <w:bCs/>
          <w:i w:val="0"/>
          <w:iCs w:val="0"/>
        </w:rPr>
      </w:pPr>
      <w:r>
        <w:rPr>
          <w:rFonts w:hint="default"/>
          <w:b/>
          <w:bCs/>
          <w:i w:val="0"/>
          <w:iCs w:val="0"/>
        </w:rPr>
        <w:t>Blockchain Infrastructure:</w:t>
      </w:r>
    </w:p>
    <w:p>
      <w:pPr>
        <w:pStyle w:val="64"/>
        <w:numPr>
          <w:ilvl w:val="0"/>
          <w:numId w:val="0"/>
        </w:numPr>
        <w:ind w:left="432" w:leftChars="0" w:firstLine="716" w:firstLineChars="0"/>
        <w:rPr>
          <w:rFonts w:hint="default"/>
          <w:i w:val="0"/>
          <w:iCs w:val="0"/>
        </w:rPr>
      </w:pPr>
      <w:r>
        <w:rPr>
          <w:rFonts w:hint="default"/>
          <w:i w:val="0"/>
          <w:iCs w:val="0"/>
        </w:rPr>
        <w:t xml:space="preserve"> Integration with a secure and reliable blockchain infrastructure is crucial to ensure the tamper-proof recording of every step within the pharmaceutical supply chain.</w:t>
      </w:r>
    </w:p>
    <w:p>
      <w:pPr>
        <w:pStyle w:val="64"/>
        <w:numPr>
          <w:ilvl w:val="0"/>
          <w:numId w:val="6"/>
        </w:numPr>
        <w:tabs>
          <w:tab w:val="clear" w:pos="1080"/>
        </w:tabs>
        <w:ind w:left="720"/>
        <w:rPr>
          <w:rFonts w:hint="default"/>
          <w:b/>
          <w:bCs/>
          <w:i w:val="0"/>
          <w:iCs w:val="0"/>
        </w:rPr>
      </w:pPr>
      <w:r>
        <w:rPr>
          <w:rFonts w:hint="default"/>
          <w:b/>
          <w:bCs/>
          <w:i w:val="0"/>
          <w:iCs w:val="0"/>
        </w:rPr>
        <w:t>Temperature Monitoring Systems:</w:t>
      </w:r>
    </w:p>
    <w:p>
      <w:pPr>
        <w:pStyle w:val="64"/>
        <w:numPr>
          <w:ilvl w:val="0"/>
          <w:numId w:val="0"/>
        </w:numPr>
        <w:ind w:left="432" w:leftChars="0" w:firstLine="716" w:firstLineChars="0"/>
        <w:rPr>
          <w:rFonts w:hint="default"/>
          <w:i w:val="0"/>
          <w:iCs w:val="0"/>
        </w:rPr>
      </w:pPr>
      <w:r>
        <w:rPr>
          <w:rFonts w:hint="default"/>
          <w:i w:val="0"/>
          <w:iCs w:val="0"/>
        </w:rPr>
        <w:t xml:space="preserve"> The project depends on temperature monitoring systems to guarantee adherence to specified temperature ranges for sensitive medicines, thereby elevating quality control standards.</w:t>
      </w:r>
    </w:p>
    <w:p>
      <w:pPr>
        <w:pStyle w:val="64"/>
        <w:numPr>
          <w:ilvl w:val="0"/>
          <w:numId w:val="6"/>
        </w:numPr>
        <w:tabs>
          <w:tab w:val="clear" w:pos="1080"/>
        </w:tabs>
        <w:ind w:left="720"/>
        <w:rPr>
          <w:rFonts w:hint="default"/>
          <w:b/>
          <w:bCs/>
          <w:i w:val="0"/>
          <w:iCs w:val="0"/>
        </w:rPr>
      </w:pPr>
      <w:r>
        <w:rPr>
          <w:rFonts w:hint="default"/>
          <w:b/>
          <w:bCs/>
          <w:i w:val="0"/>
          <w:iCs w:val="0"/>
        </w:rPr>
        <w:t>QR Code Generation Systems:</w:t>
      </w:r>
    </w:p>
    <w:p>
      <w:pPr>
        <w:pStyle w:val="64"/>
        <w:numPr>
          <w:ilvl w:val="0"/>
          <w:numId w:val="0"/>
        </w:numPr>
        <w:ind w:left="432" w:leftChars="0" w:firstLine="716" w:firstLineChars="0"/>
        <w:rPr>
          <w:rFonts w:hint="default"/>
          <w:i w:val="0"/>
          <w:iCs w:val="0"/>
        </w:rPr>
      </w:pPr>
      <w:r>
        <w:rPr>
          <w:rFonts w:hint="default"/>
          <w:i w:val="0"/>
          <w:iCs w:val="0"/>
        </w:rPr>
        <w:t xml:space="preserve"> QR code generation systems are essential for creating unique QR codes with individual serial numbers, scratchable covers, and robust reporting mechanisms for scanned codes, contributing to the counterfeit prevention objective.</w:t>
      </w:r>
    </w:p>
    <w:p>
      <w:pPr>
        <w:pStyle w:val="64"/>
        <w:numPr>
          <w:ilvl w:val="0"/>
          <w:numId w:val="6"/>
        </w:numPr>
        <w:tabs>
          <w:tab w:val="clear" w:pos="1080"/>
        </w:tabs>
        <w:ind w:left="720"/>
        <w:rPr>
          <w:rFonts w:hint="default"/>
          <w:b/>
          <w:bCs/>
          <w:i w:val="0"/>
          <w:iCs w:val="0"/>
        </w:rPr>
      </w:pPr>
      <w:r>
        <w:rPr>
          <w:rFonts w:hint="default"/>
          <w:b/>
          <w:bCs/>
          <w:i w:val="0"/>
          <w:iCs w:val="0"/>
        </w:rPr>
        <w:t>Email Notification System:</w:t>
      </w:r>
    </w:p>
    <w:p>
      <w:pPr>
        <w:pStyle w:val="64"/>
        <w:numPr>
          <w:ilvl w:val="0"/>
          <w:numId w:val="0"/>
        </w:numPr>
        <w:ind w:left="432" w:leftChars="0" w:firstLine="716" w:firstLineChars="0"/>
        <w:rPr>
          <w:rFonts w:hint="default"/>
          <w:i w:val="0"/>
          <w:iCs w:val="0"/>
        </w:rPr>
      </w:pPr>
      <w:r>
        <w:rPr>
          <w:rFonts w:hint="default"/>
          <w:i w:val="0"/>
          <w:iCs w:val="0"/>
        </w:rPr>
        <w:t xml:space="preserve"> The project relies on an email notification system to notify stakeholders in specific situations, enhancing communication and ensuring timely responses.</w:t>
      </w:r>
    </w:p>
    <w:p>
      <w:pPr>
        <w:pStyle w:val="64"/>
        <w:numPr>
          <w:ilvl w:val="0"/>
          <w:numId w:val="6"/>
        </w:numPr>
        <w:tabs>
          <w:tab w:val="clear" w:pos="1080"/>
        </w:tabs>
        <w:ind w:left="720"/>
        <w:rPr>
          <w:rFonts w:hint="default"/>
          <w:i w:val="0"/>
          <w:iCs w:val="0"/>
        </w:rPr>
      </w:pPr>
      <w:r>
        <w:rPr>
          <w:rFonts w:hint="default"/>
          <w:b/>
          <w:bCs/>
          <w:i w:val="0"/>
          <w:iCs w:val="0"/>
        </w:rPr>
        <w:t>Meta</w:t>
      </w:r>
      <w:r>
        <w:rPr>
          <w:rFonts w:hint="default"/>
          <w:b/>
          <w:bCs/>
          <w:i w:val="0"/>
          <w:iCs w:val="0"/>
          <w:lang w:val="en-US"/>
        </w:rPr>
        <w:t>m</w:t>
      </w:r>
      <w:r>
        <w:rPr>
          <w:rFonts w:hint="default"/>
          <w:b/>
          <w:bCs/>
          <w:i w:val="0"/>
          <w:iCs w:val="0"/>
        </w:rPr>
        <w:t>ask Wallet for Authentication</w:t>
      </w:r>
      <w:r>
        <w:rPr>
          <w:rFonts w:hint="default"/>
          <w:b/>
          <w:bCs/>
          <w:i w:val="0"/>
          <w:iCs w:val="0"/>
          <w:lang w:val="en-US"/>
        </w:rPr>
        <w:t>:</w:t>
      </w:r>
    </w:p>
    <w:p>
      <w:pPr>
        <w:pStyle w:val="64"/>
        <w:numPr>
          <w:ilvl w:val="0"/>
          <w:numId w:val="0"/>
        </w:numPr>
        <w:ind w:left="432" w:leftChars="0" w:firstLine="716" w:firstLineChars="0"/>
        <w:rPr>
          <w:rFonts w:hint="default"/>
          <w:i w:val="0"/>
          <w:iCs w:val="0"/>
        </w:rPr>
      </w:pPr>
      <w:r>
        <w:rPr>
          <w:rFonts w:hint="default"/>
          <w:i w:val="0"/>
          <w:iCs w:val="0"/>
        </w:rPr>
        <w:t xml:space="preserve"> Integration with the Metamask wallet is crucial for authentication purposes, providing a secure and user-friendly method for users to access and interact with the PharmaChain system.</w:t>
      </w:r>
    </w:p>
    <w:p>
      <w:pPr>
        <w:pStyle w:val="64"/>
        <w:numPr>
          <w:ilvl w:val="0"/>
          <w:numId w:val="6"/>
        </w:numPr>
        <w:tabs>
          <w:tab w:val="clear" w:pos="1080"/>
        </w:tabs>
        <w:ind w:left="720"/>
        <w:rPr>
          <w:rFonts w:hint="default"/>
          <w:b/>
          <w:bCs/>
          <w:i w:val="0"/>
          <w:iCs w:val="0"/>
        </w:rPr>
      </w:pPr>
      <w:r>
        <w:rPr>
          <w:rFonts w:hint="default"/>
          <w:b/>
          <w:bCs/>
          <w:i w:val="0"/>
          <w:iCs w:val="0"/>
        </w:rPr>
        <w:t>IT Infrastructure:</w:t>
      </w:r>
    </w:p>
    <w:p>
      <w:pPr>
        <w:pStyle w:val="64"/>
        <w:numPr>
          <w:ilvl w:val="0"/>
          <w:numId w:val="0"/>
        </w:numPr>
        <w:ind w:left="432" w:leftChars="0" w:firstLine="716" w:firstLineChars="0"/>
        <w:rPr>
          <w:rFonts w:hint="default"/>
          <w:i w:val="0"/>
          <w:iCs w:val="0"/>
        </w:rPr>
      </w:pPr>
      <w:r>
        <w:rPr>
          <w:rFonts w:hint="default"/>
          <w:i w:val="0"/>
          <w:iCs w:val="0"/>
        </w:rPr>
        <w:t xml:space="preserve"> The project requires a robust IT infrastructure for hosting and maintaining the PharmaChain system, ensuring its smooth operation, and efficient recall management.</w:t>
      </w:r>
    </w:p>
    <w:p>
      <w:pPr>
        <w:pStyle w:val="64"/>
        <w:numPr>
          <w:ilvl w:val="0"/>
          <w:numId w:val="0"/>
        </w:numPr>
        <w:ind w:left="432" w:leftChars="0" w:firstLine="716" w:firstLineChars="0"/>
        <w:rPr>
          <w:rFonts w:hint="default"/>
          <w:i w:val="0"/>
          <w:iCs w:val="0"/>
        </w:rPr>
      </w:pPr>
    </w:p>
    <w:p>
      <w:pPr>
        <w:pStyle w:val="64"/>
        <w:numPr>
          <w:ilvl w:val="0"/>
          <w:numId w:val="0"/>
        </w:numPr>
        <w:ind w:left="432" w:leftChars="0"/>
        <w:rPr>
          <w:i w:val="0"/>
          <w:iCs w:val="0"/>
        </w:rPr>
      </w:pPr>
      <w:r>
        <w:rPr>
          <w:rFonts w:hint="default"/>
          <w:i w:val="0"/>
          <w:iCs w:val="0"/>
        </w:rPr>
        <w:t>These dependencies play a crucial role in the successful development, implementation, and functionality of the PharmaChain system, ensuring its effectiveness in addressing the identified objectives.</w:t>
      </w:r>
    </w:p>
    <w:p>
      <w:pPr>
        <w:pStyle w:val="64"/>
      </w:pPr>
    </w:p>
    <w:p>
      <w:pPr>
        <w:pStyle w:val="4"/>
        <w:rPr>
          <w:rFonts w:ascii="Book Antiqua" w:hAnsi="Book Antiqua"/>
        </w:rPr>
      </w:pPr>
      <w:bookmarkStart w:id="62" w:name="_Toc470104860"/>
      <w:r>
        <w:rPr>
          <w:rFonts w:ascii="Book Antiqua" w:hAnsi="Book Antiqua"/>
        </w:rPr>
        <w:t>Reference Documents</w:t>
      </w:r>
      <w:bookmarkEnd w:id="62"/>
    </w:p>
    <w:p>
      <w:pPr>
        <w:pStyle w:val="64"/>
      </w:pPr>
      <w:r>
        <w:t>Provide references to all documents that have been consulted during the analysis phase.</w:t>
      </w:r>
    </w:p>
    <w:p>
      <w:pPr>
        <w:pStyle w:val="5"/>
      </w:pPr>
      <w:bookmarkStart w:id="63" w:name="_Toc470104861"/>
      <w:r>
        <w:t>Related Projects</w:t>
      </w:r>
      <w:bookmarkEnd w:id="63"/>
    </w:p>
    <w:p>
      <w:pPr>
        <w:pStyle w:val="64"/>
      </w:pPr>
      <w:r>
        <w:t>List of all the documents/ projects that you have looked up as reference material for this project along with their links/references. E.g</w:t>
      </w:r>
    </w:p>
    <w:p>
      <w:pPr>
        <w:pStyle w:val="64"/>
      </w:pPr>
      <w:r>
        <w:t xml:space="preserve">In order to develop UMTmanagementSystem, we looked up several similar systems. Their details are given below </w:t>
      </w:r>
    </w:p>
    <w:p>
      <w:pPr>
        <w:pStyle w:val="64"/>
        <w:numPr>
          <w:ilvl w:val="0"/>
          <w:numId w:val="7"/>
        </w:numPr>
      </w:pPr>
      <w:r>
        <w:t>FastManagementSystem(FMS)</w:t>
      </w:r>
    </w:p>
    <w:p>
      <w:pPr>
        <w:pStyle w:val="64"/>
        <w:ind w:left="720"/>
      </w:pPr>
      <w:r>
        <w:t>Developed by XYZ. The partial documentation was obtained by the XYZ development team and the working of this management software was observed from abcFAST.com.pk</w:t>
      </w:r>
    </w:p>
    <w:p>
      <w:pPr>
        <w:pStyle w:val="64"/>
        <w:numPr>
          <w:ilvl w:val="0"/>
          <w:numId w:val="7"/>
        </w:numPr>
        <w:jc w:val="left"/>
      </w:pPr>
      <w:r>
        <w:t xml:space="preserve">BeaconHouse Management System (BHMS) </w:t>
      </w:r>
    </w:p>
    <w:p>
      <w:pPr>
        <w:pStyle w:val="64"/>
        <w:ind w:left="720"/>
      </w:pPr>
      <w:r>
        <w:t>Developed by ABC. the working of this management software was observed from abcbeaconhouse.com.pk. no relevant documentation was available.</w:t>
      </w:r>
    </w:p>
    <w:p>
      <w:pPr>
        <w:pStyle w:val="64"/>
        <w:numPr>
          <w:ilvl w:val="0"/>
          <w:numId w:val="7"/>
        </w:numPr>
      </w:pPr>
      <w:r>
        <w:t>“constructing and ideal academic  system” (CIAS)</w:t>
      </w:r>
    </w:p>
    <w:p>
      <w:pPr>
        <w:pStyle w:val="64"/>
        <w:ind w:left="720"/>
      </w:pPr>
      <w:r>
        <w:t>Research paper published by IEEE. The research paper is not available for free. It is only available to IEEE members</w:t>
      </w:r>
    </w:p>
    <w:p>
      <w:pPr>
        <w:pStyle w:val="5"/>
      </w:pPr>
      <w:bookmarkStart w:id="64" w:name="_Toc470104862"/>
      <w:r>
        <w:t>Feature Comparison</w:t>
      </w:r>
      <w:bookmarkEnd w:id="64"/>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0"/>
        <w:gridCol w:w="1206"/>
        <w:gridCol w:w="1384"/>
        <w:gridCol w:w="1715"/>
        <w:gridCol w:w="1550"/>
        <w:gridCol w:w="1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pct"/>
          </w:tcPr>
          <w:p>
            <w:pPr>
              <w:pStyle w:val="64"/>
              <w:ind w:left="720"/>
              <w:jc w:val="center"/>
            </w:pPr>
            <w:r>
              <w:t>Sr No.</w:t>
            </w:r>
          </w:p>
        </w:tc>
        <w:tc>
          <w:tcPr>
            <w:tcW w:w="676" w:type="pct"/>
          </w:tcPr>
          <w:p>
            <w:pPr>
              <w:pStyle w:val="64"/>
            </w:pPr>
            <w:r>
              <w:t>Comparison Feature</w:t>
            </w:r>
          </w:p>
        </w:tc>
        <w:tc>
          <w:tcPr>
            <w:tcW w:w="796" w:type="pct"/>
          </w:tcPr>
          <w:p>
            <w:pPr>
              <w:pStyle w:val="64"/>
              <w:ind w:left="720"/>
              <w:jc w:val="center"/>
            </w:pPr>
            <w:r>
              <w:t>FMS</w:t>
            </w:r>
          </w:p>
        </w:tc>
        <w:tc>
          <w:tcPr>
            <w:tcW w:w="983" w:type="pct"/>
          </w:tcPr>
          <w:p>
            <w:pPr>
              <w:pStyle w:val="64"/>
              <w:ind w:left="720"/>
              <w:jc w:val="center"/>
            </w:pPr>
            <w:r>
              <w:t>BHMS</w:t>
            </w:r>
          </w:p>
          <w:p>
            <w:pPr>
              <w:pStyle w:val="64"/>
              <w:ind w:left="720"/>
              <w:jc w:val="center"/>
            </w:pPr>
          </w:p>
        </w:tc>
        <w:tc>
          <w:tcPr>
            <w:tcW w:w="890" w:type="pct"/>
          </w:tcPr>
          <w:p>
            <w:pPr>
              <w:pStyle w:val="64"/>
              <w:ind w:left="720"/>
              <w:jc w:val="center"/>
            </w:pPr>
            <w:r>
              <w:t>CIAS</w:t>
            </w:r>
          </w:p>
        </w:tc>
        <w:tc>
          <w:tcPr>
            <w:tcW w:w="1021" w:type="pct"/>
          </w:tcPr>
          <w:p>
            <w:pPr>
              <w:pStyle w:val="64"/>
              <w:ind w:left="720"/>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pct"/>
          </w:tcPr>
          <w:p>
            <w:pPr>
              <w:pStyle w:val="64"/>
              <w:ind w:left="720"/>
            </w:pPr>
            <w:r>
              <w:t>1</w:t>
            </w:r>
          </w:p>
        </w:tc>
        <w:tc>
          <w:tcPr>
            <w:tcW w:w="676" w:type="pct"/>
          </w:tcPr>
          <w:p>
            <w:pPr>
              <w:pStyle w:val="64"/>
            </w:pPr>
            <w:r>
              <w:t>ABC</w:t>
            </w:r>
          </w:p>
        </w:tc>
        <w:tc>
          <w:tcPr>
            <w:tcW w:w="796" w:type="pct"/>
          </w:tcPr>
          <w:p>
            <w:pPr>
              <w:pStyle w:val="64"/>
            </w:pPr>
            <w:r>
              <w:t>FMS covers the feature ABC completely as desired</w:t>
            </w:r>
          </w:p>
        </w:tc>
        <w:tc>
          <w:tcPr>
            <w:tcW w:w="983" w:type="pct"/>
          </w:tcPr>
          <w:p>
            <w:pPr>
              <w:pStyle w:val="64"/>
            </w:pPr>
            <w:r>
              <w:t>BHMS does not support feature ABC</w:t>
            </w:r>
          </w:p>
        </w:tc>
        <w:tc>
          <w:tcPr>
            <w:tcW w:w="890" w:type="pct"/>
          </w:tcPr>
          <w:p>
            <w:pPr>
              <w:pStyle w:val="64"/>
            </w:pPr>
            <w:r>
              <w:t>CIAS suggests that maximum efficiency can be achieved if ABC is implemented using algorithm abc.</w:t>
            </w:r>
          </w:p>
        </w:tc>
        <w:tc>
          <w:tcPr>
            <w:tcW w:w="1021" w:type="pct"/>
          </w:tcPr>
          <w:p>
            <w:pPr>
              <w:pStyle w:val="64"/>
            </w:pPr>
            <w:r>
              <w:t>Using the ABC feature from FMS and improving it with abc algorithm can provide maximum efficiency</w:t>
            </w:r>
          </w:p>
        </w:tc>
      </w:tr>
    </w:tbl>
    <w:p/>
    <w:p>
      <w:pPr>
        <w:pStyle w:val="64"/>
        <w:ind w:left="720"/>
      </w:pPr>
    </w:p>
    <w:p>
      <w:pPr>
        <w:pStyle w:val="64"/>
      </w:pPr>
    </w:p>
    <w:p>
      <w:pPr>
        <w:pStyle w:val="64"/>
      </w:pPr>
    </w:p>
    <w:p>
      <w:pPr>
        <w:pStyle w:val="2"/>
        <w:rPr>
          <w:rFonts w:ascii="Book Antiqua" w:hAnsi="Book Antiqua"/>
          <w:b w:val="0"/>
          <w:bCs w:val="0"/>
        </w:rPr>
      </w:pPr>
      <w:bookmarkStart w:id="65" w:name="_Toc470104711"/>
      <w:bookmarkEnd w:id="65"/>
      <w:bookmarkStart w:id="66" w:name="_Toc470104236"/>
      <w:bookmarkEnd w:id="66"/>
      <w:bookmarkStart w:id="67" w:name="_Toc470104235"/>
      <w:bookmarkEnd w:id="67"/>
      <w:bookmarkStart w:id="68" w:name="_Toc470104863"/>
      <w:bookmarkEnd w:id="68"/>
      <w:bookmarkStart w:id="69" w:name="_Toc470104065"/>
      <w:bookmarkEnd w:id="69"/>
      <w:bookmarkStart w:id="70" w:name="_Toc470104557"/>
      <w:bookmarkEnd w:id="70"/>
      <w:bookmarkStart w:id="71" w:name="_Toc470104556"/>
      <w:bookmarkEnd w:id="71"/>
      <w:bookmarkStart w:id="72" w:name="_Toc470104399"/>
      <w:bookmarkEnd w:id="72"/>
      <w:bookmarkStart w:id="73" w:name="_Toc470104066"/>
      <w:bookmarkEnd w:id="73"/>
      <w:bookmarkStart w:id="74" w:name="_Toc470104710"/>
      <w:bookmarkEnd w:id="74"/>
      <w:bookmarkStart w:id="75" w:name="_Toc470104864"/>
      <w:bookmarkEnd w:id="75"/>
      <w:bookmarkStart w:id="76" w:name="_Toc470104400"/>
      <w:bookmarkEnd w:id="76"/>
      <w:bookmarkStart w:id="77" w:name="_Toc408224342"/>
      <w:bookmarkStart w:id="78" w:name="_Toc470104865"/>
      <w:r>
        <w:rPr>
          <w:rFonts w:ascii="Book Antiqua" w:hAnsi="Book Antiqua"/>
          <w:b w:val="0"/>
          <w:bCs w:val="0"/>
        </w:rPr>
        <w:t>Requirements</w:t>
      </w:r>
      <w:bookmarkEnd w:id="57"/>
      <w:bookmarkEnd w:id="77"/>
      <w:r>
        <w:rPr>
          <w:rFonts w:ascii="Book Antiqua" w:hAnsi="Book Antiqua"/>
          <w:b w:val="0"/>
          <w:bCs w:val="0"/>
        </w:rPr>
        <w:t xml:space="preserve"> analysis</w:t>
      </w:r>
      <w:bookmarkEnd w:id="78"/>
    </w:p>
    <w:p>
      <w:pPr>
        <w:pStyle w:val="4"/>
        <w:rPr>
          <w:rFonts w:ascii="Book Antiqua" w:hAnsi="Book Antiqua"/>
        </w:rPr>
      </w:pPr>
      <w:bookmarkStart w:id="79" w:name="_Toc470104866"/>
      <w:r>
        <w:rPr>
          <w:rFonts w:ascii="Book Antiqua" w:hAnsi="Book Antiqua"/>
        </w:rPr>
        <w:t>Requirements</w:t>
      </w:r>
      <w:bookmarkEnd w:id="79"/>
    </w:p>
    <w:p>
      <w:pPr>
        <w:rPr>
          <w:i/>
          <w:color w:val="1F497D"/>
          <w:sz w:val="18"/>
          <w:szCs w:val="18"/>
        </w:rPr>
      </w:pPr>
      <w:r>
        <w:rPr>
          <w:i/>
          <w:color w:val="1F497D"/>
          <w:sz w:val="18"/>
          <w:szCs w:val="18"/>
        </w:rPr>
        <w:t>This section is can be skipped, if Requirement Specifications document has been developed for the project. Otherwise this section is mandatory.</w:t>
      </w:r>
    </w:p>
    <w:p>
      <w:pPr>
        <w:rPr>
          <w:i/>
          <w:color w:val="1F497D"/>
          <w:sz w:val="18"/>
          <w:szCs w:val="18"/>
        </w:rPr>
      </w:pPr>
      <w:r>
        <w:rPr>
          <w:i/>
          <w:color w:val="1F497D"/>
          <w:sz w:val="18"/>
          <w:szCs w:val="18"/>
        </w:rPr>
        <w:t xml:space="preserve"> This section may contain</w:t>
      </w:r>
    </w:p>
    <w:p>
      <w:pPr>
        <w:rPr>
          <w:i/>
          <w:color w:val="1F497D"/>
          <w:sz w:val="18"/>
          <w:szCs w:val="18"/>
        </w:rPr>
      </w:pPr>
      <w:r>
        <w:rPr>
          <w:i/>
          <w:color w:val="1F497D"/>
          <w:sz w:val="18"/>
          <w:szCs w:val="18"/>
        </w:rPr>
        <w:t>End user, operator, support, or integration functions,</w:t>
      </w:r>
    </w:p>
    <w:p>
      <w:pPr>
        <w:rPr>
          <w:i/>
          <w:color w:val="1F497D"/>
          <w:sz w:val="18"/>
          <w:szCs w:val="18"/>
        </w:rPr>
      </w:pPr>
      <w:r>
        <w:rPr>
          <w:i/>
          <w:color w:val="1F497D"/>
          <w:sz w:val="18"/>
          <w:szCs w:val="18"/>
        </w:rPr>
        <w:t>Performance requirements,</w:t>
      </w:r>
    </w:p>
    <w:p>
      <w:pPr>
        <w:rPr>
          <w:i/>
          <w:color w:val="1F497D"/>
          <w:sz w:val="18"/>
          <w:szCs w:val="18"/>
        </w:rPr>
      </w:pPr>
      <w:r>
        <w:rPr>
          <w:i/>
          <w:color w:val="1F497D"/>
          <w:sz w:val="18"/>
          <w:szCs w:val="18"/>
        </w:rPr>
        <w:t>Design constraints,</w:t>
      </w:r>
    </w:p>
    <w:p>
      <w:pPr>
        <w:rPr>
          <w:i/>
          <w:color w:val="1F497D"/>
          <w:sz w:val="18"/>
          <w:szCs w:val="18"/>
        </w:rPr>
      </w:pPr>
      <w:r>
        <w:rPr>
          <w:i/>
          <w:color w:val="1F497D"/>
          <w:sz w:val="18"/>
          <w:szCs w:val="18"/>
        </w:rPr>
        <w:t>Programming language, and</w:t>
      </w:r>
    </w:p>
    <w:p>
      <w:pPr>
        <w:rPr>
          <w:i/>
          <w:color w:val="1F497D"/>
          <w:sz w:val="18"/>
          <w:szCs w:val="18"/>
        </w:rPr>
      </w:pPr>
      <w:r>
        <w:rPr>
          <w:i/>
          <w:color w:val="1F497D"/>
          <w:sz w:val="18"/>
          <w:szCs w:val="18"/>
        </w:rPr>
        <w:t>Interface requirements.</w:t>
      </w:r>
    </w:p>
    <w:p>
      <w:pPr>
        <w:rPr>
          <w:i/>
          <w:color w:val="1F497D"/>
          <w:sz w:val="18"/>
          <w:szCs w:val="18"/>
        </w:rPr>
      </w:pPr>
      <w:r>
        <w:rPr>
          <w:i/>
          <w:color w:val="1F497D"/>
          <w:sz w:val="18"/>
          <w:szCs w:val="18"/>
        </w:rPr>
        <w:t>System functions are descriptions of what a system is supposed to do. They should be identified and listed in logical cohesive groups, with their category (priority) assigned.  These system functions will be identified as a result of the requirement gathering process conducted with the client.  However, in some cases, prior to the development of the Functional Specifications the requirements may already have been listed in a document: if this is so then a reference to the document may suffice.</w:t>
      </w:r>
    </w:p>
    <w:p>
      <w:pPr>
        <w:rPr>
          <w:i/>
          <w:color w:val="1F497D"/>
          <w:sz w:val="18"/>
          <w:szCs w:val="18"/>
        </w:rPr>
      </w:pPr>
      <w:r>
        <w:rPr>
          <w:i/>
          <w:color w:val="1F497D"/>
          <w:sz w:val="18"/>
          <w:szCs w:val="18"/>
        </w:rPr>
        <w:t xml:space="preserve">To verify that some </w:t>
      </w:r>
      <w:r>
        <w:rPr>
          <w:b/>
          <w:bCs/>
          <w:i/>
          <w:iCs/>
          <w:color w:val="1F497D"/>
          <w:sz w:val="18"/>
          <w:szCs w:val="18"/>
        </w:rPr>
        <w:t xml:space="preserve">X </w:t>
      </w:r>
      <w:r>
        <w:rPr>
          <w:i/>
          <w:color w:val="1F497D"/>
          <w:sz w:val="18"/>
          <w:szCs w:val="18"/>
        </w:rPr>
        <w:t>is indeed a system function; it should make sense in the following sentence:</w:t>
      </w:r>
    </w:p>
    <w:p>
      <w:pPr>
        <w:rPr>
          <w:i/>
          <w:color w:val="1F497D"/>
          <w:sz w:val="18"/>
          <w:szCs w:val="18"/>
        </w:rPr>
      </w:pPr>
      <w:r>
        <w:rPr>
          <w:i/>
          <w:color w:val="1F497D"/>
          <w:sz w:val="18"/>
          <w:szCs w:val="18"/>
        </w:rPr>
        <w:t>The system should do &lt;</w:t>
      </w:r>
      <w:r>
        <w:rPr>
          <w:b/>
          <w:bCs/>
          <w:i/>
          <w:iCs/>
          <w:color w:val="1F497D"/>
          <w:sz w:val="18"/>
          <w:szCs w:val="18"/>
        </w:rPr>
        <w:t>X</w:t>
      </w:r>
      <w:r>
        <w:rPr>
          <w:i/>
          <w:color w:val="1F497D"/>
          <w:sz w:val="18"/>
          <w:szCs w:val="18"/>
        </w:rPr>
        <w:t>&gt;</w:t>
      </w:r>
    </w:p>
    <w:p>
      <w:pPr>
        <w:rPr>
          <w:i/>
          <w:color w:val="1F497D"/>
          <w:sz w:val="18"/>
          <w:szCs w:val="18"/>
        </w:rPr>
      </w:pPr>
      <w:r>
        <w:rPr>
          <w:i/>
          <w:color w:val="1F497D"/>
          <w:sz w:val="18"/>
          <w:szCs w:val="18"/>
        </w:rPr>
        <w:t xml:space="preserve">The table below gives an example of how system functions can be listed:  </w:t>
      </w:r>
    </w:p>
    <w:p>
      <w:pPr>
        <w:rPr>
          <w:i/>
          <w:color w:val="1F497D"/>
          <w:sz w:val="18"/>
          <w:szCs w:val="18"/>
        </w:rPr>
      </w:pPr>
      <w:r>
        <w:rPr>
          <w:i/>
          <w:color w:val="1F497D"/>
          <w:sz w:val="18"/>
          <w:szCs w:val="18"/>
        </w:rPr>
        <w:t xml:space="preserve">The Functions column gives a brief one-line description of the required functionality.  </w:t>
      </w:r>
    </w:p>
    <w:p>
      <w:pPr>
        <w:rPr>
          <w:i/>
          <w:color w:val="1F497D"/>
          <w:sz w:val="18"/>
          <w:szCs w:val="18"/>
        </w:rPr>
      </w:pPr>
      <w:r>
        <w:rPr>
          <w:i/>
          <w:color w:val="1F497D"/>
          <w:sz w:val="18"/>
          <w:szCs w:val="18"/>
        </w:rPr>
        <w:t xml:space="preserve">The Category column refers to the status of the functionality for the proposed system. The options for the Category are defined below.  </w:t>
      </w:r>
    </w:p>
    <w:p>
      <w:pPr>
        <w:rPr>
          <w:i/>
          <w:color w:val="1F497D"/>
          <w:sz w:val="18"/>
          <w:szCs w:val="18"/>
        </w:rPr>
      </w:pPr>
      <w:r>
        <w:rPr>
          <w:i/>
          <w:color w:val="1F497D"/>
          <w:sz w:val="18"/>
          <w:szCs w:val="18"/>
        </w:rPr>
        <w:t>The Attribute column defines the system characteristics.  The Details and Constraints column specifies the conditions within which the attribute is applicable.   Section 1.12 defines the default Attributes and the related Constraints.  In case, the default conditions are to be over-ridden then the conditions can be defined in this table.</w:t>
      </w:r>
    </w:p>
    <w:p>
      <w:pPr>
        <w:rPr>
          <w:i/>
          <w:color w:val="1F497D"/>
          <w:sz w:val="18"/>
          <w:szCs w:val="18"/>
        </w:rPr>
      </w:pPr>
      <w:r>
        <w:rPr>
          <w:i/>
          <w:color w:val="1F497D"/>
          <w:sz w:val="18"/>
          <w:szCs w:val="18"/>
        </w:rPr>
        <w:t>Function Categories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6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b/>
                <w:bCs/>
                <w:i/>
                <w:iCs/>
                <w:color w:val="1F497D"/>
                <w:sz w:val="18"/>
                <w:szCs w:val="18"/>
              </w:rPr>
            </w:pPr>
            <w:r>
              <w:rPr>
                <w:b/>
                <w:bCs/>
                <w:i/>
                <w:iCs/>
                <w:color w:val="1F497D"/>
                <w:sz w:val="18"/>
                <w:szCs w:val="18"/>
              </w:rPr>
              <w:t>Functional Requirements</w:t>
            </w:r>
          </w:p>
        </w:tc>
        <w:tc>
          <w:tcPr>
            <w:tcW w:w="6768" w:type="dxa"/>
          </w:tcPr>
          <w:p>
            <w:pPr>
              <w:rPr>
                <w:b/>
                <w:bCs/>
                <w:i/>
                <w:iCs/>
                <w:color w:val="1F497D"/>
                <w:sz w:val="18"/>
                <w:szCs w:val="18"/>
              </w:rPr>
            </w:pPr>
            <w:r>
              <w:rPr>
                <w:b/>
                <w:bCs/>
                <w:i/>
                <w:iCs/>
                <w:color w:val="1F497D"/>
                <w:sz w:val="18"/>
                <w:szCs w:val="18"/>
              </w:rPr>
              <w:t>The services requested by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Non-Functional Requirements</w:t>
            </w:r>
          </w:p>
        </w:tc>
        <w:tc>
          <w:tcPr>
            <w:tcW w:w="6768" w:type="dxa"/>
          </w:tcPr>
          <w:p>
            <w:pPr>
              <w:rPr>
                <w:i/>
                <w:color w:val="1F497D"/>
                <w:sz w:val="18"/>
                <w:szCs w:val="18"/>
              </w:rPr>
            </w:pPr>
            <w:r>
              <w:rPr>
                <w:i/>
                <w:color w:val="1F497D"/>
                <w:sz w:val="18"/>
                <w:szCs w:val="18"/>
              </w:rPr>
              <w:t xml:space="preserve">The supporting requirements for functional requirements. Theses include the </w:t>
            </w:r>
            <w:r>
              <w:rPr>
                <w:b/>
                <w:i/>
                <w:color w:val="1F497D"/>
                <w:sz w:val="18"/>
                <w:szCs w:val="18"/>
              </w:rPr>
              <w:t>measureable</w:t>
            </w:r>
            <w:r>
              <w:rPr>
                <w:i/>
                <w:color w:val="1F497D"/>
                <w:sz w:val="18"/>
                <w:szCs w:val="18"/>
              </w:rPr>
              <w:t xml:space="preserve"> quality attribute.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Data Requirements</w:t>
            </w:r>
          </w:p>
        </w:tc>
        <w:tc>
          <w:tcPr>
            <w:tcW w:w="6768" w:type="dxa"/>
          </w:tcPr>
          <w:p>
            <w:pPr>
              <w:rPr>
                <w:i/>
                <w:color w:val="1F497D"/>
                <w:sz w:val="18"/>
                <w:szCs w:val="18"/>
              </w:rPr>
            </w:pPr>
            <w:r>
              <w:rPr>
                <w:i/>
                <w:color w:val="1F497D"/>
                <w:sz w:val="18"/>
                <w:szCs w:val="18"/>
              </w:rPr>
              <w:t>How your data will be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lang w:val="en-US"/>
              </w:rPr>
              <w:t>S</w:t>
            </w:r>
            <w:r>
              <w:rPr>
                <w:i/>
                <w:color w:val="1F497D"/>
                <w:sz w:val="18"/>
                <w:szCs w:val="18"/>
              </w:rPr>
              <w:t>Constraints</w:t>
            </w:r>
          </w:p>
        </w:tc>
        <w:tc>
          <w:tcPr>
            <w:tcW w:w="6768" w:type="dxa"/>
          </w:tcPr>
          <w:p>
            <w:pPr>
              <w:rPr>
                <w:i/>
                <w:color w:val="1F497D"/>
                <w:sz w:val="18"/>
                <w:szCs w:val="18"/>
              </w:rPr>
            </w:pPr>
            <w:r>
              <w:rPr>
                <w:i/>
                <w:color w:val="1F497D"/>
                <w:sz w:val="18"/>
                <w:szCs w:val="18"/>
              </w:rPr>
              <w:t>by the client On your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External interface requirements</w:t>
            </w:r>
          </w:p>
        </w:tc>
        <w:tc>
          <w:tcPr>
            <w:tcW w:w="6768" w:type="dxa"/>
          </w:tcPr>
          <w:p>
            <w:pPr>
              <w:rPr>
                <w:i/>
                <w:color w:val="1F497D"/>
                <w:sz w:val="18"/>
                <w:szCs w:val="18"/>
              </w:rPr>
            </w:pPr>
            <w:r>
              <w:rPr>
                <w:i/>
                <w:color w:val="1F497D"/>
                <w:sz w:val="18"/>
                <w:szCs w:val="18"/>
              </w:rPr>
              <w:t xml:space="preserve">How will your system connect to other software/components </w:t>
            </w:r>
          </w:p>
        </w:tc>
      </w:tr>
    </w:tbl>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rPr>
          <w:rFonts w:hint="default"/>
          <w:i/>
          <w:color w:val="1F497D"/>
          <w:sz w:val="18"/>
          <w:szCs w:val="18"/>
        </w:rPr>
      </w:pPr>
    </w:p>
    <w:p>
      <w:pPr>
        <w:pStyle w:val="71"/>
        <w:numPr>
          <w:ilvl w:val="0"/>
          <w:numId w:val="0"/>
        </w:numPr>
        <w:rPr>
          <w:rFonts w:hint="default"/>
          <w:i/>
          <w:color w:val="1F497D"/>
          <w:sz w:val="18"/>
          <w:szCs w:val="18"/>
        </w:rPr>
      </w:pPr>
    </w:p>
    <w:tbl>
      <w:tblPr>
        <w:tblStyle w:val="13"/>
        <w:tblW w:w="94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3"/>
        <w:gridCol w:w="3130"/>
        <w:gridCol w:w="5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843" w:type="dxa"/>
            <w:vAlign w:val="top"/>
          </w:tcPr>
          <w:p>
            <w:pPr>
              <w:jc w:val="both"/>
              <w:rPr>
                <w:rFonts w:hint="default"/>
                <w:b w:val="0"/>
                <w:bCs w:val="0"/>
                <w:i w:val="0"/>
                <w:iCs w:val="0"/>
                <w:color w:val="1F497D"/>
                <w:sz w:val="20"/>
                <w:szCs w:val="20"/>
                <w:lang w:val="en-US"/>
              </w:rPr>
            </w:pPr>
            <w:r>
              <w:rPr>
                <w:rFonts w:hint="default"/>
                <w:b/>
                <w:bCs/>
                <w:i w:val="0"/>
                <w:iCs w:val="0"/>
                <w:color w:val="1F497D"/>
                <w:sz w:val="20"/>
                <w:szCs w:val="20"/>
                <w:lang w:val="en-US"/>
              </w:rPr>
              <w:t>FR_ID</w:t>
            </w:r>
          </w:p>
        </w:tc>
        <w:tc>
          <w:tcPr>
            <w:tcW w:w="3130" w:type="dxa"/>
            <w:vAlign w:val="top"/>
          </w:tcPr>
          <w:p>
            <w:pPr>
              <w:jc w:val="both"/>
              <w:rPr>
                <w:b/>
                <w:bCs/>
                <w:i w:val="0"/>
                <w:iCs w:val="0"/>
                <w:color w:val="1F497D"/>
                <w:sz w:val="20"/>
                <w:szCs w:val="20"/>
              </w:rPr>
            </w:pPr>
            <w:r>
              <w:rPr>
                <w:b/>
                <w:bCs/>
                <w:i w:val="0"/>
                <w:iCs w:val="0"/>
                <w:color w:val="1F497D"/>
                <w:sz w:val="20"/>
                <w:szCs w:val="20"/>
              </w:rPr>
              <w:t>Functional Requirements</w:t>
            </w:r>
          </w:p>
        </w:tc>
        <w:tc>
          <w:tcPr>
            <w:tcW w:w="5501" w:type="dxa"/>
            <w:vAlign w:val="top"/>
          </w:tcPr>
          <w:p>
            <w:pPr>
              <w:jc w:val="both"/>
              <w:rPr>
                <w:rFonts w:hint="default"/>
                <w:b/>
                <w:bCs/>
                <w:i w:val="0"/>
                <w:iCs w:val="0"/>
                <w:color w:val="1F497D"/>
                <w:sz w:val="20"/>
                <w:szCs w:val="20"/>
                <w:lang w:val="en-US"/>
              </w:rPr>
            </w:pPr>
            <w:r>
              <w:rPr>
                <w:rFonts w:hint="default"/>
                <w:b/>
                <w:bCs/>
                <w:i w:val="0"/>
                <w:iCs w:val="0"/>
                <w:color w:val="1F497D"/>
                <w:sz w:val="20"/>
                <w:szCs w:val="20"/>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843" w:type="dxa"/>
            <w:vAlign w:val="top"/>
          </w:tcPr>
          <w:p>
            <w:pPr>
              <w:jc w:val="both"/>
              <w:rPr>
                <w:b w:val="0"/>
                <w:bCs w:val="0"/>
                <w:i/>
                <w:iCs/>
                <w:color w:val="1F497D"/>
                <w:sz w:val="18"/>
                <w:szCs w:val="18"/>
              </w:rPr>
            </w:pPr>
            <w:r>
              <w:rPr>
                <w:rFonts w:hint="default"/>
                <w:b w:val="0"/>
                <w:bCs w:val="0"/>
                <w:i w:val="0"/>
                <w:iCs/>
                <w:color w:val="1F497D"/>
                <w:sz w:val="18"/>
                <w:szCs w:val="18"/>
              </w:rPr>
              <w:t>FR_1:</w:t>
            </w:r>
          </w:p>
        </w:tc>
        <w:tc>
          <w:tcPr>
            <w:tcW w:w="3130" w:type="dxa"/>
            <w:vAlign w:val="top"/>
          </w:tcPr>
          <w:p>
            <w:pPr>
              <w:pStyle w:val="71"/>
              <w:numPr>
                <w:ilvl w:val="0"/>
                <w:numId w:val="0"/>
              </w:numPr>
              <w:jc w:val="both"/>
              <w:rPr>
                <w:b/>
                <w:bCs/>
                <w:i/>
                <w:iCs/>
                <w:color w:val="1F497D"/>
                <w:sz w:val="18"/>
                <w:szCs w:val="18"/>
              </w:rPr>
            </w:pPr>
            <w:r>
              <w:rPr>
                <w:rFonts w:hint="default"/>
                <w:i w:val="0"/>
                <w:iCs/>
                <w:color w:val="1F497D"/>
                <w:sz w:val="18"/>
                <w:szCs w:val="18"/>
              </w:rPr>
              <w:t>Manufacturer</w:t>
            </w:r>
            <w:r>
              <w:rPr>
                <w:rFonts w:hint="default"/>
                <w:i w:val="0"/>
                <w:iCs/>
                <w:color w:val="1F497D"/>
                <w:sz w:val="18"/>
                <w:szCs w:val="18"/>
                <w:lang w:val="en-US"/>
              </w:rPr>
              <w:t xml:space="preserve"> </w:t>
            </w:r>
            <w:r>
              <w:rPr>
                <w:rFonts w:hint="default"/>
                <w:i w:val="0"/>
                <w:iCs/>
                <w:color w:val="1F497D"/>
                <w:sz w:val="18"/>
                <w:szCs w:val="18"/>
              </w:rPr>
              <w:t>Registration</w:t>
            </w:r>
          </w:p>
        </w:tc>
        <w:tc>
          <w:tcPr>
            <w:tcW w:w="5501" w:type="dxa"/>
            <w:vAlign w:val="top"/>
          </w:tcPr>
          <w:p>
            <w:pPr>
              <w:pStyle w:val="71"/>
              <w:numPr>
                <w:ilvl w:val="0"/>
                <w:numId w:val="0"/>
              </w:numPr>
              <w:jc w:val="both"/>
              <w:rPr>
                <w:b/>
                <w:bCs/>
                <w:i/>
                <w:iCs/>
                <w:color w:val="1F497D"/>
                <w:sz w:val="18"/>
                <w:szCs w:val="18"/>
              </w:rPr>
            </w:pPr>
            <w:r>
              <w:rPr>
                <w:rFonts w:hint="default"/>
                <w:i w:val="0"/>
                <w:iCs/>
                <w:color w:val="1F497D"/>
                <w:sz w:val="18"/>
                <w:szCs w:val="18"/>
              </w:rPr>
              <w:t>The manufacturer shall be able to register an account on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w:t>
            </w:r>
          </w:p>
        </w:tc>
        <w:tc>
          <w:tcPr>
            <w:tcW w:w="3130" w:type="dxa"/>
            <w:vAlign w:val="top"/>
          </w:tcPr>
          <w:p>
            <w:pPr>
              <w:pStyle w:val="71"/>
              <w:numPr>
                <w:ilvl w:val="0"/>
                <w:numId w:val="0"/>
              </w:numPr>
              <w:jc w:val="both"/>
              <w:rPr>
                <w:b/>
                <w:bCs/>
                <w:i/>
                <w:iCs/>
                <w:color w:val="1F497D"/>
                <w:sz w:val="18"/>
                <w:szCs w:val="18"/>
              </w:rPr>
            </w:pPr>
            <w:r>
              <w:rPr>
                <w:rFonts w:hint="default"/>
                <w:i w:val="0"/>
                <w:iCs/>
                <w:color w:val="1F497D"/>
                <w:sz w:val="18"/>
                <w:szCs w:val="18"/>
              </w:rPr>
              <w:t>Distributor Registration</w:t>
            </w:r>
          </w:p>
        </w:tc>
        <w:tc>
          <w:tcPr>
            <w:tcW w:w="5501" w:type="dxa"/>
            <w:vAlign w:val="top"/>
          </w:tcPr>
          <w:p>
            <w:pPr>
              <w:pStyle w:val="71"/>
              <w:numPr>
                <w:ilvl w:val="0"/>
                <w:numId w:val="0"/>
              </w:numPr>
              <w:jc w:val="both"/>
              <w:rPr>
                <w:b/>
                <w:bCs/>
                <w:i/>
                <w:iCs/>
                <w:color w:val="1F497D"/>
                <w:sz w:val="18"/>
                <w:szCs w:val="18"/>
              </w:rPr>
            </w:pPr>
            <w:r>
              <w:rPr>
                <w:rFonts w:hint="default"/>
                <w:i w:val="0"/>
                <w:iCs/>
                <w:color w:val="1F497D"/>
                <w:sz w:val="18"/>
                <w:szCs w:val="18"/>
              </w:rPr>
              <w:t>The distributor shall have the ability to register an account on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 Registration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lang w:val="en-US"/>
              </w:rPr>
              <w:t xml:space="preserve">The </w:t>
            </w:r>
            <w:r>
              <w:rPr>
                <w:rFonts w:hint="default"/>
                <w:i w:val="0"/>
                <w:iCs/>
                <w:color w:val="1F497D"/>
                <w:sz w:val="18"/>
                <w:szCs w:val="18"/>
              </w:rPr>
              <w:t>Providers (Pharmacies or Hospitals) shall be able to register an account on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FR_4:</w:t>
            </w:r>
          </w:p>
          <w:p>
            <w:pPr>
              <w:jc w:val="both"/>
              <w:rPr>
                <w:rFonts w:hint="default"/>
                <w:b w:val="0"/>
                <w:bCs w:val="0"/>
                <w:i w:val="0"/>
                <w:iCs/>
                <w:color w:val="1F497D"/>
                <w:sz w:val="18"/>
                <w:szCs w:val="18"/>
              </w:rPr>
            </w:pP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w:t>
            </w:r>
            <w:r>
              <w:rPr>
                <w:rFonts w:hint="default"/>
                <w:i w:val="0"/>
                <w:iCs/>
                <w:color w:val="1F497D"/>
                <w:sz w:val="18"/>
                <w:szCs w:val="18"/>
                <w:lang w:val="en-US"/>
              </w:rPr>
              <w:t xml:space="preserve"> </w:t>
            </w:r>
            <w:r>
              <w:rPr>
                <w:rFonts w:hint="default"/>
                <w:i w:val="0"/>
                <w:iCs/>
                <w:color w:val="1F497D"/>
                <w:sz w:val="18"/>
                <w:szCs w:val="18"/>
              </w:rPr>
              <w:t>for Manufacturer</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manufacturer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FR_5:</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 for Distributor</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distributor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FR_6:</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 for Provider</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provider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FR_7:</w:t>
            </w:r>
          </w:p>
          <w:p>
            <w:pPr>
              <w:jc w:val="both"/>
              <w:rPr>
                <w:rFonts w:hint="default"/>
                <w:b w:val="0"/>
                <w:bCs w:val="0"/>
                <w:i w:val="0"/>
                <w:iCs/>
                <w:color w:val="1F497D"/>
                <w:sz w:val="18"/>
                <w:szCs w:val="18"/>
              </w:rPr>
            </w:pP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 for Consumer</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consumer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FR_8:</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QR Code Scanning Process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consumer shall initiate the QR code scanning process through a designated interface in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FR_9:</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Data Display for Scanned QR Code</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retrieve and display relevant data associated with the scanned QR code, including but not limited to batch information, manufacturing details, and distribution 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FR_10:</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Medicine Availability Check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Providers shall have the functionality to check the availability of specific medicines in their inventory through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FR_11:</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Order Placement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Providers shall be able to place orders for medicines directly through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FR_12:</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Real-time Tracking for Distributors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Distributors shall have access to a real-time tracking system to monitor the movement of medicines from manufacturers to their locations.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Recall Notification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In the event of a product recall, the system shall promptly notify providers about the affected batches and guide them on the necessary actions to be taken.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FR_14:</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Temperature Recording for Specific Medicines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lang w:val="en-US"/>
              </w:rPr>
            </w:pPr>
            <w:r>
              <w:rPr>
                <w:rFonts w:hint="default"/>
                <w:i w:val="0"/>
                <w:iCs/>
                <w:color w:val="1F497D"/>
                <w:sz w:val="18"/>
                <w:szCs w:val="18"/>
              </w:rPr>
              <w:t>The system shall include temperature sensors to record the temperature during transportation for medicines categorized as temperature-sensitive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FR_15:</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Temperature Data Storage</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store the recorded temperature data for each shipment of temperature-sensitive medicines securely in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FR_16:</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Temperature Display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provide a display of the recorded temperature data, accessible to authorized actors (Manufacturer, Distributor, Provider) for each shipment of temperature-sensitive medicines.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FR_17:</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Expiry Date and Manufacturing Date Display</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display the expiry date and manufacturing date of each medicine to the consumers upon scanning the QR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FR_18:</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Transport Condition Visibility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For temperature-sensitive medicines, the system shall indicate whether the required temperature conditions were maintained during transportation.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FR_19:</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Notification for Temperature Deviations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If there are deviations from the specified temperature ranges during transportation for temperature-sensitive medicines, the system shall generate notifications to the concerned parties (Manufacturer, Distributor, Provider).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FR_20:</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Exception Handling for Temperature Deviations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provide a mechanism for stakeholders to handle exceptions resulting from temperature deviations during transportation, ensuring appropriate actions are taken.</w:t>
            </w:r>
          </w:p>
          <w:p>
            <w:pPr>
              <w:pStyle w:val="71"/>
              <w:numPr>
                <w:ilvl w:val="0"/>
                <w:numId w:val="0"/>
              </w:numPr>
              <w:jc w:val="both"/>
              <w:rPr>
                <w:rFonts w:hint="default"/>
                <w:i w:val="0"/>
                <w:iCs/>
                <w:color w:val="1F497D"/>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FR_21</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Scanner Integration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integrate RFID scanners for the purpose of scanning RFID cards associated with medicine batches during various stages of the supply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FR_22</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Data Recording</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record relevant information from RFID cards, including Unique Identification Numbers (UIDs) and other pertinent data, for each scanned medicine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Real-time</w:t>
            </w:r>
            <w:r>
              <w:rPr>
                <w:rFonts w:hint="default"/>
                <w:i w:val="0"/>
                <w:iCs/>
                <w:color w:val="1F497D"/>
                <w:sz w:val="18"/>
                <w:szCs w:val="18"/>
                <w:lang w:val="en-US"/>
              </w:rPr>
              <w:t xml:space="preserve"> </w:t>
            </w:r>
            <w:r>
              <w:rPr>
                <w:rFonts w:hint="default"/>
                <w:i w:val="0"/>
                <w:iCs/>
                <w:color w:val="1F497D"/>
                <w:sz w:val="18"/>
                <w:szCs w:val="18"/>
              </w:rPr>
              <w:t>RFID Tracking</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provide real-time tracking capabilities for medicine batches through the RFID system, allowing stakeholders to monitor their movement at each stage of the supply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FR_24:</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Information Display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display the recorded information from RFID cards, such as batch details and movement history, on the respective dashboards of authorized actors (Manufacturer, Distributor, Provider).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FR_25:</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Registration for Medicines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Manufacturers shall be responsible for registering RFID information for each batch of medicine in the system before distribution.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FR_26:</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Verification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Providers shall have the ability to verify the authenticity of medicine batches through RFID scanning, ensuring the products received match the recorded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FR_27:</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Data Security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implement robust security measures to ensure the confidentiality and integrity of RFID data, preventing unauthorized access or tampering.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FR_28:</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Exception Handling</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have mechanisms for handling exceptions related to RFID data discrepancies or errors, notifying stakeholders and guiding them in resolving the issues.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FR_29:</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Metamask Wallet Integration for User Authentication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integrate Metamask wallet functionality to allow users to log in securely using their Metamask wallets.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FR_30:</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Metamask Wallet Registration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Users shall have the option to register their Metamask wallet within the system, linking it to their account for streamlined and secure 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FR_31:</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Wallet</w:t>
            </w:r>
            <w:r>
              <w:rPr>
                <w:rFonts w:hint="default"/>
                <w:i w:val="0"/>
                <w:iCs/>
                <w:color w:val="1F497D"/>
                <w:sz w:val="18"/>
                <w:szCs w:val="18"/>
                <w:lang w:val="en-US"/>
              </w:rPr>
              <w:t xml:space="preserve"> </w:t>
            </w:r>
            <w:r>
              <w:rPr>
                <w:rFonts w:hint="default"/>
                <w:i w:val="0"/>
                <w:iCs/>
                <w:color w:val="1F497D"/>
                <w:sz w:val="18"/>
                <w:szCs w:val="18"/>
              </w:rPr>
              <w:t>Authentication Process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selecting the Metamask login option, the system shall initiate a secure authentication process, verifying the user's identity based on their Metamask wallet credentials.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FR_32:</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Wallet-Based User Profiles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maintain user profiles linked to their Metamask wallets, storing relevant information such as preferences, transaction history, and security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FR_33: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Wallet-Based Transaction Authorization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For certain actions within the system, additional authorization through the user's Metamask wallet is required, ensuring secure and authorized operations.</w:t>
            </w:r>
          </w:p>
        </w:tc>
      </w:tr>
    </w:tbl>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lang w:val="en-US"/>
        </w:rPr>
      </w:pPr>
      <w:r>
        <w:rPr>
          <w:rFonts w:hint="default"/>
          <w:i w:val="0"/>
          <w:iCs/>
          <w:color w:val="1F497D"/>
          <w:sz w:val="18"/>
          <w:szCs w:val="18"/>
          <w:lang w:val="en-US"/>
        </w:rPr>
        <w:t>________________________________________________________________________________</w:t>
      </w: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color w:val="1F497D"/>
          <w:sz w:val="18"/>
          <w:szCs w:val="18"/>
          <w:lang w:val="en-US"/>
        </w:rPr>
      </w:pPr>
      <w:r>
        <w:rPr>
          <w:rFonts w:hint="default"/>
          <w:i w:val="0"/>
          <w:iCs/>
          <w:color w:val="1F497D"/>
          <w:sz w:val="18"/>
          <w:szCs w:val="18"/>
        </w:rPr>
        <w:t xml:space="preserve">  </w:t>
      </w:r>
      <w:r>
        <w:rPr>
          <w:rFonts w:hint="default"/>
          <w:i w:val="0"/>
          <w:iCs/>
          <w:color w:val="1F497D"/>
          <w:sz w:val="18"/>
          <w:szCs w:val="18"/>
        </w:rPr>
        <w:br w:type="textWrapping"/>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2119"/>
        <w:gridCol w:w="1260"/>
        <w:gridCol w:w="1710"/>
        <w:gridCol w:w="2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RID</w:t>
            </w:r>
          </w:p>
        </w:tc>
        <w:tc>
          <w:tcPr>
            <w:tcW w:w="2119" w:type="dxa"/>
          </w:tcPr>
          <w:p>
            <w:pPr>
              <w:rPr>
                <w:i/>
                <w:iCs/>
                <w:color w:val="1F497D"/>
                <w:sz w:val="18"/>
                <w:szCs w:val="18"/>
              </w:rPr>
            </w:pPr>
            <w:r>
              <w:rPr>
                <w:i/>
                <w:iCs/>
                <w:color w:val="1F497D"/>
                <w:sz w:val="18"/>
                <w:szCs w:val="18"/>
              </w:rPr>
              <w:t xml:space="preserve">description </w:t>
            </w:r>
          </w:p>
        </w:tc>
        <w:tc>
          <w:tcPr>
            <w:tcW w:w="1260" w:type="dxa"/>
          </w:tcPr>
          <w:p>
            <w:pPr>
              <w:rPr>
                <w:i/>
                <w:iCs/>
                <w:color w:val="1F497D"/>
                <w:sz w:val="18"/>
                <w:szCs w:val="18"/>
              </w:rPr>
            </w:pPr>
            <w:r>
              <w:rPr>
                <w:i/>
                <w:iCs/>
                <w:color w:val="1F497D"/>
                <w:sz w:val="18"/>
                <w:szCs w:val="18"/>
              </w:rPr>
              <w:t>Category</w:t>
            </w:r>
          </w:p>
        </w:tc>
        <w:tc>
          <w:tcPr>
            <w:tcW w:w="1710" w:type="dxa"/>
          </w:tcPr>
          <w:p>
            <w:pPr>
              <w:rPr>
                <w:i/>
                <w:iCs/>
                <w:color w:val="1F497D"/>
                <w:sz w:val="18"/>
                <w:szCs w:val="18"/>
              </w:rPr>
            </w:pPr>
            <w:r>
              <w:rPr>
                <w:i/>
                <w:iCs/>
                <w:color w:val="1F497D"/>
                <w:sz w:val="18"/>
                <w:szCs w:val="18"/>
              </w:rPr>
              <w:t>Attribute</w:t>
            </w:r>
          </w:p>
        </w:tc>
        <w:tc>
          <w:tcPr>
            <w:tcW w:w="2880" w:type="dxa"/>
          </w:tcPr>
          <w:p>
            <w:pPr>
              <w:rPr>
                <w:i/>
                <w:iCs/>
                <w:color w:val="1F497D"/>
                <w:sz w:val="18"/>
                <w:szCs w:val="18"/>
              </w:rPr>
            </w:pPr>
            <w:r>
              <w:rPr>
                <w:i/>
                <w:iCs/>
                <w:color w:val="1F497D"/>
                <w:sz w:val="18"/>
                <w:szCs w:val="18"/>
              </w:rPr>
              <w:t>Details &amp; Boundary 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R1.1</w:t>
            </w:r>
          </w:p>
        </w:tc>
        <w:tc>
          <w:tcPr>
            <w:tcW w:w="2119" w:type="dxa"/>
          </w:tcPr>
          <w:p>
            <w:pPr>
              <w:rPr>
                <w:i/>
                <w:iCs/>
                <w:color w:val="1F497D"/>
                <w:sz w:val="18"/>
                <w:szCs w:val="18"/>
              </w:rPr>
            </w:pPr>
            <w:r>
              <w:rPr>
                <w:i/>
                <w:iCs/>
                <w:color w:val="1F497D"/>
                <w:sz w:val="18"/>
                <w:szCs w:val="18"/>
              </w:rPr>
              <w:t>Record the underway sale – the items purchased</w:t>
            </w:r>
          </w:p>
        </w:tc>
        <w:tc>
          <w:tcPr>
            <w:tcW w:w="1260" w:type="dxa"/>
          </w:tcPr>
          <w:p>
            <w:pPr>
              <w:rPr>
                <w:i/>
                <w:iCs/>
                <w:color w:val="1F497D"/>
                <w:sz w:val="18"/>
                <w:szCs w:val="18"/>
              </w:rPr>
            </w:pPr>
            <w:r>
              <w:rPr>
                <w:i/>
                <w:iCs/>
                <w:color w:val="1F497D"/>
                <w:sz w:val="18"/>
                <w:szCs w:val="18"/>
              </w:rPr>
              <w:t>non-functional</w:t>
            </w:r>
          </w:p>
        </w:tc>
        <w:tc>
          <w:tcPr>
            <w:tcW w:w="1710" w:type="dxa"/>
          </w:tcPr>
          <w:p>
            <w:pPr>
              <w:rPr>
                <w:i/>
                <w:iCs/>
                <w:color w:val="1F497D"/>
                <w:sz w:val="18"/>
                <w:szCs w:val="18"/>
              </w:rPr>
            </w:pPr>
            <w:r>
              <w:rPr>
                <w:i/>
                <w:iCs/>
                <w:color w:val="1F497D"/>
                <w:sz w:val="18"/>
                <w:szCs w:val="18"/>
              </w:rPr>
              <w:t>System Response time</w:t>
            </w:r>
          </w:p>
        </w:tc>
        <w:tc>
          <w:tcPr>
            <w:tcW w:w="2880" w:type="dxa"/>
          </w:tcPr>
          <w:p>
            <w:pPr>
              <w:rPr>
                <w:i/>
                <w:iCs/>
                <w:color w:val="1F497D"/>
                <w:sz w:val="18"/>
                <w:szCs w:val="18"/>
              </w:rPr>
            </w:pPr>
            <w:r>
              <w:rPr>
                <w:i/>
                <w:iCs/>
                <w:color w:val="1F497D"/>
                <w:sz w:val="18"/>
                <w:szCs w:val="18"/>
              </w:rPr>
              <w:t>Price listing within 3 seconds</w:t>
            </w:r>
          </w:p>
          <w:p>
            <w:pPr>
              <w:rPr>
                <w:i/>
                <w:iCs/>
                <w:color w:val="1F497D"/>
                <w:sz w:val="18"/>
                <w:szCs w:val="18"/>
              </w:rPr>
            </w:pPr>
            <w:r>
              <w:rPr>
                <w:i/>
                <w:iCs/>
                <w:color w:val="1F497D"/>
                <w:sz w:val="18"/>
                <w:szCs w:val="18"/>
              </w:rPr>
              <w:t>Availability agreement in less than 10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R1.2</w:t>
            </w:r>
          </w:p>
        </w:tc>
        <w:tc>
          <w:tcPr>
            <w:tcW w:w="2119" w:type="dxa"/>
          </w:tcPr>
          <w:p>
            <w:pPr>
              <w:rPr>
                <w:i/>
                <w:iCs/>
                <w:color w:val="1F497D"/>
                <w:sz w:val="18"/>
                <w:szCs w:val="18"/>
              </w:rPr>
            </w:pPr>
            <w:r>
              <w:rPr>
                <w:i/>
                <w:iCs/>
                <w:color w:val="1F497D"/>
                <w:sz w:val="18"/>
                <w:szCs w:val="18"/>
              </w:rPr>
              <w:t>Reduce inventory quantities when a sale is committed</w:t>
            </w:r>
          </w:p>
        </w:tc>
        <w:tc>
          <w:tcPr>
            <w:tcW w:w="1260" w:type="dxa"/>
          </w:tcPr>
          <w:p>
            <w:pPr>
              <w:rPr>
                <w:i/>
                <w:iCs/>
                <w:color w:val="1F497D"/>
                <w:sz w:val="18"/>
                <w:szCs w:val="18"/>
              </w:rPr>
            </w:pPr>
            <w:r>
              <w:rPr>
                <w:i/>
                <w:iCs/>
                <w:color w:val="1F497D"/>
                <w:sz w:val="18"/>
                <w:szCs w:val="18"/>
              </w:rPr>
              <w:t>non-functional</w:t>
            </w:r>
          </w:p>
        </w:tc>
        <w:tc>
          <w:tcPr>
            <w:tcW w:w="1710" w:type="dxa"/>
          </w:tcPr>
          <w:p>
            <w:pPr>
              <w:rPr>
                <w:i/>
                <w:iCs/>
                <w:color w:val="1F497D"/>
                <w:sz w:val="18"/>
                <w:szCs w:val="18"/>
              </w:rPr>
            </w:pPr>
            <w:r>
              <w:rPr>
                <w:i/>
                <w:iCs/>
                <w:color w:val="1F497D"/>
                <w:sz w:val="18"/>
                <w:szCs w:val="18"/>
              </w:rPr>
              <w:t>Concurrent user load</w:t>
            </w:r>
          </w:p>
        </w:tc>
        <w:tc>
          <w:tcPr>
            <w:tcW w:w="2880" w:type="dxa"/>
          </w:tcPr>
          <w:p>
            <w:pPr>
              <w:rPr>
                <w:i/>
                <w:iCs/>
                <w:color w:val="1F497D"/>
                <w:sz w:val="18"/>
                <w:szCs w:val="18"/>
              </w:rPr>
            </w:pPr>
          </w:p>
        </w:tc>
      </w:tr>
    </w:tbl>
    <w:p>
      <w:pPr>
        <w:pStyle w:val="71"/>
        <w:numPr>
          <w:ilvl w:val="0"/>
          <w:numId w:val="0"/>
        </w:numPr>
        <w:spacing w:after="0" w:line="240" w:lineRule="auto"/>
        <w:rPr>
          <w:rFonts w:hint="default" w:ascii="Times New Roman" w:hAnsi="Times New Roman" w:cs="Times New Roman"/>
          <w:lang w:val="en-US"/>
        </w:rPr>
      </w:pPr>
      <w:bookmarkStart w:id="80" w:name="_Toc470104884"/>
      <w:bookmarkEnd w:id="80"/>
      <w:bookmarkStart w:id="81" w:name="_Toc470104897"/>
    </w:p>
    <w:p>
      <w:pPr>
        <w:pStyle w:val="4"/>
        <w:rPr>
          <w:rFonts w:hint="default" w:ascii="Book Antiqua" w:hAnsi="Book Antiqua" w:cs="Book Antiqua"/>
        </w:rPr>
      </w:pPr>
      <w:r>
        <w:rPr>
          <w:rFonts w:hint="default" w:ascii="Book Antiqua" w:hAnsi="Book Antiqua" w:cs="Book Antiqua"/>
        </w:rPr>
        <w:t>List of Actors</w:t>
      </w:r>
      <w:bookmarkEnd w:id="81"/>
    </w:p>
    <w:p>
      <w:pPr>
        <w:rPr>
          <w:rFonts w:hint="default"/>
        </w:rPr>
      </w:pPr>
    </w:p>
    <w:p>
      <w:pPr>
        <w:pStyle w:val="64"/>
        <w:rPr>
          <w:rFonts w:hint="default"/>
          <w:b w:val="0"/>
          <w:bCs/>
          <w:i w:val="0"/>
          <w:iCs w:val="0"/>
        </w:rPr>
      </w:pPr>
      <w:r>
        <w:rPr>
          <w:rFonts w:hint="default"/>
          <w:b w:val="0"/>
          <w:bCs/>
          <w:i w:val="0"/>
          <w:iCs w:val="0"/>
        </w:rPr>
        <w:t>The PharmaChain system encompasses the entire pharmaceutical supply chain, from the manufacturing phase to the final delivery of medicines. It involves the integration of RFID technology, temperature monitoring, blockchain, and QR code authentication.</w:t>
      </w:r>
    </w:p>
    <w:p>
      <w:pPr>
        <w:pStyle w:val="64"/>
        <w:rPr>
          <w:rFonts w:hint="default"/>
          <w:b w:val="0"/>
          <w:bCs/>
          <w:i w:val="0"/>
          <w:iCs w:val="0"/>
          <w:lang w:val="en-US"/>
        </w:rPr>
      </w:pPr>
      <w:r>
        <w:rPr>
          <w:b w:val="0"/>
          <w:bCs/>
          <w:i w:val="0"/>
          <w:iCs w:val="0"/>
        </w:rPr>
        <w:t xml:space="preserve">  </w:t>
      </w:r>
    </w:p>
    <w:p>
      <w:pPr>
        <w:pStyle w:val="64"/>
        <w:rPr>
          <w:rFonts w:hint="default"/>
          <w:i w:val="0"/>
          <w:iCs w:val="0"/>
          <w:u w:val="single"/>
          <w:lang w:val="en-US"/>
        </w:rPr>
      </w:pPr>
      <w:r>
        <w:rPr>
          <w:rFonts w:hint="default"/>
          <w:b/>
          <w:bCs/>
          <w:i w:val="0"/>
          <w:iCs w:val="0"/>
          <w:u w:val="single"/>
          <w:lang w:val="en-US"/>
        </w:rPr>
        <w:t>M</w:t>
      </w:r>
      <w:r>
        <w:rPr>
          <w:rFonts w:hint="default"/>
          <w:b/>
          <w:bCs/>
          <w:i w:val="0"/>
          <w:iCs w:val="0"/>
          <w:u w:val="single"/>
        </w:rPr>
        <w:t>anufacturer</w:t>
      </w:r>
      <w:r>
        <w:rPr>
          <w:rFonts w:hint="default"/>
          <w:b/>
          <w:bCs/>
          <w:i w:val="0"/>
          <w:iCs w:val="0"/>
          <w:u w:val="none"/>
          <w:lang w:val="en-US"/>
        </w:rPr>
        <w:t>:</w:t>
      </w:r>
      <w:r>
        <w:rPr>
          <w:rFonts w:hint="default"/>
          <w:i w:val="0"/>
          <w:iCs w:val="0"/>
          <w:u w:val="none"/>
          <w:lang w:val="en-US"/>
        </w:rPr>
        <w:t xml:space="preserve"> Produces medicines and initiates their entry into the supply chain.</w:t>
      </w:r>
    </w:p>
    <w:p>
      <w:pPr>
        <w:pStyle w:val="64"/>
        <w:rPr>
          <w:rFonts w:hint="default"/>
          <w:i w:val="0"/>
          <w:iCs w:val="0"/>
          <w:u w:val="single"/>
          <w:lang w:val="en-US"/>
        </w:rPr>
      </w:pPr>
      <w:r>
        <w:rPr>
          <w:rFonts w:hint="default"/>
          <w:b/>
          <w:bCs/>
          <w:i w:val="0"/>
          <w:iCs w:val="0"/>
          <w:u w:val="single"/>
          <w:lang w:val="en-US"/>
        </w:rPr>
        <w:t>D</w:t>
      </w:r>
      <w:r>
        <w:rPr>
          <w:rFonts w:hint="default"/>
          <w:b/>
          <w:bCs/>
          <w:i w:val="0"/>
          <w:iCs w:val="0"/>
          <w:u w:val="single"/>
        </w:rPr>
        <w:t>istributors</w:t>
      </w:r>
      <w:r>
        <w:rPr>
          <w:rFonts w:hint="default"/>
          <w:b/>
          <w:bCs/>
          <w:i w:val="0"/>
          <w:iCs w:val="0"/>
          <w:u w:val="none"/>
          <w:lang w:val="en-US"/>
        </w:rPr>
        <w:t>:</w:t>
      </w:r>
      <w:r>
        <w:rPr>
          <w:rFonts w:hint="default"/>
          <w:i w:val="0"/>
          <w:iCs w:val="0"/>
          <w:u w:val="none"/>
          <w:lang w:val="en-US"/>
        </w:rPr>
        <w:t xml:space="preserve"> Facilitates the distribution of medicines to various points in the supply chain.</w:t>
      </w:r>
    </w:p>
    <w:p>
      <w:pPr>
        <w:pStyle w:val="64"/>
        <w:rPr>
          <w:rFonts w:hint="default"/>
          <w:i w:val="0"/>
          <w:iCs w:val="0"/>
          <w:u w:val="single"/>
          <w:lang w:val="en-US"/>
        </w:rPr>
      </w:pPr>
      <w:r>
        <w:rPr>
          <w:rFonts w:hint="default"/>
          <w:b/>
          <w:bCs/>
          <w:i w:val="0"/>
          <w:iCs w:val="0"/>
          <w:u w:val="single"/>
          <w:lang w:val="en-US"/>
        </w:rPr>
        <w:t>Retailer</w:t>
      </w:r>
      <w:r>
        <w:rPr>
          <w:rFonts w:hint="default"/>
          <w:b/>
          <w:bCs/>
          <w:i w:val="0"/>
          <w:iCs w:val="0"/>
          <w:u w:val="none"/>
          <w:lang w:val="en-US"/>
        </w:rPr>
        <w:t>:</w:t>
      </w:r>
      <w:r>
        <w:rPr>
          <w:rFonts w:hint="default"/>
          <w:i w:val="0"/>
          <w:iCs w:val="0"/>
          <w:u w:val="none"/>
          <w:lang w:val="en-US"/>
        </w:rPr>
        <w:t xml:space="preserve">Receives medicines from distributors and makes them available to end consumers. </w:t>
      </w:r>
      <w:r>
        <w:rPr>
          <w:rFonts w:hint="default"/>
          <w:i w:val="0"/>
          <w:iCs w:val="0"/>
          <w:u w:val="single"/>
          <w:lang w:val="en-US"/>
        </w:rPr>
        <w:t xml:space="preserve"> </w:t>
      </w:r>
    </w:p>
    <w:p>
      <w:pPr>
        <w:pStyle w:val="64"/>
        <w:rPr>
          <w:rFonts w:hint="default"/>
          <w:i w:val="0"/>
          <w:iCs w:val="0"/>
          <w:u w:val="none"/>
          <w:lang w:val="en-US"/>
        </w:rPr>
      </w:pPr>
      <w:r>
        <w:rPr>
          <w:rFonts w:hint="default"/>
          <w:b/>
          <w:bCs/>
          <w:i w:val="0"/>
          <w:iCs w:val="0"/>
          <w:u w:val="single"/>
          <w:lang w:val="en-US"/>
        </w:rPr>
        <w:t>Consumer</w:t>
      </w:r>
      <w:r>
        <w:rPr>
          <w:b/>
          <w:bCs/>
          <w:i w:val="0"/>
          <w:iCs w:val="0"/>
          <w:u w:val="single"/>
        </w:rPr>
        <w:t>:</w:t>
      </w:r>
      <w:r>
        <w:rPr>
          <w:rFonts w:hint="default"/>
          <w:i w:val="0"/>
          <w:iCs w:val="0"/>
          <w:u w:val="none"/>
          <w:lang w:val="en-US"/>
        </w:rPr>
        <w:t xml:space="preserve"> End user who purchases and uses the pharmaceutical products</w:t>
      </w:r>
    </w:p>
    <w:p>
      <w:pPr>
        <w:pStyle w:val="64"/>
        <w:rPr>
          <w:rFonts w:hint="default"/>
          <w:i w:val="0"/>
          <w:iCs w:val="0"/>
          <w:u w:val="none"/>
          <w:lang w:val="en-US"/>
        </w:rPr>
      </w:pPr>
      <w:r>
        <w:rPr>
          <w:rFonts w:hint="default"/>
          <w:b/>
          <w:bCs/>
          <w:i w:val="0"/>
          <w:iCs w:val="0"/>
          <w:u w:val="single"/>
          <w:lang w:val="en-US"/>
        </w:rPr>
        <w:t>Regulatory Authority</w:t>
      </w:r>
      <w:r>
        <w:rPr>
          <w:rFonts w:hint="default"/>
          <w:b/>
          <w:bCs/>
          <w:i w:val="0"/>
          <w:iCs w:val="0"/>
          <w:u w:val="none"/>
          <w:lang w:val="en-US"/>
        </w:rPr>
        <w:t>:</w:t>
      </w:r>
      <w:r>
        <w:rPr>
          <w:rFonts w:hint="default"/>
          <w:i w:val="0"/>
          <w:iCs w:val="0"/>
          <w:u w:val="none"/>
          <w:lang w:val="en-US"/>
        </w:rPr>
        <w:t xml:space="preserve"> Monitors and regulates the pharmaceutical industry, ensuring compliance with standards and regulations.</w:t>
      </w:r>
    </w:p>
    <w:p>
      <w:pPr>
        <w:pStyle w:val="64"/>
        <w:rPr>
          <w:rFonts w:hint="default"/>
          <w:i w:val="0"/>
          <w:iCs w:val="0"/>
          <w:u w:val="none"/>
          <w:lang w:val="en-US"/>
        </w:rPr>
      </w:pPr>
      <w:r>
        <w:rPr>
          <w:rFonts w:hint="default"/>
          <w:b/>
          <w:bCs/>
          <w:i w:val="0"/>
          <w:iCs w:val="0"/>
          <w:u w:val="single"/>
          <w:lang w:val="en-US"/>
        </w:rPr>
        <w:t>Security Personnel</w:t>
      </w:r>
      <w:r>
        <w:rPr>
          <w:rFonts w:hint="default"/>
          <w:b/>
          <w:bCs/>
          <w:i w:val="0"/>
          <w:iCs w:val="0"/>
          <w:u w:val="none"/>
          <w:lang w:val="en-US"/>
        </w:rPr>
        <w:t xml:space="preserve">: </w:t>
      </w:r>
      <w:r>
        <w:rPr>
          <w:rFonts w:hint="default"/>
          <w:i w:val="0"/>
          <w:iCs w:val="0"/>
          <w:u w:val="none"/>
          <w:lang w:val="en-US"/>
        </w:rPr>
        <w:t>Responsible for overseeing and ensuring the security measures in place to prevent theft or unauthorized access.</w:t>
      </w:r>
    </w:p>
    <w:p>
      <w:pPr>
        <w:pStyle w:val="64"/>
        <w:rPr>
          <w:rFonts w:hint="default"/>
          <w:i w:val="0"/>
          <w:iCs w:val="0"/>
          <w:u w:val="single"/>
          <w:lang w:val="en-US"/>
        </w:rPr>
      </w:pPr>
      <w:r>
        <w:rPr>
          <w:rFonts w:hint="default"/>
          <w:b/>
          <w:bCs/>
          <w:i w:val="0"/>
          <w:iCs w:val="0"/>
          <w:u w:val="single"/>
          <w:lang w:val="en-US"/>
        </w:rPr>
        <w:t>System Administrator</w:t>
      </w:r>
      <w:r>
        <w:rPr>
          <w:rFonts w:hint="default"/>
          <w:b/>
          <w:bCs/>
          <w:i w:val="0"/>
          <w:iCs w:val="0"/>
          <w:u w:val="none"/>
          <w:lang w:val="en-US"/>
        </w:rPr>
        <w:t>:</w:t>
      </w:r>
      <w:r>
        <w:rPr>
          <w:rFonts w:hint="default"/>
          <w:i w:val="0"/>
          <w:iCs w:val="0"/>
          <w:u w:val="none"/>
          <w:lang w:val="en-US"/>
        </w:rPr>
        <w:t xml:space="preserve"> Manages and maintains the PharmaChain system, ensuring its smooth operation..</w:t>
      </w:r>
    </w:p>
    <w:p>
      <w:pPr>
        <w:pStyle w:val="64"/>
      </w:pPr>
    </w:p>
    <w:p>
      <w:pPr>
        <w:pStyle w:val="4"/>
        <w:rPr>
          <w:rFonts w:ascii="Book Antiqua" w:hAnsi="Book Antiqua"/>
        </w:rPr>
      </w:pPr>
      <w:bookmarkStart w:id="82" w:name="_Toc470104898"/>
      <w:r>
        <w:rPr>
          <w:rFonts w:ascii="Book Antiqua" w:hAnsi="Book Antiqua"/>
        </w:rPr>
        <w:t>List of use cases</w:t>
      </w:r>
      <w:bookmarkEnd w:id="82"/>
    </w:p>
    <w:p>
      <w:pPr>
        <w:pStyle w:val="64"/>
        <w:rPr>
          <w:rFonts w:hint="default"/>
          <w:b/>
          <w:bCs/>
          <w:i w:val="0"/>
          <w:iCs w:val="0"/>
          <w:sz w:val="22"/>
          <w:szCs w:val="28"/>
        </w:rPr>
      </w:pPr>
      <w:r>
        <w:rPr>
          <w:rFonts w:hint="default"/>
          <w:b/>
          <w:bCs/>
          <w:i w:val="0"/>
          <w:iCs w:val="0"/>
          <w:sz w:val="22"/>
          <w:szCs w:val="28"/>
        </w:rPr>
        <w:t>Manufacturer</w:t>
      </w:r>
    </w:p>
    <w:p>
      <w:pPr>
        <w:pStyle w:val="64"/>
        <w:ind w:firstLine="200"/>
        <w:rPr>
          <w:rFonts w:hint="default"/>
          <w:i w:val="0"/>
          <w:iCs w:val="0"/>
        </w:rPr>
      </w:pPr>
      <w:r>
        <w:rPr>
          <w:rFonts w:hint="default"/>
          <w:b/>
          <w:bCs/>
          <w:i w:val="0"/>
          <w:iCs w:val="0"/>
        </w:rPr>
        <w:t>1. Batch Creation:</w:t>
      </w:r>
      <w:r>
        <w:rPr>
          <w:rFonts w:hint="default"/>
          <w:b/>
          <w:bCs/>
          <w:i w:val="0"/>
          <w:iCs w:val="0"/>
          <w:lang w:val="en-US"/>
        </w:rPr>
        <w:t xml:space="preserve"> </w:t>
      </w:r>
      <w:r>
        <w:rPr>
          <w:rFonts w:hint="default"/>
          <w:i w:val="0"/>
          <w:iCs w:val="0"/>
        </w:rPr>
        <w:t>The system allows manufacturers to add new batches, providing details such as production date, expiration date, and product specifications.</w:t>
      </w:r>
    </w:p>
    <w:p>
      <w:pPr>
        <w:pStyle w:val="64"/>
        <w:ind w:firstLine="200"/>
        <w:rPr>
          <w:rFonts w:hint="default"/>
          <w:i w:val="0"/>
          <w:iCs w:val="0"/>
        </w:rPr>
      </w:pPr>
    </w:p>
    <w:p>
      <w:pPr>
        <w:pStyle w:val="64"/>
        <w:numPr>
          <w:ilvl w:val="0"/>
          <w:numId w:val="8"/>
        </w:numPr>
        <w:ind w:firstLine="200"/>
        <w:rPr>
          <w:rFonts w:hint="default"/>
          <w:i w:val="0"/>
          <w:iCs w:val="0"/>
        </w:rPr>
      </w:pPr>
      <w:r>
        <w:rPr>
          <w:rFonts w:hint="default"/>
          <w:b/>
          <w:bCs/>
          <w:i w:val="0"/>
          <w:iCs w:val="0"/>
        </w:rPr>
        <w:t xml:space="preserve">RFID Assignment: </w:t>
      </w:r>
      <w:r>
        <w:rPr>
          <w:rFonts w:hint="default"/>
          <w:i w:val="0"/>
          <w:iCs w:val="0"/>
        </w:rPr>
        <w:t>Manufacturers associate individual RFID tags with specific units within a batch during the production process.</w:t>
      </w:r>
    </w:p>
    <w:p>
      <w:pPr>
        <w:pStyle w:val="64"/>
        <w:ind w:firstLine="200"/>
        <w:rPr>
          <w:rFonts w:hint="default"/>
          <w:i w:val="0"/>
          <w:iCs w:val="0"/>
        </w:rPr>
      </w:pPr>
    </w:p>
    <w:p>
      <w:pPr>
        <w:pStyle w:val="64"/>
        <w:ind w:firstLine="200"/>
        <w:rPr>
          <w:rFonts w:hint="default"/>
          <w:i w:val="0"/>
          <w:iCs w:val="0"/>
        </w:rPr>
      </w:pPr>
      <w:r>
        <w:rPr>
          <w:rFonts w:hint="default"/>
          <w:b/>
          <w:bCs/>
          <w:i w:val="0"/>
          <w:iCs w:val="0"/>
        </w:rPr>
        <w:t>3. Quality Control Record:</w:t>
      </w:r>
      <w:r>
        <w:rPr>
          <w:rFonts w:hint="default"/>
          <w:b/>
          <w:bCs/>
          <w:i w:val="0"/>
          <w:iCs w:val="0"/>
          <w:lang w:val="en-US"/>
        </w:rPr>
        <w:t xml:space="preserve"> </w:t>
      </w:r>
      <w:r>
        <w:rPr>
          <w:rFonts w:hint="default"/>
          <w:i w:val="0"/>
          <w:iCs w:val="0"/>
        </w:rPr>
        <w:t>System captures and stores information about quality control measures undertaken during the manufacturing process.</w:t>
      </w:r>
    </w:p>
    <w:p>
      <w:pPr>
        <w:pStyle w:val="64"/>
        <w:rPr>
          <w:rFonts w:hint="default"/>
          <w:b/>
          <w:bCs/>
          <w:i w:val="0"/>
          <w:iCs w:val="0"/>
          <w:sz w:val="22"/>
          <w:szCs w:val="28"/>
        </w:rPr>
      </w:pPr>
    </w:p>
    <w:p>
      <w:pPr>
        <w:pStyle w:val="64"/>
        <w:rPr>
          <w:rFonts w:hint="default"/>
          <w:b/>
          <w:bCs/>
          <w:i w:val="0"/>
          <w:iCs w:val="0"/>
          <w:sz w:val="22"/>
          <w:szCs w:val="28"/>
        </w:rPr>
      </w:pPr>
    </w:p>
    <w:p>
      <w:pPr>
        <w:pStyle w:val="64"/>
        <w:rPr>
          <w:rFonts w:hint="default"/>
          <w:b/>
          <w:bCs/>
          <w:i w:val="0"/>
          <w:iCs w:val="0"/>
          <w:sz w:val="22"/>
          <w:szCs w:val="28"/>
        </w:rPr>
      </w:pPr>
    </w:p>
    <w:p>
      <w:pPr>
        <w:pStyle w:val="64"/>
        <w:rPr>
          <w:rFonts w:hint="default"/>
          <w:i w:val="0"/>
          <w:iCs w:val="0"/>
        </w:rPr>
      </w:pPr>
      <w:r>
        <w:rPr>
          <w:rFonts w:hint="default"/>
          <w:b/>
          <w:bCs/>
          <w:i w:val="0"/>
          <w:iCs w:val="0"/>
          <w:sz w:val="22"/>
          <w:szCs w:val="28"/>
        </w:rPr>
        <w:t>Distributor:</w:t>
      </w:r>
    </w:p>
    <w:p>
      <w:pPr>
        <w:pStyle w:val="64"/>
        <w:ind w:firstLine="200"/>
        <w:rPr>
          <w:rFonts w:hint="default"/>
          <w:i w:val="0"/>
          <w:iCs w:val="0"/>
        </w:rPr>
      </w:pPr>
      <w:r>
        <w:rPr>
          <w:rFonts w:hint="default"/>
          <w:b/>
          <w:bCs/>
          <w:i w:val="0"/>
          <w:iCs w:val="0"/>
        </w:rPr>
        <w:t>4. Receiving Shipments:</w:t>
      </w:r>
      <w:r>
        <w:rPr>
          <w:rFonts w:hint="default"/>
          <w:b/>
          <w:bCs/>
          <w:i w:val="0"/>
          <w:iCs w:val="0"/>
          <w:lang w:val="en-US"/>
        </w:rPr>
        <w:t xml:space="preserve"> </w:t>
      </w:r>
      <w:r>
        <w:rPr>
          <w:rFonts w:hint="default"/>
          <w:i w:val="0"/>
          <w:iCs w:val="0"/>
        </w:rPr>
        <w:t>The system records the reception of medicine batches, including quantities, timestamps, and relevant details.</w:t>
      </w:r>
    </w:p>
    <w:p>
      <w:pPr>
        <w:pStyle w:val="64"/>
        <w:ind w:firstLine="200"/>
        <w:rPr>
          <w:rFonts w:hint="default"/>
          <w:i w:val="0"/>
          <w:iCs w:val="0"/>
        </w:rPr>
      </w:pPr>
    </w:p>
    <w:p>
      <w:pPr>
        <w:pStyle w:val="64"/>
        <w:ind w:firstLine="200"/>
        <w:rPr>
          <w:rFonts w:hint="default"/>
          <w:i w:val="0"/>
          <w:iCs w:val="0"/>
        </w:rPr>
      </w:pPr>
      <w:r>
        <w:rPr>
          <w:rFonts w:hint="default"/>
          <w:b/>
          <w:bCs/>
          <w:i w:val="0"/>
          <w:iCs w:val="0"/>
        </w:rPr>
        <w:t>5. Warehouse Inventory Management:</w:t>
      </w:r>
      <w:r>
        <w:rPr>
          <w:rFonts w:hint="default"/>
          <w:b/>
          <w:bCs/>
          <w:i w:val="0"/>
          <w:iCs w:val="0"/>
          <w:lang w:val="en-US"/>
        </w:rPr>
        <w:t xml:space="preserve"> </w:t>
      </w:r>
      <w:r>
        <w:rPr>
          <w:rFonts w:hint="default"/>
          <w:i w:val="0"/>
          <w:iCs w:val="0"/>
        </w:rPr>
        <w:t>The system provides tools for distributors to track and manage the movement of medicines within their warehouses.</w:t>
      </w:r>
    </w:p>
    <w:p>
      <w:pPr>
        <w:pStyle w:val="64"/>
        <w:ind w:firstLine="200"/>
        <w:rPr>
          <w:rFonts w:hint="default"/>
          <w:i w:val="0"/>
          <w:iCs w:val="0"/>
        </w:rPr>
      </w:pPr>
    </w:p>
    <w:p>
      <w:pPr>
        <w:pStyle w:val="64"/>
        <w:ind w:firstLine="200"/>
        <w:rPr>
          <w:rFonts w:hint="default"/>
          <w:i w:val="0"/>
          <w:iCs w:val="0"/>
        </w:rPr>
      </w:pPr>
      <w:r>
        <w:rPr>
          <w:rFonts w:hint="default"/>
          <w:b/>
          <w:bCs/>
          <w:i w:val="0"/>
          <w:iCs w:val="0"/>
        </w:rPr>
        <w:t>6. Delivery Scheduling:</w:t>
      </w:r>
      <w:r>
        <w:rPr>
          <w:rFonts w:hint="default"/>
          <w:i w:val="0"/>
          <w:iCs w:val="0"/>
        </w:rPr>
        <w:t xml:space="preserve"> Distributors plan and schedule deliveries to providers based on inventory levels and demand.</w:t>
      </w:r>
    </w:p>
    <w:p>
      <w:pPr>
        <w:pStyle w:val="64"/>
        <w:rPr>
          <w:rFonts w:hint="default"/>
          <w:b/>
          <w:bCs/>
          <w:i w:val="0"/>
          <w:iCs w:val="0"/>
        </w:rPr>
      </w:pPr>
    </w:p>
    <w:p>
      <w:pPr>
        <w:pStyle w:val="64"/>
        <w:rPr>
          <w:rFonts w:hint="default"/>
          <w:i w:val="0"/>
          <w:iCs w:val="0"/>
        </w:rPr>
      </w:pPr>
      <w:r>
        <w:rPr>
          <w:rFonts w:hint="default"/>
          <w:b/>
          <w:bCs/>
          <w:i w:val="0"/>
          <w:iCs w:val="0"/>
          <w:sz w:val="22"/>
          <w:szCs w:val="28"/>
        </w:rPr>
        <w:t>Provider (Pharmacies, Hospitals)</w:t>
      </w:r>
    </w:p>
    <w:p>
      <w:pPr>
        <w:pStyle w:val="64"/>
        <w:ind w:firstLine="200"/>
        <w:rPr>
          <w:rFonts w:hint="default"/>
          <w:i w:val="0"/>
          <w:iCs w:val="0"/>
        </w:rPr>
      </w:pPr>
      <w:r>
        <w:rPr>
          <w:rFonts w:hint="default"/>
          <w:b/>
          <w:bCs/>
          <w:i w:val="0"/>
          <w:iCs w:val="0"/>
        </w:rPr>
        <w:t>7. Order Placement:</w:t>
      </w:r>
      <w:r>
        <w:rPr>
          <w:rFonts w:hint="default"/>
          <w:i w:val="0"/>
          <w:iCs w:val="0"/>
        </w:rPr>
        <w:t xml:space="preserve"> Pharmacies and hospitals request specific medicine batches based on demand and stock levels.</w:t>
      </w:r>
    </w:p>
    <w:p>
      <w:pPr>
        <w:pStyle w:val="64"/>
        <w:ind w:firstLine="200"/>
        <w:rPr>
          <w:rFonts w:hint="default"/>
          <w:i w:val="0"/>
          <w:iCs w:val="0"/>
        </w:rPr>
      </w:pPr>
    </w:p>
    <w:p>
      <w:pPr>
        <w:pStyle w:val="64"/>
        <w:ind w:firstLine="200"/>
        <w:rPr>
          <w:rFonts w:hint="default"/>
          <w:i w:val="0"/>
          <w:iCs w:val="0"/>
        </w:rPr>
      </w:pPr>
      <w:r>
        <w:rPr>
          <w:rFonts w:hint="default"/>
          <w:b/>
          <w:bCs/>
          <w:i w:val="0"/>
          <w:iCs w:val="0"/>
        </w:rPr>
        <w:t>8. Receiving Deliveries:</w:t>
      </w:r>
      <w:r>
        <w:rPr>
          <w:rFonts w:hint="default"/>
          <w:i w:val="0"/>
          <w:iCs w:val="0"/>
        </w:rPr>
        <w:t>The system records the reception of medicine batches by providers, updating their inventory accordingly.</w:t>
      </w:r>
    </w:p>
    <w:p>
      <w:pPr>
        <w:pStyle w:val="64"/>
        <w:ind w:firstLine="200"/>
        <w:rPr>
          <w:rFonts w:hint="default"/>
          <w:i w:val="0"/>
          <w:iCs w:val="0"/>
        </w:rPr>
      </w:pPr>
    </w:p>
    <w:p>
      <w:pPr>
        <w:pStyle w:val="64"/>
        <w:ind w:firstLine="200"/>
        <w:rPr>
          <w:rFonts w:hint="default"/>
          <w:i w:val="0"/>
          <w:iCs w:val="0"/>
        </w:rPr>
      </w:pPr>
      <w:r>
        <w:rPr>
          <w:rFonts w:hint="default"/>
          <w:b/>
          <w:bCs/>
          <w:i w:val="0"/>
          <w:iCs w:val="0"/>
        </w:rPr>
        <w:t>9. Dispensing Medicines:</w:t>
      </w:r>
      <w:r>
        <w:rPr>
          <w:rFonts w:hint="default"/>
          <w:i w:val="0"/>
          <w:iCs w:val="0"/>
        </w:rPr>
        <w:t xml:space="preserve"> Pharmacies and hospitals use the system to track the dispensing of medicines to patients.</w:t>
      </w:r>
    </w:p>
    <w:p>
      <w:pPr>
        <w:pStyle w:val="64"/>
        <w:ind w:firstLine="200"/>
        <w:rPr>
          <w:rFonts w:hint="default"/>
          <w:i w:val="0"/>
          <w:iCs w:val="0"/>
        </w:rPr>
      </w:pPr>
    </w:p>
    <w:p>
      <w:pPr>
        <w:pStyle w:val="64"/>
        <w:rPr>
          <w:rFonts w:hint="default"/>
          <w:i w:val="0"/>
          <w:iCs w:val="0"/>
        </w:rPr>
      </w:pPr>
      <w:r>
        <w:rPr>
          <w:rFonts w:hint="default"/>
          <w:b/>
          <w:bCs/>
          <w:i w:val="0"/>
          <w:iCs w:val="0"/>
          <w:sz w:val="22"/>
          <w:szCs w:val="28"/>
        </w:rPr>
        <w:t>Consumer</w:t>
      </w:r>
    </w:p>
    <w:p>
      <w:pPr>
        <w:pStyle w:val="64"/>
        <w:ind w:firstLine="200"/>
        <w:rPr>
          <w:rFonts w:hint="default"/>
          <w:i w:val="0"/>
          <w:iCs w:val="0"/>
        </w:rPr>
      </w:pPr>
      <w:r>
        <w:rPr>
          <w:rFonts w:hint="default"/>
          <w:b/>
          <w:bCs/>
          <w:i w:val="0"/>
          <w:iCs w:val="0"/>
        </w:rPr>
        <w:t>10. QR Code Scanning:</w:t>
      </w:r>
      <w:r>
        <w:rPr>
          <w:rFonts w:hint="default"/>
          <w:i w:val="0"/>
          <w:iCs w:val="0"/>
        </w:rPr>
        <w:t xml:space="preserve"> End consumers verify the authenticity and view the supply chain history of medicines by scanning the QR code.</w:t>
      </w:r>
    </w:p>
    <w:p>
      <w:pPr>
        <w:pStyle w:val="64"/>
        <w:ind w:firstLine="200"/>
        <w:rPr>
          <w:rFonts w:hint="default"/>
          <w:i w:val="0"/>
          <w:iCs w:val="0"/>
        </w:rPr>
      </w:pPr>
    </w:p>
    <w:p>
      <w:pPr>
        <w:pStyle w:val="64"/>
        <w:ind w:firstLine="200"/>
        <w:rPr>
          <w:rFonts w:hint="default"/>
          <w:i w:val="0"/>
          <w:iCs w:val="0"/>
        </w:rPr>
      </w:pPr>
      <w:r>
        <w:rPr>
          <w:rFonts w:hint="default"/>
          <w:b/>
          <w:bCs/>
          <w:i w:val="0"/>
          <w:iCs w:val="0"/>
        </w:rPr>
        <w:t>11. Viewing Supply Chain History:</w:t>
      </w:r>
      <w:r>
        <w:rPr>
          <w:rFonts w:hint="default"/>
          <w:i w:val="0"/>
          <w:iCs w:val="0"/>
        </w:rPr>
        <w:t xml:space="preserve"> End consumers have access to a detailed log of all the nodes the medicine passed through, confirming its authenticity.</w:t>
      </w:r>
    </w:p>
    <w:p>
      <w:pPr>
        <w:pStyle w:val="64"/>
        <w:ind w:firstLine="200"/>
        <w:rPr>
          <w:rFonts w:hint="default"/>
          <w:i w:val="0"/>
          <w:iCs w:val="0"/>
        </w:rPr>
      </w:pPr>
    </w:p>
    <w:p>
      <w:pPr>
        <w:pStyle w:val="64"/>
        <w:ind w:firstLine="200"/>
        <w:rPr>
          <w:rFonts w:hint="default"/>
          <w:i w:val="0"/>
          <w:iCs w:val="0"/>
        </w:rPr>
      </w:pPr>
      <w:r>
        <w:rPr>
          <w:rFonts w:hint="default"/>
          <w:b/>
          <w:bCs/>
          <w:i w:val="0"/>
          <w:iCs w:val="0"/>
        </w:rPr>
        <w:t>12. Feedback Submission:</w:t>
      </w:r>
      <w:r>
        <w:rPr>
          <w:rFonts w:hint="default"/>
          <w:i w:val="0"/>
          <w:iCs w:val="0"/>
        </w:rPr>
        <w:t xml:space="preserve"> Patients use the system to submit feedback or report any issues related to the medicine they have purchased.</w:t>
      </w:r>
    </w:p>
    <w:p>
      <w:pPr>
        <w:pStyle w:val="64"/>
        <w:rPr>
          <w:rFonts w:hint="default"/>
          <w:i w:val="0"/>
          <w:iCs w:val="0"/>
        </w:rPr>
      </w:pPr>
    </w:p>
    <w:p>
      <w:pPr>
        <w:pStyle w:val="64"/>
        <w:rPr>
          <w:rFonts w:hint="default"/>
          <w:b/>
          <w:bCs/>
          <w:i w:val="0"/>
          <w:iCs w:val="0"/>
        </w:rPr>
      </w:pPr>
      <w:r>
        <w:rPr>
          <w:rFonts w:hint="default"/>
          <w:b/>
          <w:bCs/>
          <w:i w:val="0"/>
          <w:iCs w:val="0"/>
          <w:sz w:val="22"/>
          <w:szCs w:val="28"/>
        </w:rPr>
        <w:t>Wallet:</w:t>
      </w:r>
    </w:p>
    <w:p>
      <w:pPr>
        <w:pStyle w:val="64"/>
        <w:ind w:firstLine="200"/>
        <w:rPr>
          <w:rFonts w:hint="default"/>
          <w:i w:val="0"/>
          <w:iCs w:val="0"/>
        </w:rPr>
      </w:pPr>
      <w:r>
        <w:rPr>
          <w:rFonts w:hint="default"/>
          <w:b/>
          <w:bCs/>
          <w:i w:val="0"/>
          <w:iCs w:val="0"/>
        </w:rPr>
        <w:t>13. Authentication using Metamask:</w:t>
      </w:r>
      <w:r>
        <w:rPr>
          <w:rFonts w:hint="default"/>
          <w:i w:val="0"/>
          <w:iCs w:val="0"/>
        </w:rPr>
        <w:t xml:space="preserve"> The system integrates Metamask wallet functionality for secure user authentication.</w:t>
      </w:r>
    </w:p>
    <w:p>
      <w:pPr>
        <w:pStyle w:val="64"/>
        <w:ind w:firstLine="200"/>
        <w:rPr>
          <w:rFonts w:hint="default"/>
          <w:i w:val="0"/>
          <w:iCs w:val="0"/>
        </w:rPr>
      </w:pPr>
    </w:p>
    <w:p>
      <w:pPr>
        <w:pStyle w:val="64"/>
        <w:ind w:firstLine="200"/>
        <w:rPr>
          <w:rFonts w:hint="default"/>
          <w:i w:val="0"/>
          <w:iCs w:val="0"/>
        </w:rPr>
      </w:pPr>
      <w:r>
        <w:rPr>
          <w:rFonts w:hint="default"/>
          <w:b/>
          <w:bCs/>
          <w:i w:val="0"/>
          <w:iCs w:val="0"/>
        </w:rPr>
        <w:t>14. Signing Transaction using Metamask:</w:t>
      </w:r>
      <w:r>
        <w:rPr>
          <w:rFonts w:hint="default"/>
          <w:b/>
          <w:bCs/>
          <w:i w:val="0"/>
          <w:iCs w:val="0"/>
          <w:lang w:val="en-US"/>
        </w:rPr>
        <w:t xml:space="preserve"> </w:t>
      </w:r>
      <w:r>
        <w:rPr>
          <w:rFonts w:hint="default"/>
          <w:i w:val="0"/>
          <w:iCs w:val="0"/>
        </w:rPr>
        <w:t>Metamask wallet is utilized for secure authorization of critical operations within the system.</w:t>
      </w:r>
    </w:p>
    <w:p>
      <w:pPr>
        <w:pStyle w:val="64"/>
        <w:ind w:firstLine="200"/>
        <w:rPr>
          <w:rFonts w:hint="default"/>
          <w:b/>
          <w:bCs/>
          <w:i w:val="0"/>
          <w:iCs w:val="0"/>
        </w:rPr>
      </w:pPr>
    </w:p>
    <w:p>
      <w:pPr>
        <w:pStyle w:val="64"/>
        <w:rPr>
          <w:rFonts w:hint="default"/>
          <w:b/>
          <w:bCs/>
          <w:i w:val="0"/>
          <w:iCs w:val="0"/>
          <w:sz w:val="22"/>
          <w:szCs w:val="28"/>
        </w:rPr>
      </w:pPr>
      <w:r>
        <w:rPr>
          <w:rFonts w:hint="default"/>
          <w:b/>
          <w:bCs/>
          <w:i w:val="0"/>
          <w:iCs w:val="0"/>
          <w:sz w:val="22"/>
          <w:szCs w:val="28"/>
        </w:rPr>
        <w:t>Regulatory Authority:</w:t>
      </w:r>
    </w:p>
    <w:p>
      <w:pPr>
        <w:pStyle w:val="64"/>
        <w:ind w:firstLine="200"/>
        <w:rPr>
          <w:rFonts w:hint="default"/>
          <w:i w:val="0"/>
          <w:iCs w:val="0"/>
        </w:rPr>
      </w:pPr>
      <w:r>
        <w:rPr>
          <w:rFonts w:hint="default"/>
          <w:b/>
          <w:bCs/>
          <w:i w:val="0"/>
          <w:iCs w:val="0"/>
        </w:rPr>
        <w:t>1</w:t>
      </w:r>
      <w:r>
        <w:rPr>
          <w:rFonts w:hint="default"/>
          <w:b/>
          <w:bCs/>
          <w:i w:val="0"/>
          <w:iCs w:val="0"/>
          <w:lang w:val="en-US"/>
        </w:rPr>
        <w:t>5</w:t>
      </w:r>
      <w:r>
        <w:rPr>
          <w:rFonts w:hint="default"/>
          <w:b/>
          <w:bCs/>
          <w:i w:val="0"/>
          <w:iCs w:val="0"/>
        </w:rPr>
        <w:t>. Audit Trail Access:</w:t>
      </w:r>
      <w:r>
        <w:rPr>
          <w:rFonts w:hint="default"/>
          <w:i w:val="0"/>
          <w:iCs w:val="0"/>
        </w:rPr>
        <w:t xml:space="preserve"> The system maintains an audit trail accessible to regulatory authorities, detailing actions and changes within the PharmaChain system for regulatory auditing purposes.</w:t>
      </w:r>
    </w:p>
    <w:p>
      <w:pPr>
        <w:pStyle w:val="64"/>
        <w:rPr>
          <w:rFonts w:hint="default"/>
          <w:b/>
          <w:bCs/>
          <w:i w:val="0"/>
          <w:iCs w:val="0"/>
        </w:rPr>
      </w:pPr>
    </w:p>
    <w:p>
      <w:pPr>
        <w:pStyle w:val="64"/>
        <w:rPr>
          <w:rFonts w:hint="default"/>
          <w:i w:val="0"/>
          <w:iCs w:val="0"/>
        </w:rPr>
      </w:pPr>
      <w:r>
        <w:rPr>
          <w:rFonts w:hint="default"/>
          <w:b/>
          <w:bCs/>
          <w:i w:val="0"/>
          <w:iCs w:val="0"/>
          <w:sz w:val="22"/>
          <w:szCs w:val="28"/>
        </w:rPr>
        <w:t>System Administrator:</w:t>
      </w:r>
    </w:p>
    <w:p>
      <w:pPr>
        <w:pStyle w:val="64"/>
        <w:ind w:firstLine="200"/>
        <w:rPr>
          <w:rFonts w:hint="default"/>
          <w:i w:val="0"/>
          <w:iCs w:val="0"/>
        </w:rPr>
      </w:pPr>
      <w:r>
        <w:rPr>
          <w:rFonts w:hint="default"/>
          <w:b/>
          <w:bCs/>
          <w:i w:val="0"/>
          <w:iCs w:val="0"/>
        </w:rPr>
        <w:t>1</w:t>
      </w:r>
      <w:r>
        <w:rPr>
          <w:rFonts w:hint="default"/>
          <w:b/>
          <w:bCs/>
          <w:i w:val="0"/>
          <w:iCs w:val="0"/>
          <w:lang w:val="en-US"/>
        </w:rPr>
        <w:t>6</w:t>
      </w:r>
      <w:r>
        <w:rPr>
          <w:rFonts w:hint="default"/>
          <w:b/>
          <w:bCs/>
          <w:i w:val="0"/>
          <w:iCs w:val="0"/>
        </w:rPr>
        <w:t>. User Account Management:</w:t>
      </w:r>
      <w:r>
        <w:rPr>
          <w:rFonts w:hint="default"/>
          <w:i w:val="0"/>
          <w:iCs w:val="0"/>
        </w:rPr>
        <w:t xml:space="preserve"> The system administrator has the capability to add, modify, or deactivate user accounts, ensuring effective management of system access.</w:t>
      </w:r>
    </w:p>
    <w:p>
      <w:pPr>
        <w:pStyle w:val="64"/>
        <w:ind w:firstLine="200"/>
        <w:rPr>
          <w:rFonts w:hint="default"/>
          <w:b/>
          <w:bCs/>
          <w:i w:val="0"/>
          <w:iCs w:val="0"/>
        </w:rPr>
      </w:pPr>
    </w:p>
    <w:p>
      <w:pPr>
        <w:pStyle w:val="64"/>
        <w:ind w:firstLine="200"/>
        <w:rPr>
          <w:rFonts w:hint="default"/>
          <w:i w:val="0"/>
          <w:iCs w:val="0"/>
        </w:rPr>
      </w:pPr>
      <w:r>
        <w:rPr>
          <w:rFonts w:hint="default"/>
          <w:b/>
          <w:bCs/>
          <w:i w:val="0"/>
          <w:iCs w:val="0"/>
        </w:rPr>
        <w:t>1</w:t>
      </w:r>
      <w:r>
        <w:rPr>
          <w:rFonts w:hint="default"/>
          <w:b/>
          <w:bCs/>
          <w:i w:val="0"/>
          <w:iCs w:val="0"/>
          <w:lang w:val="en-US"/>
        </w:rPr>
        <w:t>7</w:t>
      </w:r>
      <w:r>
        <w:rPr>
          <w:rFonts w:hint="default"/>
          <w:b/>
          <w:bCs/>
          <w:i w:val="0"/>
          <w:iCs w:val="0"/>
        </w:rPr>
        <w:t>. System Maintenance:</w:t>
      </w:r>
      <w:r>
        <w:rPr>
          <w:rFonts w:hint="default"/>
          <w:b/>
          <w:bCs/>
          <w:i w:val="0"/>
          <w:iCs w:val="0"/>
          <w:lang w:val="en-US"/>
        </w:rPr>
        <w:t xml:space="preserve"> </w:t>
      </w:r>
      <w:r>
        <w:rPr>
          <w:rFonts w:hint="default"/>
          <w:i w:val="0"/>
          <w:iCs w:val="0"/>
        </w:rPr>
        <w:t>The system administrator performs maintenance tasks to ensure the smooth operation and optimal performance of the PharmaChain system.</w:t>
      </w:r>
    </w:p>
    <w:p>
      <w:pPr>
        <w:pStyle w:val="64"/>
        <w:ind w:firstLine="200"/>
        <w:rPr>
          <w:rFonts w:hint="default"/>
          <w:i w:val="0"/>
          <w:iCs w:val="0"/>
        </w:rPr>
      </w:pPr>
    </w:p>
    <w:p>
      <w:pPr>
        <w:pStyle w:val="64"/>
        <w:rPr>
          <w:rFonts w:hint="default"/>
          <w:i w:val="0"/>
          <w:iCs w:val="0"/>
        </w:rPr>
      </w:pPr>
      <w:r>
        <w:rPr>
          <w:rFonts w:hint="default"/>
          <w:b/>
          <w:bCs/>
          <w:i w:val="0"/>
          <w:iCs w:val="0"/>
          <w:sz w:val="22"/>
          <w:szCs w:val="28"/>
        </w:rPr>
        <w:t>Recall Management:</w:t>
      </w:r>
    </w:p>
    <w:p>
      <w:pPr>
        <w:pStyle w:val="64"/>
        <w:ind w:firstLine="200"/>
        <w:rPr>
          <w:rFonts w:hint="default"/>
          <w:i w:val="0"/>
          <w:iCs w:val="0"/>
        </w:rPr>
      </w:pPr>
      <w:r>
        <w:rPr>
          <w:rFonts w:hint="default"/>
          <w:b/>
          <w:bCs/>
          <w:i w:val="0"/>
          <w:iCs w:val="0"/>
        </w:rPr>
        <w:t>1</w:t>
      </w:r>
      <w:r>
        <w:rPr>
          <w:rFonts w:hint="default"/>
          <w:b/>
          <w:bCs/>
          <w:i w:val="0"/>
          <w:iCs w:val="0"/>
          <w:lang w:val="en-US"/>
        </w:rPr>
        <w:t>8</w:t>
      </w:r>
      <w:r>
        <w:rPr>
          <w:rFonts w:hint="default"/>
          <w:b/>
          <w:bCs/>
          <w:i w:val="0"/>
          <w:iCs w:val="0"/>
        </w:rPr>
        <w:t>. Recall Execution:</w:t>
      </w:r>
      <w:r>
        <w:rPr>
          <w:rFonts w:hint="default"/>
          <w:b/>
          <w:bCs/>
          <w:i w:val="0"/>
          <w:iCs w:val="0"/>
          <w:lang w:val="en-US"/>
        </w:rPr>
        <w:t xml:space="preserve"> </w:t>
      </w:r>
      <w:r>
        <w:rPr>
          <w:rFonts w:hint="default"/>
          <w:i w:val="0"/>
          <w:iCs w:val="0"/>
        </w:rPr>
        <w:t>The system facilitates the efficient execution of product recalls, allowing stakeholders (Manufacturer, Distributor, Provider) to manage and record recalls due to quality issues or safety concerns.</w:t>
      </w:r>
    </w:p>
    <w:p>
      <w:pPr>
        <w:pStyle w:val="64"/>
        <w:ind w:firstLine="200"/>
        <w:rPr>
          <w:rFonts w:hint="default"/>
          <w:i w:val="0"/>
          <w:iCs w:val="0"/>
        </w:rPr>
      </w:pPr>
    </w:p>
    <w:p>
      <w:pPr>
        <w:pStyle w:val="64"/>
        <w:ind w:firstLine="200"/>
        <w:rPr>
          <w:rFonts w:hint="default"/>
          <w:i w:val="0"/>
          <w:iCs w:val="0"/>
        </w:rPr>
      </w:pPr>
      <w:r>
        <w:rPr>
          <w:rFonts w:hint="default"/>
          <w:b/>
          <w:bCs/>
          <w:i w:val="0"/>
          <w:iCs w:val="0"/>
          <w:lang w:val="en-US"/>
        </w:rPr>
        <w:t>19</w:t>
      </w:r>
      <w:r>
        <w:rPr>
          <w:rFonts w:hint="default"/>
          <w:b/>
          <w:bCs/>
          <w:i w:val="0"/>
          <w:iCs w:val="0"/>
        </w:rPr>
        <w:t>. Recall Status Tracking:</w:t>
      </w:r>
      <w:r>
        <w:rPr>
          <w:rFonts w:hint="default"/>
          <w:i w:val="0"/>
          <w:iCs w:val="0"/>
        </w:rPr>
        <w:t xml:space="preserve"> The system provides real-time updates on the status of product recalls, enabling stakeholders to monitor progress and take necessary actions.</w:t>
      </w:r>
    </w:p>
    <w:p>
      <w:pPr>
        <w:pStyle w:val="64"/>
        <w:rPr>
          <w:rFonts w:hint="default"/>
          <w:b/>
          <w:bCs/>
          <w:i w:val="0"/>
          <w:iCs w:val="0"/>
        </w:rPr>
      </w:pPr>
    </w:p>
    <w:p>
      <w:pPr>
        <w:pStyle w:val="64"/>
        <w:rPr>
          <w:rFonts w:hint="default"/>
          <w:i w:val="0"/>
          <w:iCs w:val="0"/>
        </w:rPr>
      </w:pPr>
      <w:r>
        <w:rPr>
          <w:rFonts w:hint="default"/>
          <w:b/>
          <w:bCs/>
          <w:i w:val="0"/>
          <w:iCs w:val="0"/>
          <w:sz w:val="22"/>
          <w:szCs w:val="28"/>
        </w:rPr>
        <w:t>Temperature Deviation Handling:</w:t>
      </w:r>
    </w:p>
    <w:p>
      <w:pPr>
        <w:pStyle w:val="64"/>
        <w:ind w:firstLine="200"/>
        <w:rPr>
          <w:rFonts w:hint="default"/>
          <w:i w:val="0"/>
          <w:iCs w:val="0"/>
        </w:rPr>
      </w:pPr>
      <w:r>
        <w:rPr>
          <w:rFonts w:hint="default"/>
          <w:b/>
          <w:bCs/>
          <w:i w:val="0"/>
          <w:iCs w:val="0"/>
        </w:rPr>
        <w:t>2</w:t>
      </w:r>
      <w:r>
        <w:rPr>
          <w:rFonts w:hint="default"/>
          <w:b/>
          <w:bCs/>
          <w:i w:val="0"/>
          <w:iCs w:val="0"/>
          <w:lang w:val="en-US"/>
        </w:rPr>
        <w:t>0</w:t>
      </w:r>
      <w:r>
        <w:rPr>
          <w:rFonts w:hint="default"/>
          <w:b/>
          <w:bCs/>
          <w:i w:val="0"/>
          <w:iCs w:val="0"/>
        </w:rPr>
        <w:t>. Exception Resolution:</w:t>
      </w:r>
      <w:r>
        <w:rPr>
          <w:rFonts w:hint="default"/>
          <w:i w:val="0"/>
          <w:iCs w:val="0"/>
        </w:rPr>
        <w:t xml:space="preserve"> The system guides stakeholders (Manufacturer, Distributor, Provider) in handling exceptions resulting from temperature deviations during transportation, ensuring appropriate actions are taken.</w:t>
      </w:r>
    </w:p>
    <w:p>
      <w:pPr>
        <w:pStyle w:val="64"/>
        <w:ind w:firstLine="200"/>
        <w:rPr>
          <w:rFonts w:hint="default"/>
          <w:i w:val="0"/>
          <w:iCs w:val="0"/>
        </w:rPr>
      </w:pPr>
    </w:p>
    <w:p>
      <w:pPr>
        <w:pStyle w:val="64"/>
        <w:ind w:firstLine="200"/>
        <w:rPr>
          <w:i w:val="0"/>
          <w:iCs w:val="0"/>
        </w:rPr>
      </w:pPr>
      <w:r>
        <w:rPr>
          <w:rFonts w:hint="default"/>
          <w:b/>
          <w:bCs/>
          <w:i w:val="0"/>
          <w:iCs w:val="0"/>
        </w:rPr>
        <w:t>2</w:t>
      </w:r>
      <w:r>
        <w:rPr>
          <w:rFonts w:hint="default"/>
          <w:b/>
          <w:bCs/>
          <w:i w:val="0"/>
          <w:iCs w:val="0"/>
          <w:lang w:val="en-US"/>
        </w:rPr>
        <w:t>1</w:t>
      </w:r>
      <w:r>
        <w:rPr>
          <w:rFonts w:hint="default"/>
          <w:b/>
          <w:bCs/>
          <w:i w:val="0"/>
          <w:iCs w:val="0"/>
        </w:rPr>
        <w:t>. Temperature Deviation Notification:</w:t>
      </w:r>
      <w:r>
        <w:rPr>
          <w:rFonts w:hint="default"/>
          <w:i w:val="0"/>
          <w:iCs w:val="0"/>
        </w:rPr>
        <w:t xml:space="preserve"> The system generates timely notifications to concerned parties (Manufacturer, Distributor, Provider) if there are deviations from the specified temperature ranges during transportation.</w:t>
      </w:r>
    </w:p>
    <w:p>
      <w:pPr>
        <w:pStyle w:val="4"/>
        <w:rPr>
          <w:rFonts w:ascii="Book Antiqua" w:hAnsi="Book Antiqua"/>
        </w:rPr>
      </w:pPr>
      <w:bookmarkStart w:id="83" w:name="_Toc470104899"/>
      <w:r>
        <w:rPr>
          <w:rFonts w:ascii="Book Antiqua" w:hAnsi="Book Antiqua"/>
        </w:rPr>
        <w:t>System use case diagram</w:t>
      </w:r>
      <w:bookmarkEnd w:id="83"/>
    </w:p>
    <w:p>
      <w:pPr>
        <w:keepNext/>
      </w:pPr>
      <w:r>
        <w:drawing>
          <wp:inline distT="0" distB="0" distL="0" distR="0">
            <wp:extent cx="5486400" cy="3051810"/>
            <wp:effectExtent l="19050" t="0" r="0" b="0"/>
            <wp:docPr id="121" name="Picture 121" descr="Image result for course registration sequence diagram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Image result for course registration sequence diagrams examples"/>
                    <pic:cNvPicPr>
                      <a:picLocks noChangeAspect="1" noChangeArrowheads="1"/>
                    </pic:cNvPicPr>
                  </pic:nvPicPr>
                  <pic:blipFill>
                    <a:blip r:embed="rId9"/>
                    <a:srcRect/>
                    <a:stretch>
                      <a:fillRect/>
                    </a:stretch>
                  </pic:blipFill>
                  <pic:spPr>
                    <a:xfrm>
                      <a:off x="0" y="0"/>
                      <a:ext cx="5486400" cy="3051953"/>
                    </a:xfrm>
                    <a:prstGeom prst="rect">
                      <a:avLst/>
                    </a:prstGeom>
                    <a:noFill/>
                    <a:ln w="9525">
                      <a:noFill/>
                      <a:miter lim="800000"/>
                      <a:headEnd/>
                      <a:tailEnd/>
                    </a:ln>
                  </pic:spPr>
                </pic:pic>
              </a:graphicData>
            </a:graphic>
          </wp:inline>
        </w:drawing>
      </w:r>
    </w:p>
    <w:p>
      <w:pPr>
        <w:pStyle w:val="17"/>
        <w:keepNext/>
      </w:pPr>
      <w:r>
        <w:t xml:space="preserve">Figure </w:t>
      </w:r>
      <w:r>
        <w:fldChar w:fldCharType="begin"/>
      </w:r>
      <w:r>
        <w:instrText xml:space="preserve"> SEQ Figure \* ARABIC </w:instrText>
      </w:r>
      <w:r>
        <w:fldChar w:fldCharType="separate"/>
      </w:r>
      <w:r>
        <w:t>1</w:t>
      </w:r>
      <w:r>
        <w:fldChar w:fldCharType="end"/>
      </w:r>
    </w:p>
    <w:p>
      <w:pPr>
        <w:pStyle w:val="17"/>
      </w:pPr>
    </w:p>
    <w:p>
      <w:pPr>
        <w:pStyle w:val="4"/>
      </w:pPr>
      <w:bookmarkStart w:id="84" w:name="_Toc470104900"/>
      <w:r>
        <w:rPr>
          <w:rFonts w:ascii="Book Antiqua" w:hAnsi="Book Antiqua"/>
        </w:rPr>
        <w:t>Extended use cases</w:t>
      </w:r>
      <w:bookmarkEnd w:id="84"/>
      <w:bookmarkStart w:id="85" w:name="_Toc470104901"/>
    </w:p>
    <w:tbl>
      <w:tblPr>
        <w:tblStyle w:val="13"/>
        <w:tblW w:w="8495" w:type="dxa"/>
        <w:tblInd w:w="0" w:type="dxa"/>
        <w:tblLayout w:type="autofit"/>
        <w:tblCellMar>
          <w:top w:w="0" w:type="dxa"/>
          <w:left w:w="0" w:type="dxa"/>
          <w:bottom w:w="0" w:type="dxa"/>
          <w:right w:w="0" w:type="dxa"/>
        </w:tblCellMar>
      </w:tblPr>
      <w:tblGrid>
        <w:gridCol w:w="1485"/>
        <w:gridCol w:w="2060"/>
        <w:gridCol w:w="1980"/>
        <w:gridCol w:w="2970"/>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UC-1</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06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Saqlain Raza</w:t>
            </w: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06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15-Jan-24</w:t>
            </w: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Manufacturer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manufacturer creating a new batch of medicines within the PharmaChain system. The system allows manufacturers to input essential details, such as production date, expiration date, and product specifications, ensuring proper documentation and traceability throughout the pharmaceutical supply chain.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pharmaceutical manufacturer decides to create a new batch of medicines.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
              </w:numPr>
              <w:spacing w:after="0"/>
              <w:rPr>
                <w:color w:val="0F243E"/>
                <w:sz w:val="20"/>
                <w:szCs w:val="20"/>
              </w:rPr>
            </w:pPr>
            <w:r>
              <w:rPr>
                <w:color w:val="0F243E"/>
                <w:sz w:val="20"/>
                <w:szCs w:val="20"/>
              </w:rPr>
              <w:t>The manufacturer is logged into the PharmaChain system.</w:t>
            </w:r>
          </w:p>
          <w:p>
            <w:pPr>
              <w:pStyle w:val="71"/>
              <w:numPr>
                <w:ilvl w:val="0"/>
                <w:numId w:val="9"/>
              </w:numPr>
              <w:spacing w:after="0"/>
              <w:rPr>
                <w:color w:val="0F243E"/>
                <w:sz w:val="20"/>
                <w:szCs w:val="20"/>
              </w:rPr>
            </w:pPr>
            <w:r>
              <w:rPr>
                <w:color w:val="0F243E"/>
                <w:sz w:val="20"/>
                <w:szCs w:val="20"/>
              </w:rPr>
              <w:t>The manufacturer has the necessary permissions to create a new batch.</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
              </w:numPr>
              <w:spacing w:after="0"/>
              <w:rPr>
                <w:color w:val="0F243E"/>
                <w:sz w:val="20"/>
                <w:szCs w:val="20"/>
              </w:rPr>
            </w:pPr>
            <w:r>
              <w:rPr>
                <w:color w:val="0F243E"/>
                <w:sz w:val="20"/>
                <w:szCs w:val="20"/>
              </w:rPr>
              <w:t>The new batch is successfully created in the PharmaChain system.</w:t>
            </w:r>
          </w:p>
          <w:p>
            <w:pPr>
              <w:pStyle w:val="71"/>
              <w:numPr>
                <w:ilvl w:val="0"/>
                <w:numId w:val="10"/>
              </w:numPr>
              <w:spacing w:after="0"/>
              <w:rPr>
                <w:color w:val="0F243E"/>
                <w:sz w:val="20"/>
                <w:szCs w:val="20"/>
              </w:rPr>
            </w:pPr>
            <w:r>
              <w:rPr>
                <w:color w:val="0F243E"/>
                <w:sz w:val="20"/>
                <w:szCs w:val="20"/>
              </w:rPr>
              <w:t>Unique identification, such as an RFID tag, is generated and associated with the new batch.</w:t>
            </w:r>
          </w:p>
          <w:p>
            <w:pPr>
              <w:pStyle w:val="71"/>
              <w:numPr>
                <w:ilvl w:val="0"/>
                <w:numId w:val="10"/>
              </w:numPr>
              <w:spacing w:after="0"/>
              <w:rPr>
                <w:color w:val="0F243E"/>
                <w:sz w:val="20"/>
                <w:szCs w:val="20"/>
              </w:rPr>
            </w:pPr>
            <w:r>
              <w:rPr>
                <w:color w:val="0F243E"/>
                <w:sz w:val="20"/>
                <w:szCs w:val="20"/>
              </w:rPr>
              <w:t>Relevant details, including production date, expiration date, and product specifications, are stored in the system.</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
              </w:numPr>
              <w:spacing w:after="0"/>
              <w:rPr>
                <w:color w:val="0F243E"/>
                <w:sz w:val="20"/>
                <w:szCs w:val="20"/>
              </w:rPr>
            </w:pPr>
            <w:r>
              <w:rPr>
                <w:color w:val="0F243E"/>
                <w:sz w:val="20"/>
                <w:szCs w:val="20"/>
              </w:rPr>
              <w:t>Manufacturer logs into the PharmaChain system.</w:t>
            </w:r>
          </w:p>
          <w:p>
            <w:pPr>
              <w:pStyle w:val="71"/>
              <w:numPr>
                <w:ilvl w:val="0"/>
                <w:numId w:val="11"/>
              </w:numPr>
              <w:spacing w:after="0"/>
              <w:rPr>
                <w:color w:val="0F243E"/>
                <w:sz w:val="20"/>
                <w:szCs w:val="20"/>
              </w:rPr>
            </w:pPr>
            <w:r>
              <w:rPr>
                <w:color w:val="0F243E"/>
                <w:sz w:val="20"/>
                <w:szCs w:val="20"/>
              </w:rPr>
              <w:t>Manufacturer navigates to the "Batch Creation" section.</w:t>
            </w:r>
          </w:p>
          <w:p>
            <w:pPr>
              <w:pStyle w:val="71"/>
              <w:numPr>
                <w:ilvl w:val="0"/>
                <w:numId w:val="11"/>
              </w:numPr>
              <w:spacing w:after="0"/>
              <w:rPr>
                <w:color w:val="0F243E"/>
                <w:sz w:val="20"/>
                <w:szCs w:val="20"/>
              </w:rPr>
            </w:pPr>
            <w:r>
              <w:rPr>
                <w:color w:val="0F243E"/>
                <w:sz w:val="20"/>
                <w:szCs w:val="20"/>
              </w:rPr>
              <w:t>System prompts the manufacturer to enter batch details, including production date, expiration date, and product specifications.</w:t>
            </w:r>
          </w:p>
          <w:p>
            <w:pPr>
              <w:pStyle w:val="71"/>
              <w:numPr>
                <w:ilvl w:val="0"/>
                <w:numId w:val="11"/>
              </w:numPr>
              <w:spacing w:after="0"/>
              <w:rPr>
                <w:color w:val="0F243E"/>
                <w:sz w:val="20"/>
                <w:szCs w:val="20"/>
              </w:rPr>
            </w:pPr>
            <w:r>
              <w:rPr>
                <w:color w:val="0F243E"/>
                <w:sz w:val="20"/>
                <w:szCs w:val="20"/>
              </w:rPr>
              <w:t>Manufacturer provides the required information.</w:t>
            </w:r>
          </w:p>
          <w:p>
            <w:pPr>
              <w:pStyle w:val="71"/>
              <w:numPr>
                <w:ilvl w:val="0"/>
                <w:numId w:val="11"/>
              </w:numPr>
              <w:spacing w:after="0"/>
              <w:rPr>
                <w:color w:val="0F243E"/>
                <w:sz w:val="20"/>
                <w:szCs w:val="20"/>
              </w:rPr>
            </w:pPr>
            <w:r>
              <w:rPr>
                <w:color w:val="0F243E"/>
                <w:sz w:val="20"/>
                <w:szCs w:val="20"/>
              </w:rPr>
              <w:t>System generates a unique identifier, such as an RFID tag, for the new batch.</w:t>
            </w:r>
          </w:p>
          <w:p>
            <w:pPr>
              <w:pStyle w:val="71"/>
              <w:numPr>
                <w:ilvl w:val="0"/>
                <w:numId w:val="11"/>
              </w:numPr>
              <w:spacing w:after="0"/>
              <w:rPr>
                <w:color w:val="0F243E"/>
                <w:sz w:val="20"/>
                <w:szCs w:val="20"/>
              </w:rPr>
            </w:pPr>
            <w:r>
              <w:rPr>
                <w:color w:val="0F243E"/>
                <w:sz w:val="20"/>
                <w:szCs w:val="20"/>
              </w:rPr>
              <w:t>Manufacturer confirms and submits the batch creation.</w:t>
            </w:r>
          </w:p>
          <w:p>
            <w:pPr>
              <w:pStyle w:val="71"/>
              <w:numPr>
                <w:ilvl w:val="0"/>
                <w:numId w:val="11"/>
              </w:numPr>
              <w:spacing w:after="0"/>
              <w:rPr>
                <w:color w:val="0F243E"/>
                <w:sz w:val="20"/>
                <w:szCs w:val="20"/>
              </w:rPr>
            </w:pPr>
            <w:r>
              <w:rPr>
                <w:color w:val="0F243E"/>
                <w:sz w:val="20"/>
                <w:szCs w:val="20"/>
              </w:rPr>
              <w:t>System stores the batch details, associates the RFID tag, and records the batch creation event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Not in Network]</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If the system detects that the generated identifier already exists:</w:t>
            </w:r>
          </w:p>
          <w:p>
            <w:pPr>
              <w:pStyle w:val="71"/>
              <w:numPr>
                <w:ilvl w:val="0"/>
                <w:numId w:val="12"/>
              </w:numPr>
              <w:spacing w:after="0"/>
              <w:rPr>
                <w:color w:val="0F243E"/>
                <w:sz w:val="20"/>
                <w:szCs w:val="20"/>
              </w:rPr>
            </w:pPr>
            <w:r>
              <w:rPr>
                <w:color w:val="0F243E"/>
                <w:sz w:val="20"/>
                <w:szCs w:val="20"/>
              </w:rPr>
              <w:t>System prompts the manufacturer to re-enter batch details.</w:t>
            </w:r>
          </w:p>
          <w:p>
            <w:pPr>
              <w:pStyle w:val="71"/>
              <w:numPr>
                <w:ilvl w:val="0"/>
                <w:numId w:val="12"/>
              </w:numPr>
              <w:spacing w:after="0"/>
              <w:rPr>
                <w:color w:val="0F243E"/>
                <w:sz w:val="20"/>
                <w:szCs w:val="20"/>
              </w:rPr>
            </w:pPr>
            <w:r>
              <w:rPr>
                <w:color w:val="0F243E"/>
                <w:sz w:val="20"/>
                <w:szCs w:val="20"/>
              </w:rPr>
              <w:t>Manufacturer provides a different set of information.</w:t>
            </w:r>
          </w:p>
          <w:p>
            <w:pPr>
              <w:pStyle w:val="71"/>
              <w:numPr>
                <w:ilvl w:val="0"/>
                <w:numId w:val="12"/>
              </w:numPr>
              <w:spacing w:after="0"/>
              <w:rPr>
                <w:color w:val="0F243E"/>
                <w:sz w:val="20"/>
                <w:szCs w:val="20"/>
              </w:rPr>
            </w:pPr>
            <w:r>
              <w:rPr>
                <w:color w:val="0F243E"/>
                <w:sz w:val="20"/>
                <w:szCs w:val="20"/>
              </w:rPr>
              <w:t>Normal flow resumes with a new identifier generated.</w:t>
            </w:r>
          </w:p>
          <w:p>
            <w:pPr>
              <w:pStyle w:val="71"/>
              <w:spacing w:after="0"/>
              <w:rPr>
                <w:color w:val="0F243E"/>
                <w:sz w:val="20"/>
                <w:szCs w:val="20"/>
              </w:rPr>
            </w:pPr>
          </w:p>
          <w:p>
            <w:pPr>
              <w:spacing w:after="0"/>
              <w:rPr>
                <w:color w:val="0F243E"/>
                <w:sz w:val="20"/>
                <w:szCs w:val="20"/>
              </w:rPr>
            </w:pPr>
            <w:r>
              <w:rPr>
                <w:color w:val="0F243E"/>
                <w:sz w:val="20"/>
                <w:szCs w:val="20"/>
              </w:rPr>
              <w:t>[Alternative Flow 2 – Missing Information]</w:t>
            </w:r>
          </w:p>
          <w:p>
            <w:pPr>
              <w:spacing w:after="0"/>
              <w:rPr>
                <w:color w:val="0F243E"/>
                <w:sz w:val="20"/>
                <w:szCs w:val="20"/>
              </w:rPr>
            </w:pPr>
          </w:p>
          <w:p>
            <w:pPr>
              <w:spacing w:after="0"/>
              <w:rPr>
                <w:color w:val="0F243E"/>
                <w:sz w:val="20"/>
                <w:szCs w:val="20"/>
              </w:rPr>
            </w:pPr>
            <w:r>
              <w:rPr>
                <w:color w:val="0F243E"/>
                <w:sz w:val="20"/>
                <w:szCs w:val="20"/>
              </w:rPr>
              <w:t>If the manufacturer fails to provide essential information:</w:t>
            </w:r>
          </w:p>
          <w:p>
            <w:pPr>
              <w:pStyle w:val="71"/>
              <w:numPr>
                <w:ilvl w:val="0"/>
                <w:numId w:val="13"/>
              </w:numPr>
              <w:spacing w:after="0"/>
              <w:rPr>
                <w:color w:val="0F243E"/>
                <w:sz w:val="20"/>
                <w:szCs w:val="20"/>
              </w:rPr>
            </w:pPr>
            <w:r>
              <w:rPr>
                <w:color w:val="0F243E"/>
                <w:sz w:val="20"/>
                <w:szCs w:val="20"/>
              </w:rPr>
              <w:t>System prompts the manufacturer to complete all required fields.</w:t>
            </w:r>
          </w:p>
          <w:p>
            <w:pPr>
              <w:pStyle w:val="71"/>
              <w:numPr>
                <w:ilvl w:val="0"/>
                <w:numId w:val="13"/>
              </w:numPr>
              <w:spacing w:after="0"/>
              <w:rPr>
                <w:color w:val="0F243E"/>
                <w:sz w:val="20"/>
                <w:szCs w:val="20"/>
              </w:rPr>
            </w:pPr>
            <w:r>
              <w:rPr>
                <w:color w:val="0F243E"/>
                <w:sz w:val="20"/>
                <w:szCs w:val="20"/>
              </w:rPr>
              <w:t>Manufacturer provides the missing information.</w:t>
            </w:r>
          </w:p>
          <w:p>
            <w:pPr>
              <w:pStyle w:val="71"/>
              <w:numPr>
                <w:ilvl w:val="0"/>
                <w:numId w:val="13"/>
              </w:numPr>
              <w:spacing w:after="0"/>
              <w:rPr>
                <w:color w:val="0F243E"/>
                <w:sz w:val="20"/>
                <w:szCs w:val="20"/>
              </w:rPr>
            </w:pPr>
            <w:r>
              <w:rPr>
                <w:color w:val="0F243E"/>
                <w:sz w:val="20"/>
                <w:szCs w:val="20"/>
              </w:rPr>
              <w:t>Normal flow resumes with the completion of all required details.</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If the PharmaChain system is unavailable during batch creation:</w:t>
            </w:r>
          </w:p>
          <w:p>
            <w:pPr>
              <w:pStyle w:val="71"/>
              <w:numPr>
                <w:ilvl w:val="0"/>
                <w:numId w:val="14"/>
              </w:numPr>
              <w:spacing w:after="0"/>
              <w:rPr>
                <w:color w:val="0F243E"/>
                <w:sz w:val="20"/>
                <w:szCs w:val="20"/>
              </w:rPr>
            </w:pPr>
            <w:r>
              <w:rPr>
                <w:color w:val="0F243E"/>
                <w:sz w:val="20"/>
                <w:szCs w:val="20"/>
              </w:rPr>
              <w:t>Manufacturer is notified of the system unavailability.</w:t>
            </w:r>
          </w:p>
          <w:p>
            <w:pPr>
              <w:pStyle w:val="71"/>
              <w:numPr>
                <w:ilvl w:val="0"/>
                <w:numId w:val="14"/>
              </w:numPr>
              <w:spacing w:after="0"/>
              <w:rPr>
                <w:color w:val="0F243E"/>
                <w:sz w:val="20"/>
                <w:szCs w:val="20"/>
              </w:rPr>
            </w:pPr>
            <w:r>
              <w:rPr>
                <w:color w:val="0F243E"/>
                <w:sz w:val="20"/>
                <w:szCs w:val="20"/>
              </w:rPr>
              <w:t>Batch creation is deferred until the system is accessible.</w:t>
            </w:r>
          </w:p>
          <w:p>
            <w:pPr>
              <w:pStyle w:val="71"/>
              <w:numPr>
                <w:ilvl w:val="0"/>
                <w:numId w:val="14"/>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new batches being produced by the manufacturer.</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a user-friendly interface for batch creation.</w:t>
            </w:r>
          </w:p>
          <w:p>
            <w:pPr>
              <w:pStyle w:val="71"/>
              <w:numPr>
                <w:ilvl w:val="0"/>
                <w:numId w:val="15"/>
              </w:numPr>
              <w:spacing w:after="0"/>
              <w:rPr>
                <w:color w:val="0F243E"/>
                <w:sz w:val="20"/>
                <w:szCs w:val="20"/>
              </w:rPr>
            </w:pPr>
            <w:r>
              <w:rPr>
                <w:color w:val="0F243E"/>
                <w:sz w:val="20"/>
                <w:szCs w:val="20"/>
              </w:rPr>
              <w:t>Batch details must be securely stored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manufacturer has received necessary training on using the PharmaChain system for batch creation.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RFID tag generation and association.</w:t>
            </w:r>
          </w:p>
        </w:tc>
      </w:tr>
    </w:tbl>
    <w:p>
      <w:pPr>
        <w:rPr>
          <w:rFonts w:ascii="Book Antiqua" w:hAnsi="Book Antiqua"/>
        </w:rPr>
      </w:pPr>
    </w:p>
    <w:p>
      <w:pPr>
        <w:rPr>
          <w:rFonts w:ascii="Book Antiqua" w:hAnsi="Book Antiqua"/>
        </w:rPr>
      </w:pPr>
      <w:r>
        <w:rPr>
          <w:rFonts w:ascii="Book Antiqua" w:hAnsi="Book Antiqua"/>
        </w:rPr>
        <w:t>2</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Manufacturer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manufacturer assigning unique RFID identifiers to each unit within a batch during the production process. The system allows manufacturers to ensure individual traceability and authentication of each medicine unit within a batch using RFID technology.</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pharmaceutical manufacturer is ready to associate unique RFID tags with specific units within a newly created batch during the production process.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6"/>
              </w:numPr>
              <w:tabs>
                <w:tab w:val="left" w:pos="720"/>
              </w:tabs>
              <w:spacing w:after="0"/>
              <w:rPr>
                <w:color w:val="0F243E"/>
                <w:sz w:val="20"/>
                <w:szCs w:val="20"/>
              </w:rPr>
            </w:pPr>
            <w:r>
              <w:rPr>
                <w:color w:val="0F243E"/>
                <w:sz w:val="20"/>
                <w:szCs w:val="20"/>
              </w:rPr>
              <w:t>The manufacturer is logged into the PharmaChain system.</w:t>
            </w:r>
          </w:p>
          <w:p>
            <w:pPr>
              <w:pStyle w:val="71"/>
              <w:numPr>
                <w:ilvl w:val="0"/>
                <w:numId w:val="16"/>
              </w:numPr>
              <w:tabs>
                <w:tab w:val="left" w:pos="720"/>
              </w:tabs>
              <w:spacing w:after="0"/>
              <w:rPr>
                <w:color w:val="0F243E"/>
                <w:sz w:val="20"/>
                <w:szCs w:val="20"/>
              </w:rPr>
            </w:pPr>
            <w:r>
              <w:rPr>
                <w:color w:val="0F243E"/>
                <w:sz w:val="20"/>
                <w:szCs w:val="20"/>
              </w:rPr>
              <w:t>A batch has been successfully created in the PharmaChain system.</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7"/>
              </w:numPr>
              <w:spacing w:after="0"/>
              <w:rPr>
                <w:color w:val="0F243E"/>
                <w:sz w:val="20"/>
                <w:szCs w:val="20"/>
              </w:rPr>
            </w:pPr>
            <w:r>
              <w:rPr>
                <w:color w:val="0F243E"/>
                <w:sz w:val="20"/>
                <w:szCs w:val="20"/>
              </w:rPr>
              <w:t>Unique RFID tags are successfully assigned to each unit within the batch.</w:t>
            </w:r>
          </w:p>
          <w:p>
            <w:pPr>
              <w:pStyle w:val="71"/>
              <w:numPr>
                <w:ilvl w:val="0"/>
                <w:numId w:val="17"/>
              </w:numPr>
              <w:spacing w:after="0"/>
              <w:rPr>
                <w:color w:val="0F243E"/>
                <w:sz w:val="20"/>
                <w:szCs w:val="20"/>
              </w:rPr>
            </w:pPr>
            <w:r>
              <w:rPr>
                <w:color w:val="0F243E"/>
                <w:sz w:val="20"/>
                <w:szCs w:val="20"/>
              </w:rPr>
              <w:t>The system records the association of RFID tags with specific units in the blockchain.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8"/>
              </w:numPr>
              <w:spacing w:after="0"/>
              <w:rPr>
                <w:color w:val="0F243E"/>
                <w:sz w:val="20"/>
                <w:szCs w:val="20"/>
              </w:rPr>
            </w:pPr>
            <w:r>
              <w:rPr>
                <w:color w:val="0F243E"/>
                <w:sz w:val="20"/>
                <w:szCs w:val="20"/>
              </w:rPr>
              <w:t>Manufacturer logs into the PharmaChain system.</w:t>
            </w:r>
          </w:p>
          <w:p>
            <w:pPr>
              <w:pStyle w:val="71"/>
              <w:numPr>
                <w:ilvl w:val="0"/>
                <w:numId w:val="18"/>
              </w:numPr>
              <w:spacing w:after="0"/>
              <w:rPr>
                <w:color w:val="0F243E"/>
                <w:sz w:val="20"/>
                <w:szCs w:val="20"/>
              </w:rPr>
            </w:pPr>
            <w:r>
              <w:rPr>
                <w:color w:val="0F243E"/>
                <w:sz w:val="20"/>
                <w:szCs w:val="20"/>
              </w:rPr>
              <w:t>Manufacturer navigates to the "RFID Assignment" section.</w:t>
            </w:r>
          </w:p>
          <w:p>
            <w:pPr>
              <w:pStyle w:val="71"/>
              <w:numPr>
                <w:ilvl w:val="0"/>
                <w:numId w:val="18"/>
              </w:numPr>
              <w:spacing w:after="0"/>
              <w:rPr>
                <w:color w:val="0F243E"/>
                <w:sz w:val="20"/>
                <w:szCs w:val="20"/>
              </w:rPr>
            </w:pPr>
            <w:r>
              <w:rPr>
                <w:color w:val="0F243E"/>
                <w:sz w:val="20"/>
                <w:szCs w:val="20"/>
              </w:rPr>
              <w:t>System displays a list of batches available for RFID assignment.</w:t>
            </w:r>
          </w:p>
          <w:p>
            <w:pPr>
              <w:pStyle w:val="71"/>
              <w:numPr>
                <w:ilvl w:val="0"/>
                <w:numId w:val="18"/>
              </w:numPr>
              <w:spacing w:after="0"/>
              <w:rPr>
                <w:color w:val="0F243E"/>
                <w:sz w:val="20"/>
                <w:szCs w:val="20"/>
              </w:rPr>
            </w:pPr>
            <w:r>
              <w:rPr>
                <w:color w:val="0F243E"/>
                <w:sz w:val="20"/>
                <w:szCs w:val="20"/>
              </w:rPr>
              <w:t>Manufacturer selects the batch for RFID assignment.</w:t>
            </w:r>
          </w:p>
          <w:p>
            <w:pPr>
              <w:pStyle w:val="71"/>
              <w:numPr>
                <w:ilvl w:val="0"/>
                <w:numId w:val="18"/>
              </w:numPr>
              <w:spacing w:after="0"/>
              <w:rPr>
                <w:color w:val="0F243E"/>
                <w:sz w:val="20"/>
                <w:szCs w:val="20"/>
              </w:rPr>
            </w:pPr>
            <w:r>
              <w:rPr>
                <w:color w:val="0F243E"/>
                <w:sz w:val="20"/>
                <w:szCs w:val="20"/>
              </w:rPr>
              <w:t>System prompts the manufacturer to scan each medicine unit with an RFID tag.</w:t>
            </w:r>
          </w:p>
          <w:p>
            <w:pPr>
              <w:pStyle w:val="71"/>
              <w:numPr>
                <w:ilvl w:val="0"/>
                <w:numId w:val="18"/>
              </w:numPr>
              <w:spacing w:after="0"/>
              <w:rPr>
                <w:color w:val="0F243E"/>
                <w:sz w:val="20"/>
                <w:szCs w:val="20"/>
              </w:rPr>
            </w:pPr>
            <w:r>
              <w:rPr>
                <w:color w:val="0F243E"/>
                <w:sz w:val="20"/>
                <w:szCs w:val="20"/>
              </w:rPr>
              <w:t>Manufacturer scans each unit, and the system associates a unique RFID identifier with each scanned unit.</w:t>
            </w:r>
          </w:p>
          <w:p>
            <w:pPr>
              <w:pStyle w:val="71"/>
              <w:numPr>
                <w:ilvl w:val="0"/>
                <w:numId w:val="18"/>
              </w:numPr>
              <w:spacing w:after="0"/>
              <w:rPr>
                <w:color w:val="0F243E"/>
                <w:sz w:val="20"/>
                <w:szCs w:val="20"/>
              </w:rPr>
            </w:pPr>
            <w:r>
              <w:rPr>
                <w:color w:val="0F243E"/>
                <w:sz w:val="20"/>
                <w:szCs w:val="20"/>
              </w:rPr>
              <w:t>Manufacturer confirms and submits the RFID assignment.</w:t>
            </w:r>
          </w:p>
          <w:p>
            <w:pPr>
              <w:pStyle w:val="71"/>
              <w:numPr>
                <w:ilvl w:val="0"/>
                <w:numId w:val="18"/>
              </w:numPr>
              <w:spacing w:after="0"/>
              <w:rPr>
                <w:color w:val="0F243E"/>
                <w:sz w:val="20"/>
                <w:szCs w:val="20"/>
              </w:rPr>
            </w:pPr>
            <w:r>
              <w:rPr>
                <w:color w:val="0F243E"/>
                <w:sz w:val="20"/>
                <w:szCs w:val="20"/>
              </w:rPr>
              <w:t>System records the association of RFID tags with specific units in the blockchain.</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If the RFID tag is unavailable or malfunctioning:</w:t>
            </w:r>
          </w:p>
          <w:p>
            <w:pPr>
              <w:pStyle w:val="71"/>
              <w:numPr>
                <w:ilvl w:val="0"/>
                <w:numId w:val="19"/>
              </w:numPr>
              <w:spacing w:after="0"/>
              <w:rPr>
                <w:color w:val="0F243E"/>
                <w:sz w:val="20"/>
                <w:szCs w:val="20"/>
              </w:rPr>
            </w:pPr>
            <w:r>
              <w:rPr>
                <w:color w:val="0F243E"/>
                <w:sz w:val="20"/>
                <w:szCs w:val="20"/>
              </w:rPr>
              <w:t>Manufacturer is prompted to use an alternative RFID tag.</w:t>
            </w:r>
          </w:p>
          <w:p>
            <w:pPr>
              <w:pStyle w:val="71"/>
              <w:numPr>
                <w:ilvl w:val="0"/>
                <w:numId w:val="19"/>
              </w:numPr>
              <w:spacing w:after="0"/>
              <w:rPr>
                <w:color w:val="0F243E"/>
                <w:sz w:val="20"/>
                <w:szCs w:val="20"/>
              </w:rPr>
            </w:pPr>
            <w:r>
              <w:rPr>
                <w:color w:val="0F243E"/>
                <w:sz w:val="20"/>
                <w:szCs w:val="20"/>
              </w:rPr>
              <w:t>Manufacturer scans the unit with an alternative RFID tag.</w:t>
            </w:r>
          </w:p>
          <w:p>
            <w:pPr>
              <w:pStyle w:val="71"/>
              <w:numPr>
                <w:ilvl w:val="0"/>
                <w:numId w:val="19"/>
              </w:numPr>
              <w:spacing w:after="0"/>
              <w:rPr>
                <w:color w:val="0F243E"/>
                <w:sz w:val="20"/>
                <w:szCs w:val="20"/>
              </w:rPr>
            </w:pPr>
            <w:r>
              <w:rPr>
                <w:color w:val="0F243E"/>
                <w:sz w:val="20"/>
                <w:szCs w:val="20"/>
              </w:rPr>
              <w:t>Normal flow resumes with the association of the alternative RFID tag.</w:t>
            </w:r>
          </w:p>
          <w:p>
            <w:pPr>
              <w:pStyle w:val="71"/>
              <w:spacing w:after="0"/>
              <w:rPr>
                <w:color w:val="0F243E"/>
                <w:sz w:val="20"/>
                <w:szCs w:val="20"/>
              </w:rPr>
            </w:pPr>
          </w:p>
          <w:p>
            <w:pPr>
              <w:spacing w:after="0"/>
              <w:rPr>
                <w:color w:val="0F243E"/>
                <w:sz w:val="20"/>
                <w:szCs w:val="20"/>
              </w:rPr>
            </w:pPr>
            <w:r>
              <w:rPr>
                <w:color w:val="0F243E"/>
                <w:sz w:val="20"/>
                <w:szCs w:val="20"/>
              </w:rPr>
              <w:t>[Alternative Flow 2 – Batch Selection Error]</w:t>
            </w:r>
          </w:p>
          <w:p>
            <w:pPr>
              <w:spacing w:after="0"/>
              <w:rPr>
                <w:color w:val="0F243E"/>
                <w:sz w:val="20"/>
                <w:szCs w:val="20"/>
              </w:rPr>
            </w:pPr>
          </w:p>
          <w:p>
            <w:pPr>
              <w:spacing w:after="0"/>
              <w:rPr>
                <w:color w:val="0F243E"/>
                <w:sz w:val="20"/>
                <w:szCs w:val="20"/>
              </w:rPr>
            </w:pPr>
            <w:r>
              <w:rPr>
                <w:color w:val="0F243E"/>
                <w:sz w:val="20"/>
                <w:szCs w:val="20"/>
              </w:rPr>
              <w:t>If the manufacturer selects an incorrect batch for RFID assignment:</w:t>
            </w:r>
          </w:p>
          <w:p>
            <w:pPr>
              <w:pStyle w:val="71"/>
              <w:numPr>
                <w:ilvl w:val="0"/>
                <w:numId w:val="20"/>
              </w:numPr>
              <w:spacing w:after="0"/>
              <w:rPr>
                <w:color w:val="0F243E"/>
                <w:sz w:val="20"/>
                <w:szCs w:val="20"/>
              </w:rPr>
            </w:pPr>
            <w:r>
              <w:rPr>
                <w:color w:val="0F243E"/>
                <w:sz w:val="20"/>
                <w:szCs w:val="20"/>
              </w:rPr>
              <w:t>System prompts the manufacturer to select the correct batch.</w:t>
            </w:r>
          </w:p>
          <w:p>
            <w:pPr>
              <w:pStyle w:val="71"/>
              <w:numPr>
                <w:ilvl w:val="0"/>
                <w:numId w:val="20"/>
              </w:numPr>
              <w:spacing w:after="0"/>
              <w:rPr>
                <w:color w:val="0F243E"/>
                <w:sz w:val="20"/>
                <w:szCs w:val="20"/>
              </w:rPr>
            </w:pPr>
            <w:r>
              <w:rPr>
                <w:color w:val="0F243E"/>
                <w:sz w:val="20"/>
                <w:szCs w:val="20"/>
              </w:rPr>
              <w:t>Manufacturer selects the correct batch.</w:t>
            </w:r>
          </w:p>
          <w:p>
            <w:pPr>
              <w:pStyle w:val="71"/>
              <w:numPr>
                <w:ilvl w:val="0"/>
                <w:numId w:val="20"/>
              </w:numPr>
              <w:spacing w:after="0"/>
              <w:rPr>
                <w:color w:val="0F243E"/>
                <w:sz w:val="20"/>
                <w:szCs w:val="20"/>
              </w:rPr>
            </w:pPr>
            <w:r>
              <w:rPr>
                <w:color w:val="0F243E"/>
                <w:sz w:val="20"/>
                <w:szCs w:val="20"/>
              </w:rPr>
              <w:t>Normal flow resumes with the correct batch selected.</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If the PharmaChain system is unavailable during RFID assignment:</w:t>
            </w:r>
          </w:p>
          <w:p>
            <w:pPr>
              <w:pStyle w:val="71"/>
              <w:numPr>
                <w:ilvl w:val="0"/>
                <w:numId w:val="21"/>
              </w:numPr>
              <w:spacing w:after="0"/>
              <w:rPr>
                <w:color w:val="0F243E"/>
                <w:sz w:val="20"/>
                <w:szCs w:val="20"/>
              </w:rPr>
            </w:pPr>
            <w:r>
              <w:rPr>
                <w:color w:val="0F243E"/>
                <w:sz w:val="20"/>
                <w:szCs w:val="20"/>
              </w:rPr>
              <w:t>Manufacturer is notified of the system unavailability.</w:t>
            </w:r>
          </w:p>
          <w:p>
            <w:pPr>
              <w:pStyle w:val="71"/>
              <w:numPr>
                <w:ilvl w:val="0"/>
                <w:numId w:val="21"/>
              </w:numPr>
              <w:spacing w:after="0"/>
              <w:rPr>
                <w:color w:val="0F243E"/>
                <w:sz w:val="20"/>
                <w:szCs w:val="20"/>
              </w:rPr>
            </w:pPr>
            <w:r>
              <w:rPr>
                <w:color w:val="0F243E"/>
                <w:sz w:val="20"/>
                <w:szCs w:val="20"/>
              </w:rPr>
              <w:t>RFID assignment is deferred until the system is accessible.</w:t>
            </w:r>
          </w:p>
          <w:p>
            <w:pPr>
              <w:pStyle w:val="71"/>
              <w:numPr>
                <w:ilvl w:val="0"/>
                <w:numId w:val="21"/>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production runs requiring RFID assignment.</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RFID tag association.</w:t>
            </w:r>
          </w:p>
          <w:p>
            <w:pPr>
              <w:pStyle w:val="71"/>
              <w:numPr>
                <w:ilvl w:val="0"/>
                <w:numId w:val="15"/>
              </w:numPr>
              <w:spacing w:after="0"/>
              <w:rPr>
                <w:color w:val="0F243E"/>
                <w:sz w:val="20"/>
                <w:szCs w:val="20"/>
              </w:rPr>
            </w:pPr>
            <w:r>
              <w:rPr>
                <w:color w:val="0F243E"/>
                <w:sz w:val="20"/>
                <w:szCs w:val="20"/>
              </w:rPr>
              <w:t>RFID tag association data must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manufacturer has received necessary training on using the PharmaChain system for RFID assignment.</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RFID tag unavailability or malfunctions.</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3</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Manufacturer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manufacturer logging the results of quality control checks during the production process. The PharmaChain system allows manufacturers to systematically capture and store information about quality control measures, ensuring adherence to specified standards and facilitating transparency in the pharmaceutical supply chain.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pharmaceutical manufacturer completes the production process and is ready to record the results of quality control checks.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2"/>
              </w:numPr>
              <w:tabs>
                <w:tab w:val="left" w:pos="720"/>
              </w:tabs>
              <w:spacing w:after="0"/>
              <w:rPr>
                <w:color w:val="0F243E"/>
                <w:sz w:val="20"/>
                <w:szCs w:val="20"/>
              </w:rPr>
            </w:pPr>
            <w:r>
              <w:rPr>
                <w:color w:val="0F243E"/>
                <w:sz w:val="20"/>
                <w:szCs w:val="20"/>
              </w:rPr>
              <w:t>The manufacturer is logged into the PharmaChain system.</w:t>
            </w:r>
          </w:p>
          <w:p>
            <w:pPr>
              <w:pStyle w:val="71"/>
              <w:numPr>
                <w:ilvl w:val="0"/>
                <w:numId w:val="22"/>
              </w:numPr>
              <w:tabs>
                <w:tab w:val="left" w:pos="720"/>
              </w:tabs>
              <w:spacing w:after="0"/>
              <w:rPr>
                <w:color w:val="0F243E"/>
                <w:sz w:val="20"/>
                <w:szCs w:val="20"/>
              </w:rPr>
            </w:pPr>
            <w:r>
              <w:rPr>
                <w:color w:val="0F243E"/>
                <w:sz w:val="20"/>
                <w:szCs w:val="20"/>
              </w:rPr>
              <w:t>The production process for a batch has been completed.</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3"/>
              </w:numPr>
              <w:spacing w:after="0"/>
              <w:rPr>
                <w:color w:val="0F243E"/>
                <w:sz w:val="20"/>
                <w:szCs w:val="20"/>
              </w:rPr>
            </w:pPr>
            <w:r>
              <w:rPr>
                <w:color w:val="0F243E"/>
                <w:sz w:val="20"/>
                <w:szCs w:val="20"/>
              </w:rPr>
              <w:t>Quality control information is successfully recorded in the PharmaChain system.</w:t>
            </w:r>
          </w:p>
          <w:p>
            <w:pPr>
              <w:pStyle w:val="71"/>
              <w:numPr>
                <w:ilvl w:val="0"/>
                <w:numId w:val="23"/>
              </w:numPr>
              <w:spacing w:after="0"/>
              <w:rPr>
                <w:color w:val="0F243E"/>
                <w:sz w:val="20"/>
                <w:szCs w:val="20"/>
              </w:rPr>
            </w:pPr>
            <w:r>
              <w:rPr>
                <w:color w:val="0F243E"/>
                <w:sz w:val="20"/>
                <w:szCs w:val="20"/>
              </w:rPr>
              <w:t>The system stores detailed quality control results in the blockchain.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4"/>
              </w:numPr>
              <w:spacing w:after="0"/>
              <w:rPr>
                <w:color w:val="0F243E"/>
                <w:sz w:val="20"/>
                <w:szCs w:val="20"/>
              </w:rPr>
            </w:pPr>
            <w:r>
              <w:rPr>
                <w:color w:val="0F243E"/>
                <w:sz w:val="20"/>
                <w:szCs w:val="20"/>
              </w:rPr>
              <w:t>Manufacturer logs into the PharmaChain system.</w:t>
            </w:r>
          </w:p>
          <w:p>
            <w:pPr>
              <w:pStyle w:val="71"/>
              <w:numPr>
                <w:ilvl w:val="0"/>
                <w:numId w:val="24"/>
              </w:numPr>
              <w:spacing w:after="0"/>
              <w:rPr>
                <w:color w:val="0F243E"/>
                <w:sz w:val="20"/>
                <w:szCs w:val="20"/>
              </w:rPr>
            </w:pPr>
            <w:r>
              <w:rPr>
                <w:color w:val="0F243E"/>
                <w:sz w:val="20"/>
                <w:szCs w:val="20"/>
              </w:rPr>
              <w:t>Manufacturer navigates to the "Quality Control Record" section.</w:t>
            </w:r>
          </w:p>
          <w:p>
            <w:pPr>
              <w:pStyle w:val="71"/>
              <w:numPr>
                <w:ilvl w:val="0"/>
                <w:numId w:val="24"/>
              </w:numPr>
              <w:spacing w:after="0"/>
              <w:rPr>
                <w:color w:val="0F243E"/>
                <w:sz w:val="20"/>
                <w:szCs w:val="20"/>
              </w:rPr>
            </w:pPr>
            <w:r>
              <w:rPr>
                <w:color w:val="0F243E"/>
                <w:sz w:val="20"/>
                <w:szCs w:val="20"/>
              </w:rPr>
              <w:t>System displays a list of completed batches ready for quality control record entry.</w:t>
            </w:r>
          </w:p>
          <w:p>
            <w:pPr>
              <w:pStyle w:val="71"/>
              <w:numPr>
                <w:ilvl w:val="0"/>
                <w:numId w:val="24"/>
              </w:numPr>
              <w:spacing w:after="0"/>
              <w:rPr>
                <w:color w:val="0F243E"/>
                <w:sz w:val="20"/>
                <w:szCs w:val="20"/>
              </w:rPr>
            </w:pPr>
            <w:r>
              <w:rPr>
                <w:color w:val="0F243E"/>
                <w:sz w:val="20"/>
                <w:szCs w:val="20"/>
              </w:rPr>
              <w:t>Manufacturer selects the batch for quality control record entry.</w:t>
            </w:r>
          </w:p>
          <w:p>
            <w:pPr>
              <w:pStyle w:val="71"/>
              <w:numPr>
                <w:ilvl w:val="0"/>
                <w:numId w:val="24"/>
              </w:numPr>
              <w:spacing w:after="0"/>
              <w:rPr>
                <w:color w:val="0F243E"/>
                <w:sz w:val="20"/>
                <w:szCs w:val="20"/>
              </w:rPr>
            </w:pPr>
            <w:r>
              <w:rPr>
                <w:color w:val="0F243E"/>
                <w:sz w:val="20"/>
                <w:szCs w:val="20"/>
              </w:rPr>
              <w:t>System prompts the manufacturer to input quality control results, including test outcomes and any deviations from specifications.</w:t>
            </w:r>
          </w:p>
          <w:p>
            <w:pPr>
              <w:pStyle w:val="71"/>
              <w:numPr>
                <w:ilvl w:val="0"/>
                <w:numId w:val="24"/>
              </w:numPr>
              <w:spacing w:after="0"/>
              <w:rPr>
                <w:color w:val="0F243E"/>
                <w:sz w:val="20"/>
                <w:szCs w:val="20"/>
              </w:rPr>
            </w:pPr>
            <w:r>
              <w:rPr>
                <w:color w:val="0F243E"/>
                <w:sz w:val="20"/>
                <w:szCs w:val="20"/>
              </w:rPr>
              <w:t>Manufacturer enters the quality control information for each unit within the batch.</w:t>
            </w:r>
          </w:p>
          <w:p>
            <w:pPr>
              <w:pStyle w:val="71"/>
              <w:numPr>
                <w:ilvl w:val="0"/>
                <w:numId w:val="24"/>
              </w:numPr>
              <w:spacing w:after="0"/>
              <w:rPr>
                <w:color w:val="0F243E"/>
                <w:sz w:val="20"/>
                <w:szCs w:val="20"/>
              </w:rPr>
            </w:pPr>
            <w:r>
              <w:rPr>
                <w:color w:val="0F243E"/>
                <w:sz w:val="20"/>
                <w:szCs w:val="20"/>
              </w:rPr>
              <w:t>Manufacturer confirms and submits the quality control record.</w:t>
            </w:r>
          </w:p>
          <w:p>
            <w:pPr>
              <w:pStyle w:val="71"/>
              <w:numPr>
                <w:ilvl w:val="0"/>
                <w:numId w:val="24"/>
              </w:numPr>
              <w:spacing w:after="0"/>
              <w:rPr>
                <w:color w:val="0F243E"/>
                <w:sz w:val="20"/>
                <w:szCs w:val="20"/>
              </w:rPr>
            </w:pPr>
            <w:r>
              <w:rPr>
                <w:color w:val="0F243E"/>
                <w:sz w:val="20"/>
                <w:szCs w:val="20"/>
              </w:rPr>
              <w:t>System stores detailed quality control results in the blockchain.</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Deviation from Specifications]</w:t>
            </w:r>
          </w:p>
          <w:p>
            <w:pPr>
              <w:spacing w:after="0"/>
              <w:rPr>
                <w:color w:val="0F243E"/>
                <w:sz w:val="20"/>
                <w:szCs w:val="20"/>
              </w:rPr>
            </w:pPr>
          </w:p>
          <w:p>
            <w:pPr>
              <w:spacing w:after="0"/>
              <w:rPr>
                <w:color w:val="0F243E"/>
                <w:sz w:val="20"/>
                <w:szCs w:val="20"/>
              </w:rPr>
            </w:pPr>
            <w:r>
              <w:rPr>
                <w:color w:val="0F243E"/>
                <w:sz w:val="20"/>
                <w:szCs w:val="20"/>
              </w:rPr>
              <w:t>If any unit within the batch deviates from specified quality standards:</w:t>
            </w:r>
          </w:p>
          <w:p>
            <w:pPr>
              <w:pStyle w:val="71"/>
              <w:numPr>
                <w:ilvl w:val="0"/>
                <w:numId w:val="25"/>
              </w:numPr>
              <w:spacing w:after="0"/>
              <w:rPr>
                <w:color w:val="0F243E"/>
                <w:sz w:val="20"/>
                <w:szCs w:val="20"/>
              </w:rPr>
            </w:pPr>
            <w:r>
              <w:rPr>
                <w:color w:val="0F243E"/>
                <w:sz w:val="20"/>
                <w:szCs w:val="20"/>
              </w:rPr>
              <w:t>System prompts the manufacturer to document the nature of the deviation.</w:t>
            </w:r>
          </w:p>
          <w:p>
            <w:pPr>
              <w:pStyle w:val="71"/>
              <w:numPr>
                <w:ilvl w:val="0"/>
                <w:numId w:val="25"/>
              </w:numPr>
              <w:spacing w:after="0"/>
              <w:rPr>
                <w:color w:val="0F243E"/>
                <w:sz w:val="20"/>
                <w:szCs w:val="20"/>
              </w:rPr>
            </w:pPr>
            <w:r>
              <w:rPr>
                <w:color w:val="0F243E"/>
                <w:sz w:val="20"/>
                <w:szCs w:val="20"/>
              </w:rPr>
              <w:t>Manufacturer provides details of the deviation.</w:t>
            </w:r>
          </w:p>
          <w:p>
            <w:pPr>
              <w:pStyle w:val="71"/>
              <w:numPr>
                <w:ilvl w:val="0"/>
                <w:numId w:val="25"/>
              </w:numPr>
              <w:spacing w:after="0"/>
              <w:rPr>
                <w:color w:val="0F243E"/>
                <w:sz w:val="20"/>
                <w:szCs w:val="20"/>
              </w:rPr>
            </w:pPr>
            <w:r>
              <w:rPr>
                <w:color w:val="0F243E"/>
                <w:sz w:val="20"/>
                <w:szCs w:val="20"/>
              </w:rPr>
              <w:t>Normal flow resumes with the completion of the quality control record.</w:t>
            </w:r>
          </w:p>
          <w:p>
            <w:pPr>
              <w:pStyle w:val="71"/>
              <w:spacing w:after="0"/>
              <w:rPr>
                <w:color w:val="0F243E"/>
                <w:sz w:val="20"/>
                <w:szCs w:val="20"/>
              </w:rPr>
            </w:pPr>
          </w:p>
          <w:p>
            <w:pPr>
              <w:spacing w:after="0"/>
              <w:rPr>
                <w:color w:val="0F243E"/>
                <w:sz w:val="20"/>
                <w:szCs w:val="20"/>
              </w:rPr>
            </w:pPr>
            <w:r>
              <w:rPr>
                <w:color w:val="0F243E"/>
                <w:sz w:val="20"/>
                <w:szCs w:val="20"/>
              </w:rPr>
              <w:t>[Alternative Flow 2 – Incomplete Quality Control Information]</w:t>
            </w:r>
          </w:p>
          <w:p>
            <w:pPr>
              <w:spacing w:after="0"/>
              <w:rPr>
                <w:color w:val="0F243E"/>
                <w:sz w:val="20"/>
                <w:szCs w:val="20"/>
              </w:rPr>
            </w:pPr>
          </w:p>
          <w:p>
            <w:pPr>
              <w:spacing w:after="0"/>
              <w:rPr>
                <w:color w:val="0F243E"/>
                <w:sz w:val="20"/>
                <w:szCs w:val="20"/>
              </w:rPr>
            </w:pPr>
            <w:r>
              <w:rPr>
                <w:color w:val="0F243E"/>
                <w:sz w:val="20"/>
                <w:szCs w:val="20"/>
              </w:rPr>
              <w:t>If the manufacturer fails to provide complete quality control information:</w:t>
            </w:r>
          </w:p>
          <w:p>
            <w:pPr>
              <w:pStyle w:val="71"/>
              <w:numPr>
                <w:ilvl w:val="0"/>
                <w:numId w:val="26"/>
              </w:numPr>
              <w:spacing w:after="0"/>
              <w:rPr>
                <w:color w:val="0F243E"/>
                <w:sz w:val="20"/>
                <w:szCs w:val="20"/>
              </w:rPr>
            </w:pPr>
            <w:r>
              <w:rPr>
                <w:color w:val="0F243E"/>
                <w:sz w:val="20"/>
                <w:szCs w:val="20"/>
              </w:rPr>
              <w:t>System prompts the manufacturer to complete all required fields.</w:t>
            </w:r>
          </w:p>
          <w:p>
            <w:pPr>
              <w:pStyle w:val="71"/>
              <w:numPr>
                <w:ilvl w:val="0"/>
                <w:numId w:val="26"/>
              </w:numPr>
              <w:spacing w:after="0"/>
              <w:rPr>
                <w:color w:val="0F243E"/>
                <w:sz w:val="20"/>
                <w:szCs w:val="20"/>
              </w:rPr>
            </w:pPr>
            <w:r>
              <w:rPr>
                <w:color w:val="0F243E"/>
                <w:sz w:val="20"/>
                <w:szCs w:val="20"/>
              </w:rPr>
              <w:t>Manufacturer provides the missing quality control information.</w:t>
            </w:r>
          </w:p>
          <w:p>
            <w:pPr>
              <w:pStyle w:val="71"/>
              <w:numPr>
                <w:ilvl w:val="0"/>
                <w:numId w:val="26"/>
              </w:numPr>
              <w:spacing w:after="0"/>
              <w:rPr>
                <w:color w:val="0F243E"/>
                <w:sz w:val="20"/>
                <w:szCs w:val="20"/>
              </w:rPr>
            </w:pPr>
            <w:r>
              <w:rPr>
                <w:color w:val="0F243E"/>
                <w:sz w:val="20"/>
                <w:szCs w:val="20"/>
              </w:rPr>
              <w:t>Normal flow resumes with the completion of the quality control record.</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quality control record entry:</w:t>
            </w:r>
          </w:p>
          <w:p>
            <w:pPr>
              <w:pStyle w:val="71"/>
              <w:numPr>
                <w:ilvl w:val="0"/>
                <w:numId w:val="27"/>
              </w:numPr>
              <w:spacing w:after="0"/>
              <w:rPr>
                <w:color w:val="0F243E"/>
                <w:sz w:val="20"/>
                <w:szCs w:val="20"/>
              </w:rPr>
            </w:pPr>
            <w:r>
              <w:rPr>
                <w:color w:val="0F243E"/>
                <w:sz w:val="20"/>
                <w:szCs w:val="20"/>
              </w:rPr>
              <w:t>Manufacturer is notified of the system unavailability.</w:t>
            </w:r>
          </w:p>
          <w:p>
            <w:pPr>
              <w:pStyle w:val="71"/>
              <w:numPr>
                <w:ilvl w:val="0"/>
                <w:numId w:val="27"/>
              </w:numPr>
              <w:spacing w:after="0"/>
              <w:rPr>
                <w:color w:val="0F243E"/>
                <w:sz w:val="20"/>
                <w:szCs w:val="20"/>
              </w:rPr>
            </w:pPr>
            <w:r>
              <w:rPr>
                <w:color w:val="0F243E"/>
                <w:sz w:val="20"/>
                <w:szCs w:val="20"/>
              </w:rPr>
              <w:t>Quality control record entry is deferred until the system is accessible.</w:t>
            </w:r>
          </w:p>
          <w:p>
            <w:pPr>
              <w:pStyle w:val="71"/>
              <w:numPr>
                <w:ilvl w:val="0"/>
                <w:numId w:val="27"/>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production runs and completion of quality control measures.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quality control entries.</w:t>
            </w:r>
          </w:p>
          <w:p>
            <w:pPr>
              <w:pStyle w:val="71"/>
              <w:numPr>
                <w:ilvl w:val="0"/>
                <w:numId w:val="15"/>
              </w:numPr>
              <w:spacing w:after="0"/>
              <w:rPr>
                <w:color w:val="0F243E"/>
                <w:sz w:val="20"/>
                <w:szCs w:val="20"/>
              </w:rPr>
            </w:pPr>
            <w:r>
              <w:rPr>
                <w:color w:val="0F243E"/>
                <w:sz w:val="20"/>
                <w:szCs w:val="20"/>
              </w:rPr>
              <w:t>Quality control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manufacturer has received necessary training on using the PharmaChain system for quality control record entry.</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deviations from quality standards.</w:t>
            </w:r>
          </w:p>
        </w:tc>
      </w:tr>
    </w:tbl>
    <w:p>
      <w:pPr>
        <w:rPr>
          <w:rFonts w:ascii="Book Antiqua" w:hAnsi="Book Antiqua"/>
        </w:rPr>
      </w:pPr>
    </w:p>
    <w:p>
      <w:pPr>
        <w:rPr>
          <w:rFonts w:ascii="Book Antiqua" w:hAnsi="Book Antiqua"/>
        </w:rPr>
      </w:pPr>
      <w:r>
        <w:rPr>
          <w:rFonts w:ascii="Book Antiqua" w:hAnsi="Book Antiqua"/>
        </w:rPr>
        <w:t>4</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Distributer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distributor recording the reception of medicine batches from manufacturers, capturing crucial information such as quantities, timestamps, and relevant details. The PharmaChain system allows distributors to maintain accurate records of received shipments, ensuring transparency and traceability in the pharmaceutical supply chain.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pharmaceutical distributor receives a shipment of medicine batches from a manufacturer.</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8"/>
              </w:numPr>
              <w:tabs>
                <w:tab w:val="left" w:pos="720"/>
              </w:tabs>
              <w:spacing w:after="0"/>
              <w:rPr>
                <w:color w:val="0F243E"/>
                <w:sz w:val="20"/>
                <w:szCs w:val="20"/>
              </w:rPr>
            </w:pPr>
            <w:r>
              <w:rPr>
                <w:color w:val="0F243E"/>
                <w:sz w:val="20"/>
                <w:szCs w:val="20"/>
              </w:rPr>
              <w:t>The distributor is logged into the PharmaChain system.</w:t>
            </w:r>
          </w:p>
          <w:p>
            <w:pPr>
              <w:pStyle w:val="71"/>
              <w:numPr>
                <w:ilvl w:val="0"/>
                <w:numId w:val="28"/>
              </w:numPr>
              <w:tabs>
                <w:tab w:val="left" w:pos="720"/>
              </w:tabs>
              <w:spacing w:after="0"/>
              <w:rPr>
                <w:color w:val="0F243E"/>
                <w:sz w:val="20"/>
                <w:szCs w:val="20"/>
              </w:rPr>
            </w:pPr>
            <w:r>
              <w:rPr>
                <w:color w:val="0F243E"/>
                <w:sz w:val="20"/>
                <w:szCs w:val="20"/>
              </w:rPr>
              <w:t>The shipment has been physically received by the distributor.</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9"/>
              </w:numPr>
              <w:spacing w:after="0"/>
              <w:rPr>
                <w:color w:val="0F243E"/>
                <w:sz w:val="20"/>
                <w:szCs w:val="20"/>
              </w:rPr>
            </w:pPr>
            <w:r>
              <w:rPr>
                <w:color w:val="0F243E"/>
                <w:sz w:val="20"/>
                <w:szCs w:val="20"/>
              </w:rPr>
              <w:t>Shipment details, including quantities and timestamps, are successfully recorded in the PharmaChain system.</w:t>
            </w:r>
          </w:p>
          <w:p>
            <w:pPr>
              <w:pStyle w:val="71"/>
              <w:numPr>
                <w:ilvl w:val="0"/>
                <w:numId w:val="29"/>
              </w:numPr>
              <w:spacing w:after="0"/>
              <w:rPr>
                <w:color w:val="0F243E"/>
                <w:sz w:val="20"/>
                <w:szCs w:val="20"/>
              </w:rPr>
            </w:pPr>
            <w:r>
              <w:rPr>
                <w:color w:val="0F243E"/>
                <w:sz w:val="20"/>
                <w:szCs w:val="20"/>
              </w:rPr>
              <w:t>The system stores the reception event in the blockchain.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30"/>
              </w:numPr>
              <w:spacing w:after="0"/>
              <w:rPr>
                <w:color w:val="0F243E"/>
                <w:sz w:val="20"/>
                <w:szCs w:val="20"/>
              </w:rPr>
            </w:pPr>
            <w:r>
              <w:rPr>
                <w:color w:val="0F243E"/>
                <w:sz w:val="20"/>
                <w:szCs w:val="20"/>
              </w:rPr>
              <w:t>Distributor logs into the PharmaChain system.</w:t>
            </w:r>
          </w:p>
          <w:p>
            <w:pPr>
              <w:pStyle w:val="71"/>
              <w:numPr>
                <w:ilvl w:val="0"/>
                <w:numId w:val="30"/>
              </w:numPr>
              <w:spacing w:after="0"/>
              <w:rPr>
                <w:color w:val="0F243E"/>
                <w:sz w:val="20"/>
                <w:szCs w:val="20"/>
              </w:rPr>
            </w:pPr>
            <w:r>
              <w:rPr>
                <w:color w:val="0F243E"/>
                <w:sz w:val="20"/>
                <w:szCs w:val="20"/>
              </w:rPr>
              <w:t>Distributor navigates to the "Receiving Shipments" section.</w:t>
            </w:r>
          </w:p>
          <w:p>
            <w:pPr>
              <w:pStyle w:val="71"/>
              <w:numPr>
                <w:ilvl w:val="0"/>
                <w:numId w:val="30"/>
              </w:numPr>
              <w:spacing w:after="0"/>
              <w:rPr>
                <w:color w:val="0F243E"/>
                <w:sz w:val="20"/>
                <w:szCs w:val="20"/>
              </w:rPr>
            </w:pPr>
            <w:r>
              <w:rPr>
                <w:color w:val="0F243E"/>
                <w:sz w:val="20"/>
                <w:szCs w:val="20"/>
              </w:rPr>
              <w:t>System displays a list of pending shipments for reception entry.</w:t>
            </w:r>
          </w:p>
          <w:p>
            <w:pPr>
              <w:pStyle w:val="71"/>
              <w:numPr>
                <w:ilvl w:val="0"/>
                <w:numId w:val="30"/>
              </w:numPr>
              <w:spacing w:after="0"/>
              <w:rPr>
                <w:color w:val="0F243E"/>
                <w:sz w:val="20"/>
                <w:szCs w:val="20"/>
              </w:rPr>
            </w:pPr>
            <w:r>
              <w:rPr>
                <w:color w:val="0F243E"/>
                <w:sz w:val="20"/>
                <w:szCs w:val="20"/>
              </w:rPr>
              <w:t>Distributor selects the shipment for reception entry.</w:t>
            </w:r>
          </w:p>
          <w:p>
            <w:pPr>
              <w:pStyle w:val="71"/>
              <w:numPr>
                <w:ilvl w:val="0"/>
                <w:numId w:val="30"/>
              </w:numPr>
              <w:spacing w:after="0"/>
              <w:rPr>
                <w:color w:val="0F243E"/>
                <w:sz w:val="20"/>
                <w:szCs w:val="20"/>
              </w:rPr>
            </w:pPr>
            <w:r>
              <w:rPr>
                <w:color w:val="0F243E"/>
                <w:sz w:val="20"/>
                <w:szCs w:val="20"/>
              </w:rPr>
              <w:t>System prompts the distributor to input shipment details, including batch quantities and timestamps.</w:t>
            </w:r>
          </w:p>
          <w:p>
            <w:pPr>
              <w:pStyle w:val="71"/>
              <w:numPr>
                <w:ilvl w:val="0"/>
                <w:numId w:val="30"/>
              </w:numPr>
              <w:spacing w:after="0"/>
              <w:rPr>
                <w:color w:val="0F243E"/>
                <w:sz w:val="20"/>
                <w:szCs w:val="20"/>
              </w:rPr>
            </w:pPr>
            <w:r>
              <w:rPr>
                <w:color w:val="0F243E"/>
                <w:sz w:val="20"/>
                <w:szCs w:val="20"/>
              </w:rPr>
              <w:t>Distributor enters the received quantities and timestamps for each batch within the shipment.</w:t>
            </w:r>
          </w:p>
          <w:p>
            <w:pPr>
              <w:pStyle w:val="71"/>
              <w:numPr>
                <w:ilvl w:val="0"/>
                <w:numId w:val="30"/>
              </w:numPr>
              <w:spacing w:after="0"/>
              <w:rPr>
                <w:color w:val="0F243E"/>
                <w:sz w:val="20"/>
                <w:szCs w:val="20"/>
              </w:rPr>
            </w:pPr>
            <w:r>
              <w:rPr>
                <w:color w:val="0F243E"/>
                <w:sz w:val="20"/>
                <w:szCs w:val="20"/>
              </w:rPr>
              <w:t>Distributor confirms and submits the reception entry.</w:t>
            </w:r>
          </w:p>
          <w:p>
            <w:pPr>
              <w:pStyle w:val="71"/>
              <w:numPr>
                <w:ilvl w:val="0"/>
                <w:numId w:val="30"/>
              </w:numPr>
              <w:spacing w:after="0"/>
              <w:rPr>
                <w:color w:val="0F243E"/>
                <w:sz w:val="20"/>
                <w:szCs w:val="20"/>
              </w:rPr>
            </w:pPr>
            <w:r>
              <w:rPr>
                <w:color w:val="0F243E"/>
                <w:sz w:val="20"/>
                <w:szCs w:val="20"/>
              </w:rPr>
              <w:t>System stores detailed shipment reception information in the blockchain.</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Incorrect Shipment Selection]</w:t>
            </w:r>
          </w:p>
          <w:p>
            <w:pPr>
              <w:spacing w:after="0"/>
              <w:rPr>
                <w:color w:val="0F243E"/>
                <w:sz w:val="20"/>
                <w:szCs w:val="20"/>
              </w:rPr>
            </w:pPr>
          </w:p>
          <w:p>
            <w:pPr>
              <w:spacing w:after="0"/>
              <w:rPr>
                <w:color w:val="0F243E"/>
                <w:sz w:val="20"/>
                <w:szCs w:val="20"/>
              </w:rPr>
            </w:pPr>
            <w:r>
              <w:rPr>
                <w:color w:val="0F243E"/>
                <w:sz w:val="20"/>
                <w:szCs w:val="20"/>
              </w:rPr>
              <w:t>If the distributor selects an incorrect shipment for reception entry:</w:t>
            </w:r>
          </w:p>
          <w:p>
            <w:pPr>
              <w:spacing w:after="0"/>
              <w:rPr>
                <w:color w:val="0F243E"/>
                <w:sz w:val="20"/>
                <w:szCs w:val="20"/>
              </w:rPr>
            </w:pPr>
          </w:p>
          <w:p>
            <w:pPr>
              <w:pStyle w:val="71"/>
              <w:numPr>
                <w:ilvl w:val="0"/>
                <w:numId w:val="31"/>
              </w:numPr>
              <w:spacing w:after="0"/>
              <w:rPr>
                <w:color w:val="0F243E"/>
                <w:sz w:val="20"/>
                <w:szCs w:val="20"/>
              </w:rPr>
            </w:pPr>
            <w:r>
              <w:rPr>
                <w:color w:val="0F243E"/>
                <w:sz w:val="20"/>
                <w:szCs w:val="20"/>
              </w:rPr>
              <w:t>System prompts the distributor to select the correct shipment.</w:t>
            </w:r>
          </w:p>
          <w:p>
            <w:pPr>
              <w:pStyle w:val="71"/>
              <w:numPr>
                <w:ilvl w:val="0"/>
                <w:numId w:val="31"/>
              </w:numPr>
              <w:spacing w:after="0"/>
              <w:rPr>
                <w:color w:val="0F243E"/>
                <w:sz w:val="20"/>
                <w:szCs w:val="20"/>
              </w:rPr>
            </w:pPr>
            <w:r>
              <w:rPr>
                <w:color w:val="0F243E"/>
                <w:sz w:val="20"/>
                <w:szCs w:val="20"/>
              </w:rPr>
              <w:t>Distributor selects the correct shipment.</w:t>
            </w:r>
          </w:p>
          <w:p>
            <w:pPr>
              <w:pStyle w:val="71"/>
              <w:numPr>
                <w:ilvl w:val="0"/>
                <w:numId w:val="31"/>
              </w:numPr>
              <w:spacing w:after="0"/>
              <w:rPr>
                <w:color w:val="0F243E"/>
                <w:sz w:val="20"/>
                <w:szCs w:val="20"/>
              </w:rPr>
            </w:pPr>
            <w:r>
              <w:rPr>
                <w:color w:val="0F243E"/>
                <w:sz w:val="20"/>
                <w:szCs w:val="20"/>
              </w:rPr>
              <w:t>Normal flow resumes with the correct shipment selected.</w:t>
            </w:r>
          </w:p>
          <w:p>
            <w:pPr>
              <w:pStyle w:val="71"/>
              <w:tabs>
                <w:tab w:val="left" w:pos="720"/>
              </w:tabs>
              <w:spacing w:after="0"/>
              <w:rPr>
                <w:color w:val="0F243E"/>
                <w:sz w:val="20"/>
                <w:szCs w:val="20"/>
              </w:rPr>
            </w:pPr>
          </w:p>
          <w:p>
            <w:pPr>
              <w:pStyle w:val="71"/>
              <w:spacing w:after="0"/>
              <w:rPr>
                <w:color w:val="0F243E"/>
                <w:sz w:val="20"/>
                <w:szCs w:val="20"/>
              </w:rPr>
            </w:pPr>
            <w:r>
              <w:rPr>
                <w:color w:val="0F243E"/>
                <w:sz w:val="20"/>
                <w:szCs w:val="20"/>
              </w:rPr>
              <w:t>[Alternative Flow 2 – Quantity Discrepancy]</w:t>
            </w:r>
          </w:p>
          <w:p>
            <w:pPr>
              <w:pStyle w:val="71"/>
              <w:spacing w:after="0"/>
              <w:rPr>
                <w:color w:val="0F243E"/>
                <w:sz w:val="20"/>
                <w:szCs w:val="20"/>
              </w:rPr>
            </w:pPr>
          </w:p>
          <w:p>
            <w:pPr>
              <w:tabs>
                <w:tab w:val="left" w:pos="720"/>
              </w:tabs>
              <w:spacing w:after="0"/>
              <w:rPr>
                <w:color w:val="0F243E"/>
                <w:sz w:val="20"/>
                <w:szCs w:val="20"/>
              </w:rPr>
            </w:pPr>
            <w:r>
              <w:rPr>
                <w:color w:val="0F243E"/>
                <w:sz w:val="20"/>
                <w:szCs w:val="20"/>
              </w:rPr>
              <w:t>If the received quantities do not match the expected quantities:</w:t>
            </w:r>
          </w:p>
          <w:p>
            <w:pPr>
              <w:pStyle w:val="71"/>
              <w:numPr>
                <w:ilvl w:val="0"/>
                <w:numId w:val="32"/>
              </w:numPr>
              <w:spacing w:after="0"/>
              <w:rPr>
                <w:color w:val="0F243E"/>
                <w:sz w:val="20"/>
                <w:szCs w:val="20"/>
              </w:rPr>
            </w:pPr>
            <w:r>
              <w:rPr>
                <w:color w:val="0F243E"/>
                <w:sz w:val="20"/>
                <w:szCs w:val="20"/>
              </w:rPr>
              <w:t>System prompts the distributor to document the nature of the quantity discrepancy.</w:t>
            </w:r>
          </w:p>
          <w:p>
            <w:pPr>
              <w:pStyle w:val="71"/>
              <w:numPr>
                <w:ilvl w:val="0"/>
                <w:numId w:val="32"/>
              </w:numPr>
              <w:spacing w:after="0"/>
              <w:rPr>
                <w:color w:val="0F243E"/>
                <w:sz w:val="20"/>
                <w:szCs w:val="20"/>
              </w:rPr>
            </w:pPr>
            <w:r>
              <w:rPr>
                <w:color w:val="0F243E"/>
                <w:sz w:val="20"/>
                <w:szCs w:val="20"/>
              </w:rPr>
              <w:t>Distributor provides details of the quantity discrepancy.</w:t>
            </w:r>
          </w:p>
          <w:p>
            <w:pPr>
              <w:pStyle w:val="71"/>
              <w:numPr>
                <w:ilvl w:val="0"/>
                <w:numId w:val="32"/>
              </w:numPr>
              <w:spacing w:after="0"/>
              <w:rPr>
                <w:color w:val="0F243E"/>
                <w:sz w:val="20"/>
                <w:szCs w:val="20"/>
              </w:rPr>
            </w:pPr>
            <w:r>
              <w:rPr>
                <w:color w:val="0F243E"/>
                <w:sz w:val="20"/>
                <w:szCs w:val="20"/>
              </w:rPr>
              <w:t>Normal flow resumes with the completion of the reception entry.</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reception entry:</w:t>
            </w:r>
          </w:p>
          <w:p>
            <w:pPr>
              <w:pStyle w:val="71"/>
              <w:numPr>
                <w:ilvl w:val="0"/>
                <w:numId w:val="33"/>
              </w:numPr>
              <w:spacing w:after="0"/>
              <w:rPr>
                <w:color w:val="0F243E"/>
                <w:sz w:val="20"/>
                <w:szCs w:val="20"/>
              </w:rPr>
            </w:pPr>
            <w:r>
              <w:rPr>
                <w:color w:val="0F243E"/>
                <w:sz w:val="20"/>
                <w:szCs w:val="20"/>
              </w:rPr>
              <w:t>Distributor is notified of the system unavailability.</w:t>
            </w:r>
          </w:p>
          <w:p>
            <w:pPr>
              <w:pStyle w:val="71"/>
              <w:numPr>
                <w:ilvl w:val="0"/>
                <w:numId w:val="33"/>
              </w:numPr>
              <w:spacing w:after="0"/>
              <w:rPr>
                <w:color w:val="0F243E"/>
                <w:sz w:val="20"/>
                <w:szCs w:val="20"/>
              </w:rPr>
            </w:pPr>
            <w:r>
              <w:rPr>
                <w:color w:val="0F243E"/>
                <w:sz w:val="20"/>
                <w:szCs w:val="20"/>
              </w:rPr>
              <w:t>Reception entry is deferred until the system is accessible.</w:t>
            </w:r>
          </w:p>
          <w:p>
            <w:pPr>
              <w:pStyle w:val="71"/>
              <w:numPr>
                <w:ilvl w:val="0"/>
                <w:numId w:val="33"/>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shipments received by the distributor.</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shipment reception entries.</w:t>
            </w:r>
          </w:p>
          <w:p>
            <w:pPr>
              <w:pStyle w:val="71"/>
              <w:numPr>
                <w:ilvl w:val="0"/>
                <w:numId w:val="15"/>
              </w:numPr>
              <w:spacing w:after="0"/>
              <w:rPr>
                <w:color w:val="0F243E"/>
                <w:sz w:val="20"/>
                <w:szCs w:val="20"/>
              </w:rPr>
            </w:pPr>
            <w:r>
              <w:rPr>
                <w:color w:val="0F243E"/>
                <w:sz w:val="20"/>
                <w:szCs w:val="20"/>
              </w:rPr>
              <w:t>Shipment reception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distributor has received necessary training on using the PharmaChain system for recording shipment receptions.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quantity discrepancies.</w:t>
            </w:r>
          </w:p>
        </w:tc>
      </w:tr>
    </w:tbl>
    <w:p>
      <w:pPr>
        <w:rPr>
          <w:rFonts w:ascii="Book Antiqua" w:hAnsi="Book Antiqua"/>
        </w:rPr>
      </w:pPr>
    </w:p>
    <w:p>
      <w:pPr>
        <w:rPr>
          <w:rFonts w:ascii="Book Antiqua" w:hAnsi="Book Antiqua"/>
        </w:rPr>
      </w:pPr>
      <w:r>
        <w:rPr>
          <w:rFonts w:ascii="Book Antiqua" w:hAnsi="Book Antiqua"/>
        </w:rPr>
        <w:t>5</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Distributer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distributor using the PharmaChain system to track and manage the movement of medicines within their warehouses. The system provides tools for distributors to maintain accurate and real-time inventory information, facilitating efficient warehouse operations and ensuring transparency in the pharmaceutical supply chain.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distributor needs to track, update, or manage the inventory of medicines within their warehouses.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34"/>
              </w:numPr>
              <w:tabs>
                <w:tab w:val="left" w:pos="720"/>
              </w:tabs>
              <w:spacing w:after="0"/>
              <w:rPr>
                <w:color w:val="0F243E"/>
                <w:sz w:val="20"/>
                <w:szCs w:val="20"/>
              </w:rPr>
            </w:pPr>
            <w:r>
              <w:rPr>
                <w:color w:val="0F243E"/>
                <w:sz w:val="20"/>
                <w:szCs w:val="20"/>
              </w:rPr>
              <w:t>The distributor is logged into the PharmaChain system.</w:t>
            </w:r>
          </w:p>
          <w:p>
            <w:pPr>
              <w:pStyle w:val="71"/>
              <w:numPr>
                <w:ilvl w:val="0"/>
                <w:numId w:val="34"/>
              </w:numPr>
              <w:tabs>
                <w:tab w:val="left" w:pos="720"/>
              </w:tabs>
              <w:spacing w:after="0"/>
              <w:rPr>
                <w:color w:val="0F243E"/>
                <w:sz w:val="20"/>
                <w:szCs w:val="20"/>
              </w:rPr>
            </w:pPr>
            <w:r>
              <w:rPr>
                <w:color w:val="0F243E"/>
                <w:sz w:val="20"/>
                <w:szCs w:val="20"/>
              </w:rPr>
              <w:t>The distributor has access to the warehouse inventory management tools.</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35"/>
              </w:numPr>
              <w:spacing w:after="0"/>
              <w:rPr>
                <w:color w:val="0F243E"/>
                <w:sz w:val="20"/>
                <w:szCs w:val="20"/>
              </w:rPr>
            </w:pPr>
            <w:r>
              <w:rPr>
                <w:color w:val="0F243E"/>
                <w:sz w:val="20"/>
                <w:szCs w:val="20"/>
              </w:rPr>
              <w:t>Inventory details, including quantities, locations, and timestamps, are successfully updated and managed in the PharmaChain system.</w:t>
            </w:r>
          </w:p>
          <w:p>
            <w:pPr>
              <w:pStyle w:val="71"/>
              <w:numPr>
                <w:ilvl w:val="0"/>
                <w:numId w:val="35"/>
              </w:numPr>
              <w:spacing w:after="0"/>
              <w:rPr>
                <w:color w:val="0F243E"/>
                <w:sz w:val="20"/>
                <w:szCs w:val="20"/>
              </w:rPr>
            </w:pPr>
            <w:r>
              <w:rPr>
                <w:color w:val="0F243E"/>
                <w:sz w:val="20"/>
                <w:szCs w:val="20"/>
              </w:rPr>
              <w:t>The system stores the inventory management events in the blockchain.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36"/>
              </w:numPr>
              <w:spacing w:after="0"/>
              <w:rPr>
                <w:color w:val="0F243E"/>
                <w:sz w:val="20"/>
                <w:szCs w:val="20"/>
              </w:rPr>
            </w:pPr>
            <w:r>
              <w:rPr>
                <w:color w:val="0F243E"/>
                <w:sz w:val="20"/>
                <w:szCs w:val="20"/>
              </w:rPr>
              <w:t>Distributor logs into the PharmaChain system.</w:t>
            </w:r>
          </w:p>
          <w:p>
            <w:pPr>
              <w:pStyle w:val="71"/>
              <w:numPr>
                <w:ilvl w:val="0"/>
                <w:numId w:val="36"/>
              </w:numPr>
              <w:spacing w:after="0"/>
              <w:rPr>
                <w:color w:val="0F243E"/>
                <w:sz w:val="20"/>
                <w:szCs w:val="20"/>
              </w:rPr>
            </w:pPr>
            <w:r>
              <w:rPr>
                <w:color w:val="0F243E"/>
                <w:sz w:val="20"/>
                <w:szCs w:val="20"/>
              </w:rPr>
              <w:t>Distributor navigates to the "Warehouse Inventory Management" section.</w:t>
            </w:r>
          </w:p>
          <w:p>
            <w:pPr>
              <w:pStyle w:val="71"/>
              <w:numPr>
                <w:ilvl w:val="0"/>
                <w:numId w:val="36"/>
              </w:numPr>
              <w:spacing w:after="0"/>
              <w:rPr>
                <w:color w:val="0F243E"/>
                <w:sz w:val="20"/>
                <w:szCs w:val="20"/>
              </w:rPr>
            </w:pPr>
            <w:r>
              <w:rPr>
                <w:color w:val="0F243E"/>
                <w:sz w:val="20"/>
                <w:szCs w:val="20"/>
              </w:rPr>
              <w:t>System displays an overview of the current warehouse inventory, including quantities and locations of medicines.</w:t>
            </w:r>
          </w:p>
          <w:p>
            <w:pPr>
              <w:pStyle w:val="71"/>
              <w:numPr>
                <w:ilvl w:val="0"/>
                <w:numId w:val="36"/>
              </w:numPr>
              <w:spacing w:after="0"/>
              <w:rPr>
                <w:color w:val="0F243E"/>
                <w:sz w:val="20"/>
                <w:szCs w:val="20"/>
              </w:rPr>
            </w:pPr>
            <w:r>
              <w:rPr>
                <w:color w:val="0F243E"/>
                <w:sz w:val="20"/>
                <w:szCs w:val="20"/>
              </w:rPr>
              <w:t>Distributor selects specific actions, such as adding new stock, updating quantities, or relocating medicines within the warehouse.</w:t>
            </w:r>
          </w:p>
          <w:p>
            <w:pPr>
              <w:pStyle w:val="71"/>
              <w:numPr>
                <w:ilvl w:val="0"/>
                <w:numId w:val="36"/>
              </w:numPr>
              <w:spacing w:after="0"/>
              <w:rPr>
                <w:color w:val="0F243E"/>
                <w:sz w:val="20"/>
                <w:szCs w:val="20"/>
              </w:rPr>
            </w:pPr>
            <w:r>
              <w:rPr>
                <w:color w:val="0F243E"/>
                <w:sz w:val="20"/>
                <w:szCs w:val="20"/>
              </w:rPr>
              <w:t>System prompts the distributor to input relevant details, including batch information, quantities, and timestamps.</w:t>
            </w:r>
          </w:p>
          <w:p>
            <w:pPr>
              <w:pStyle w:val="71"/>
              <w:numPr>
                <w:ilvl w:val="0"/>
                <w:numId w:val="36"/>
              </w:numPr>
              <w:spacing w:after="0"/>
              <w:rPr>
                <w:color w:val="0F243E"/>
                <w:sz w:val="20"/>
                <w:szCs w:val="20"/>
              </w:rPr>
            </w:pPr>
            <w:r>
              <w:rPr>
                <w:color w:val="0F243E"/>
                <w:sz w:val="20"/>
                <w:szCs w:val="20"/>
              </w:rPr>
              <w:t>Distributor completes the inventory management actions.</w:t>
            </w:r>
          </w:p>
          <w:p>
            <w:pPr>
              <w:pStyle w:val="71"/>
              <w:numPr>
                <w:ilvl w:val="0"/>
                <w:numId w:val="36"/>
              </w:numPr>
              <w:spacing w:after="0"/>
              <w:rPr>
                <w:color w:val="0F243E"/>
                <w:sz w:val="20"/>
                <w:szCs w:val="20"/>
              </w:rPr>
            </w:pPr>
            <w:r>
              <w:rPr>
                <w:color w:val="0F243E"/>
                <w:sz w:val="20"/>
                <w:szCs w:val="20"/>
              </w:rPr>
              <w:t>System updates the inventory details and timestamps the events in the blockchain.</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Incorrect Action Selection]</w:t>
            </w:r>
          </w:p>
          <w:p>
            <w:pPr>
              <w:spacing w:after="0"/>
              <w:rPr>
                <w:color w:val="0F243E"/>
                <w:sz w:val="20"/>
                <w:szCs w:val="20"/>
              </w:rPr>
            </w:pPr>
          </w:p>
          <w:p>
            <w:pPr>
              <w:spacing w:after="0"/>
              <w:rPr>
                <w:color w:val="0F243E"/>
                <w:sz w:val="20"/>
                <w:szCs w:val="20"/>
              </w:rPr>
            </w:pPr>
            <w:r>
              <w:rPr>
                <w:color w:val="0F243E"/>
                <w:sz w:val="20"/>
                <w:szCs w:val="20"/>
              </w:rPr>
              <w:t>If the distributor selects an incorrect action for inventory management:</w:t>
            </w:r>
          </w:p>
          <w:p>
            <w:pPr>
              <w:spacing w:after="0"/>
              <w:rPr>
                <w:color w:val="0F243E"/>
                <w:sz w:val="20"/>
                <w:szCs w:val="20"/>
              </w:rPr>
            </w:pPr>
          </w:p>
          <w:p>
            <w:pPr>
              <w:pStyle w:val="71"/>
              <w:numPr>
                <w:ilvl w:val="0"/>
                <w:numId w:val="37"/>
              </w:numPr>
              <w:spacing w:after="0"/>
              <w:rPr>
                <w:color w:val="0F243E"/>
                <w:sz w:val="20"/>
                <w:szCs w:val="20"/>
              </w:rPr>
            </w:pPr>
            <w:r>
              <w:rPr>
                <w:color w:val="0F243E"/>
                <w:sz w:val="20"/>
                <w:szCs w:val="20"/>
              </w:rPr>
              <w:t>System prompts the distributor to select the correct inventory management action.</w:t>
            </w:r>
          </w:p>
          <w:p>
            <w:pPr>
              <w:pStyle w:val="71"/>
              <w:numPr>
                <w:ilvl w:val="0"/>
                <w:numId w:val="37"/>
              </w:numPr>
              <w:spacing w:after="0"/>
              <w:rPr>
                <w:color w:val="0F243E"/>
                <w:sz w:val="20"/>
                <w:szCs w:val="20"/>
              </w:rPr>
            </w:pPr>
            <w:r>
              <w:rPr>
                <w:color w:val="0F243E"/>
                <w:sz w:val="20"/>
                <w:szCs w:val="20"/>
              </w:rPr>
              <w:t>Distributor selects the correct action.</w:t>
            </w:r>
          </w:p>
          <w:p>
            <w:pPr>
              <w:pStyle w:val="71"/>
              <w:numPr>
                <w:ilvl w:val="0"/>
                <w:numId w:val="37"/>
              </w:numPr>
              <w:spacing w:after="0"/>
              <w:rPr>
                <w:color w:val="0F243E"/>
                <w:sz w:val="20"/>
                <w:szCs w:val="20"/>
              </w:rPr>
            </w:pPr>
            <w:r>
              <w:rPr>
                <w:color w:val="0F243E"/>
                <w:sz w:val="20"/>
                <w:szCs w:val="20"/>
              </w:rPr>
              <w:t>Normal flow resumes with the correct action selected.</w:t>
            </w:r>
          </w:p>
          <w:p>
            <w:pPr>
              <w:pStyle w:val="71"/>
              <w:tabs>
                <w:tab w:val="left" w:pos="720"/>
              </w:tabs>
              <w:spacing w:after="0"/>
              <w:rPr>
                <w:color w:val="0F243E"/>
                <w:sz w:val="20"/>
                <w:szCs w:val="20"/>
              </w:rPr>
            </w:pPr>
          </w:p>
          <w:p>
            <w:pPr>
              <w:pStyle w:val="71"/>
              <w:spacing w:after="0"/>
              <w:rPr>
                <w:color w:val="0F243E"/>
                <w:sz w:val="20"/>
                <w:szCs w:val="20"/>
              </w:rPr>
            </w:pPr>
            <w:r>
              <w:rPr>
                <w:color w:val="0F243E"/>
                <w:sz w:val="20"/>
                <w:szCs w:val="20"/>
              </w:rPr>
              <w:t>[Alternative Flow 2 – Quantity Adjustment]</w:t>
            </w:r>
          </w:p>
          <w:p>
            <w:pPr>
              <w:pStyle w:val="71"/>
              <w:spacing w:after="0"/>
              <w:rPr>
                <w:color w:val="0F243E"/>
                <w:sz w:val="20"/>
                <w:szCs w:val="20"/>
              </w:rPr>
            </w:pPr>
          </w:p>
          <w:p>
            <w:pPr>
              <w:tabs>
                <w:tab w:val="left" w:pos="720"/>
              </w:tabs>
              <w:spacing w:after="0"/>
              <w:rPr>
                <w:color w:val="0F243E"/>
                <w:sz w:val="20"/>
                <w:szCs w:val="20"/>
              </w:rPr>
            </w:pPr>
            <w:r>
              <w:rPr>
                <w:color w:val="0F243E"/>
                <w:sz w:val="20"/>
                <w:szCs w:val="20"/>
              </w:rPr>
              <w:t>If the distributor needs to adjust the recorded quantities due to discrepancies or errors:</w:t>
            </w:r>
          </w:p>
          <w:p>
            <w:pPr>
              <w:tabs>
                <w:tab w:val="left" w:pos="720"/>
              </w:tabs>
              <w:spacing w:after="0"/>
              <w:rPr>
                <w:color w:val="0F243E"/>
                <w:sz w:val="20"/>
                <w:szCs w:val="20"/>
              </w:rPr>
            </w:pPr>
          </w:p>
          <w:p>
            <w:pPr>
              <w:pStyle w:val="71"/>
              <w:numPr>
                <w:ilvl w:val="0"/>
                <w:numId w:val="38"/>
              </w:numPr>
              <w:spacing w:after="0"/>
              <w:rPr>
                <w:color w:val="0F243E"/>
                <w:sz w:val="20"/>
                <w:szCs w:val="20"/>
              </w:rPr>
            </w:pPr>
            <w:r>
              <w:rPr>
                <w:color w:val="0F243E"/>
                <w:sz w:val="20"/>
                <w:szCs w:val="20"/>
              </w:rPr>
              <w:t>System prompts the distributor to enter the reason for the quantity adjustment.</w:t>
            </w:r>
          </w:p>
          <w:p>
            <w:pPr>
              <w:pStyle w:val="71"/>
              <w:numPr>
                <w:ilvl w:val="0"/>
                <w:numId w:val="38"/>
              </w:numPr>
              <w:spacing w:after="0"/>
              <w:rPr>
                <w:color w:val="0F243E"/>
                <w:sz w:val="20"/>
                <w:szCs w:val="20"/>
              </w:rPr>
            </w:pPr>
            <w:r>
              <w:rPr>
                <w:color w:val="0F243E"/>
                <w:sz w:val="20"/>
                <w:szCs w:val="20"/>
              </w:rPr>
              <w:t>Distributor provides details of the quantity adjustment.</w:t>
            </w:r>
          </w:p>
          <w:p>
            <w:pPr>
              <w:pStyle w:val="71"/>
              <w:numPr>
                <w:ilvl w:val="0"/>
                <w:numId w:val="38"/>
              </w:numPr>
              <w:spacing w:after="0"/>
              <w:rPr>
                <w:color w:val="0F243E"/>
                <w:sz w:val="20"/>
                <w:szCs w:val="20"/>
              </w:rPr>
            </w:pPr>
            <w:r>
              <w:rPr>
                <w:color w:val="0F243E"/>
                <w:sz w:val="20"/>
                <w:szCs w:val="20"/>
              </w:rPr>
              <w:t>Normal flow resumes with the completion of the inventory management action.</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inventory management:</w:t>
            </w:r>
          </w:p>
          <w:p>
            <w:pPr>
              <w:pStyle w:val="71"/>
              <w:numPr>
                <w:ilvl w:val="0"/>
                <w:numId w:val="39"/>
              </w:numPr>
              <w:spacing w:after="0"/>
              <w:rPr>
                <w:color w:val="0F243E"/>
                <w:sz w:val="20"/>
                <w:szCs w:val="20"/>
              </w:rPr>
            </w:pPr>
            <w:r>
              <w:rPr>
                <w:color w:val="0F243E"/>
                <w:sz w:val="20"/>
                <w:szCs w:val="20"/>
              </w:rPr>
              <w:t>Distributor is notified of the system unavailability.</w:t>
            </w:r>
          </w:p>
          <w:p>
            <w:pPr>
              <w:pStyle w:val="71"/>
              <w:numPr>
                <w:ilvl w:val="0"/>
                <w:numId w:val="39"/>
              </w:numPr>
              <w:spacing w:after="0"/>
              <w:rPr>
                <w:color w:val="0F243E"/>
                <w:sz w:val="20"/>
                <w:szCs w:val="20"/>
              </w:rPr>
            </w:pPr>
            <w:r>
              <w:rPr>
                <w:color w:val="0F243E"/>
                <w:sz w:val="20"/>
                <w:szCs w:val="20"/>
              </w:rPr>
              <w:t>Inventory management actions are deferred until the system is accessible.</w:t>
            </w:r>
          </w:p>
          <w:p>
            <w:pPr>
              <w:pStyle w:val="71"/>
              <w:numPr>
                <w:ilvl w:val="0"/>
                <w:numId w:val="39"/>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inventory updates and warehouse operations.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inventory management actions.</w:t>
            </w:r>
          </w:p>
          <w:p>
            <w:pPr>
              <w:pStyle w:val="71"/>
              <w:numPr>
                <w:ilvl w:val="0"/>
                <w:numId w:val="15"/>
              </w:numPr>
              <w:spacing w:after="0"/>
              <w:rPr>
                <w:color w:val="0F243E"/>
                <w:sz w:val="20"/>
                <w:szCs w:val="20"/>
              </w:rPr>
            </w:pPr>
            <w:r>
              <w:rPr>
                <w:color w:val="0F243E"/>
                <w:sz w:val="20"/>
                <w:szCs w:val="20"/>
              </w:rPr>
              <w:t>Inventory management events must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distributor has received necessary training on using the PharmaChain system for warehouse inventory management.</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quantity adjustments and specific inventory management actions.</w:t>
            </w:r>
          </w:p>
        </w:tc>
      </w:tr>
    </w:tbl>
    <w:p>
      <w:pPr>
        <w:rPr>
          <w:rFonts w:ascii="Book Antiqua" w:hAnsi="Book Antiqua"/>
        </w:rPr>
      </w:pPr>
    </w:p>
    <w:p>
      <w:pPr>
        <w:rPr>
          <w:rFonts w:ascii="Book Antiqua" w:hAnsi="Book Antiqua"/>
        </w:rPr>
      </w:pPr>
      <w:r>
        <w:rPr>
          <w:rFonts w:ascii="Book Antiqua" w:hAnsi="Book Antiqua"/>
        </w:rPr>
        <w:t>6</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Distributer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distributor planning and scheduling deliveries to providers based on inventory levels and demand. The PharmaChain system provides tools for distributors to optimize their delivery processes, ensuring timely and efficient supply chain management.</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distributor needs to plan and schedule deliveries to healthcare providers based on current inventory levels, demand forecasts, and other relevant factors.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0"/>
              </w:numPr>
              <w:tabs>
                <w:tab w:val="left" w:pos="720"/>
              </w:tabs>
              <w:spacing w:after="0"/>
              <w:rPr>
                <w:color w:val="0F243E"/>
                <w:sz w:val="20"/>
                <w:szCs w:val="20"/>
              </w:rPr>
            </w:pPr>
            <w:r>
              <w:rPr>
                <w:color w:val="0F243E"/>
                <w:sz w:val="20"/>
                <w:szCs w:val="20"/>
              </w:rPr>
              <w:t>The distributor is logged into the PharmaChain system.</w:t>
            </w:r>
          </w:p>
          <w:p>
            <w:pPr>
              <w:pStyle w:val="71"/>
              <w:numPr>
                <w:ilvl w:val="0"/>
                <w:numId w:val="40"/>
              </w:numPr>
              <w:tabs>
                <w:tab w:val="left" w:pos="720"/>
              </w:tabs>
              <w:spacing w:after="0"/>
              <w:rPr>
                <w:color w:val="0F243E"/>
                <w:sz w:val="20"/>
                <w:szCs w:val="20"/>
              </w:rPr>
            </w:pPr>
            <w:r>
              <w:rPr>
                <w:color w:val="0F243E"/>
                <w:sz w:val="20"/>
                <w:szCs w:val="20"/>
              </w:rPr>
              <w:t>Current inventory levels and demand forecasts are available in the system.</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1"/>
              </w:numPr>
              <w:spacing w:after="0"/>
              <w:rPr>
                <w:color w:val="0F243E"/>
                <w:sz w:val="20"/>
                <w:szCs w:val="20"/>
              </w:rPr>
            </w:pPr>
            <w:r>
              <w:rPr>
                <w:color w:val="0F243E"/>
                <w:sz w:val="20"/>
                <w:szCs w:val="20"/>
              </w:rPr>
              <w:t>Delivery schedules are successfully created and updated in the PharmaChain system.</w:t>
            </w:r>
          </w:p>
          <w:p>
            <w:pPr>
              <w:pStyle w:val="71"/>
              <w:numPr>
                <w:ilvl w:val="0"/>
                <w:numId w:val="41"/>
              </w:numPr>
              <w:spacing w:after="0"/>
              <w:rPr>
                <w:color w:val="0F243E"/>
                <w:sz w:val="20"/>
                <w:szCs w:val="20"/>
              </w:rPr>
            </w:pPr>
            <w:r>
              <w:rPr>
                <w:color w:val="0F243E"/>
                <w:sz w:val="20"/>
                <w:szCs w:val="20"/>
              </w:rPr>
              <w:t>The system stores the delivery scheduling events in the blockchain.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2"/>
              </w:numPr>
              <w:spacing w:after="0"/>
              <w:rPr>
                <w:color w:val="0F243E"/>
                <w:sz w:val="20"/>
                <w:szCs w:val="20"/>
              </w:rPr>
            </w:pPr>
            <w:r>
              <w:rPr>
                <w:color w:val="0F243E"/>
                <w:sz w:val="20"/>
                <w:szCs w:val="20"/>
              </w:rPr>
              <w:t>Distributor logs into the PharmaChain system.</w:t>
            </w:r>
          </w:p>
          <w:p>
            <w:pPr>
              <w:pStyle w:val="71"/>
              <w:numPr>
                <w:ilvl w:val="0"/>
                <w:numId w:val="42"/>
              </w:numPr>
              <w:spacing w:after="0"/>
              <w:rPr>
                <w:color w:val="0F243E"/>
                <w:sz w:val="20"/>
                <w:szCs w:val="20"/>
              </w:rPr>
            </w:pPr>
            <w:r>
              <w:rPr>
                <w:color w:val="0F243E"/>
                <w:sz w:val="20"/>
                <w:szCs w:val="20"/>
              </w:rPr>
              <w:t>Distributor navigates to the "Delivery Scheduling" section.</w:t>
            </w:r>
          </w:p>
          <w:p>
            <w:pPr>
              <w:pStyle w:val="71"/>
              <w:numPr>
                <w:ilvl w:val="0"/>
                <w:numId w:val="42"/>
              </w:numPr>
              <w:spacing w:after="0"/>
              <w:rPr>
                <w:color w:val="0F243E"/>
                <w:sz w:val="20"/>
                <w:szCs w:val="20"/>
              </w:rPr>
            </w:pPr>
            <w:r>
              <w:rPr>
                <w:color w:val="0F243E"/>
                <w:sz w:val="20"/>
                <w:szCs w:val="20"/>
              </w:rPr>
              <w:t>System displays an overview of current inventory levels and demand forecasts.</w:t>
            </w:r>
          </w:p>
          <w:p>
            <w:pPr>
              <w:pStyle w:val="71"/>
              <w:numPr>
                <w:ilvl w:val="0"/>
                <w:numId w:val="42"/>
              </w:numPr>
              <w:spacing w:after="0"/>
              <w:rPr>
                <w:color w:val="0F243E"/>
                <w:sz w:val="20"/>
                <w:szCs w:val="20"/>
              </w:rPr>
            </w:pPr>
            <w:r>
              <w:rPr>
                <w:color w:val="0F243E"/>
                <w:sz w:val="20"/>
                <w:szCs w:val="20"/>
              </w:rPr>
              <w:t>Distributor reviews and analyzes inventory data, demand patterns, and other relevant factors.</w:t>
            </w:r>
          </w:p>
          <w:p>
            <w:pPr>
              <w:pStyle w:val="71"/>
              <w:numPr>
                <w:ilvl w:val="0"/>
                <w:numId w:val="42"/>
              </w:numPr>
              <w:spacing w:after="0"/>
              <w:rPr>
                <w:color w:val="0F243E"/>
                <w:sz w:val="20"/>
                <w:szCs w:val="20"/>
              </w:rPr>
            </w:pPr>
            <w:r>
              <w:rPr>
                <w:color w:val="0F243E"/>
                <w:sz w:val="20"/>
                <w:szCs w:val="20"/>
              </w:rPr>
              <w:t>Distributor plans and schedules deliveries, specifying details such as delivery dates, quantities, and destination providers.</w:t>
            </w:r>
          </w:p>
          <w:p>
            <w:pPr>
              <w:pStyle w:val="71"/>
              <w:numPr>
                <w:ilvl w:val="0"/>
                <w:numId w:val="42"/>
              </w:numPr>
              <w:spacing w:after="0"/>
              <w:rPr>
                <w:color w:val="0F243E"/>
                <w:sz w:val="20"/>
                <w:szCs w:val="20"/>
              </w:rPr>
            </w:pPr>
            <w:r>
              <w:rPr>
                <w:color w:val="0F243E"/>
                <w:sz w:val="20"/>
                <w:szCs w:val="20"/>
              </w:rPr>
              <w:t>System validates the delivery schedule and updates relevant records.</w:t>
            </w:r>
          </w:p>
          <w:p>
            <w:pPr>
              <w:pStyle w:val="71"/>
              <w:numPr>
                <w:ilvl w:val="0"/>
                <w:numId w:val="42"/>
              </w:numPr>
              <w:spacing w:after="0"/>
              <w:rPr>
                <w:color w:val="0F243E"/>
                <w:sz w:val="20"/>
                <w:szCs w:val="20"/>
              </w:rPr>
            </w:pPr>
            <w:r>
              <w:rPr>
                <w:color w:val="0F243E"/>
                <w:sz w:val="20"/>
                <w:szCs w:val="20"/>
              </w:rPr>
              <w:t>Distributor confirms and submits the delivery schedule.</w:t>
            </w:r>
          </w:p>
          <w:p>
            <w:pPr>
              <w:pStyle w:val="71"/>
              <w:numPr>
                <w:ilvl w:val="0"/>
                <w:numId w:val="42"/>
              </w:numPr>
              <w:spacing w:after="0"/>
              <w:rPr>
                <w:color w:val="0F243E"/>
                <w:sz w:val="20"/>
                <w:szCs w:val="20"/>
              </w:rPr>
            </w:pPr>
            <w:r>
              <w:rPr>
                <w:color w:val="0F243E"/>
                <w:sz w:val="20"/>
                <w:szCs w:val="20"/>
              </w:rPr>
              <w:t>System stores the delivery schedule details and timestamps the events in the blockchain.</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Adjusting Delivery Schedule]</w:t>
            </w:r>
          </w:p>
          <w:p>
            <w:pPr>
              <w:spacing w:after="0"/>
              <w:rPr>
                <w:color w:val="0F243E"/>
                <w:sz w:val="20"/>
                <w:szCs w:val="20"/>
              </w:rPr>
            </w:pPr>
          </w:p>
          <w:p>
            <w:pPr>
              <w:spacing w:after="0"/>
              <w:rPr>
                <w:color w:val="0F243E"/>
                <w:sz w:val="20"/>
                <w:szCs w:val="20"/>
              </w:rPr>
            </w:pPr>
            <w:r>
              <w:rPr>
                <w:color w:val="0F243E"/>
                <w:sz w:val="20"/>
                <w:szCs w:val="20"/>
              </w:rPr>
              <w:t>If the distributor needs to make adjustments to an existing delivery schedule:</w:t>
            </w:r>
          </w:p>
          <w:p>
            <w:pPr>
              <w:spacing w:after="0"/>
              <w:rPr>
                <w:color w:val="0F243E"/>
                <w:sz w:val="20"/>
                <w:szCs w:val="20"/>
              </w:rPr>
            </w:pPr>
          </w:p>
          <w:p>
            <w:pPr>
              <w:pStyle w:val="71"/>
              <w:numPr>
                <w:ilvl w:val="0"/>
                <w:numId w:val="43"/>
              </w:numPr>
              <w:spacing w:after="0"/>
              <w:rPr>
                <w:color w:val="0F243E"/>
                <w:sz w:val="20"/>
                <w:szCs w:val="20"/>
              </w:rPr>
            </w:pPr>
            <w:r>
              <w:rPr>
                <w:color w:val="0F243E"/>
                <w:sz w:val="20"/>
                <w:szCs w:val="20"/>
              </w:rPr>
              <w:t>Distributor selects the relevant delivery schedule for modification.</w:t>
            </w:r>
          </w:p>
          <w:p>
            <w:pPr>
              <w:pStyle w:val="71"/>
              <w:numPr>
                <w:ilvl w:val="0"/>
                <w:numId w:val="43"/>
              </w:numPr>
              <w:spacing w:after="0"/>
              <w:rPr>
                <w:color w:val="0F243E"/>
                <w:sz w:val="20"/>
                <w:szCs w:val="20"/>
              </w:rPr>
            </w:pPr>
            <w:r>
              <w:rPr>
                <w:color w:val="0F243E"/>
                <w:sz w:val="20"/>
                <w:szCs w:val="20"/>
              </w:rPr>
              <w:t>System allows the distributor to adjust details such as quantities, dates, or destination providers.</w:t>
            </w:r>
          </w:p>
          <w:p>
            <w:pPr>
              <w:pStyle w:val="71"/>
              <w:numPr>
                <w:ilvl w:val="0"/>
                <w:numId w:val="43"/>
              </w:numPr>
              <w:spacing w:after="0"/>
              <w:rPr>
                <w:color w:val="0F243E"/>
                <w:sz w:val="20"/>
                <w:szCs w:val="20"/>
              </w:rPr>
            </w:pPr>
            <w:r>
              <w:rPr>
                <w:color w:val="0F243E"/>
                <w:sz w:val="20"/>
                <w:szCs w:val="20"/>
              </w:rPr>
              <w:t>Distributor confirms and submits the updated delivery schedule.</w:t>
            </w:r>
          </w:p>
          <w:p>
            <w:pPr>
              <w:pStyle w:val="71"/>
              <w:numPr>
                <w:ilvl w:val="0"/>
                <w:numId w:val="43"/>
              </w:numPr>
              <w:spacing w:after="0"/>
              <w:rPr>
                <w:color w:val="0F243E"/>
                <w:sz w:val="20"/>
                <w:szCs w:val="20"/>
              </w:rPr>
            </w:pPr>
            <w:r>
              <w:rPr>
                <w:color w:val="0F243E"/>
                <w:sz w:val="20"/>
                <w:szCs w:val="20"/>
              </w:rPr>
              <w:t>System stores the modified delivery schedule details and timestamps the events in the blockchain.</w:t>
            </w:r>
          </w:p>
          <w:p>
            <w:pPr>
              <w:pStyle w:val="71"/>
              <w:tabs>
                <w:tab w:val="left" w:pos="720"/>
              </w:tabs>
              <w:spacing w:after="0"/>
              <w:rPr>
                <w:color w:val="0F243E"/>
                <w:sz w:val="20"/>
                <w:szCs w:val="20"/>
              </w:rPr>
            </w:pPr>
          </w:p>
          <w:p>
            <w:pPr>
              <w:pStyle w:val="71"/>
              <w:spacing w:after="0"/>
              <w:rPr>
                <w:color w:val="0F243E"/>
                <w:sz w:val="20"/>
                <w:szCs w:val="20"/>
              </w:rPr>
            </w:pPr>
            <w:r>
              <w:rPr>
                <w:color w:val="0F243E"/>
                <w:sz w:val="20"/>
                <w:szCs w:val="20"/>
              </w:rPr>
              <w:t>[Alternative Flow 2 – Demand Changes]</w:t>
            </w:r>
          </w:p>
          <w:p>
            <w:pPr>
              <w:pStyle w:val="71"/>
              <w:spacing w:after="0"/>
              <w:rPr>
                <w:color w:val="0F243E"/>
                <w:sz w:val="20"/>
                <w:szCs w:val="20"/>
              </w:rPr>
            </w:pPr>
          </w:p>
          <w:p>
            <w:pPr>
              <w:tabs>
                <w:tab w:val="left" w:pos="720"/>
              </w:tabs>
              <w:spacing w:after="0"/>
              <w:rPr>
                <w:color w:val="0F243E"/>
                <w:sz w:val="20"/>
                <w:szCs w:val="20"/>
              </w:rPr>
            </w:pPr>
            <w:r>
              <w:rPr>
                <w:color w:val="0F243E"/>
                <w:sz w:val="20"/>
                <w:szCs w:val="20"/>
              </w:rPr>
              <w:t>If there are significant changes in demand patterns or unforeseen circumstances:</w:t>
            </w:r>
          </w:p>
          <w:p>
            <w:pPr>
              <w:tabs>
                <w:tab w:val="left" w:pos="720"/>
              </w:tabs>
              <w:spacing w:after="0"/>
              <w:rPr>
                <w:color w:val="0F243E"/>
                <w:sz w:val="20"/>
                <w:szCs w:val="20"/>
              </w:rPr>
            </w:pPr>
          </w:p>
          <w:p>
            <w:pPr>
              <w:pStyle w:val="71"/>
              <w:numPr>
                <w:ilvl w:val="0"/>
                <w:numId w:val="44"/>
              </w:numPr>
              <w:spacing w:after="0"/>
              <w:rPr>
                <w:color w:val="0F243E"/>
                <w:sz w:val="20"/>
                <w:szCs w:val="20"/>
              </w:rPr>
            </w:pPr>
            <w:r>
              <w:rPr>
                <w:color w:val="0F243E"/>
                <w:sz w:val="20"/>
                <w:szCs w:val="20"/>
              </w:rPr>
              <w:t>Distributor re-evaluates the current delivery schedule.</w:t>
            </w:r>
          </w:p>
          <w:p>
            <w:pPr>
              <w:pStyle w:val="71"/>
              <w:numPr>
                <w:ilvl w:val="0"/>
                <w:numId w:val="44"/>
              </w:numPr>
              <w:spacing w:after="0"/>
              <w:rPr>
                <w:color w:val="0F243E"/>
                <w:sz w:val="20"/>
                <w:szCs w:val="20"/>
              </w:rPr>
            </w:pPr>
            <w:r>
              <w:rPr>
                <w:color w:val="0F243E"/>
                <w:sz w:val="20"/>
                <w:szCs w:val="20"/>
              </w:rPr>
              <w:t>Distributor adjusts the delivery schedule to accommodate demand changes.</w:t>
            </w:r>
          </w:p>
          <w:p>
            <w:pPr>
              <w:pStyle w:val="71"/>
              <w:numPr>
                <w:ilvl w:val="0"/>
                <w:numId w:val="44"/>
              </w:numPr>
              <w:spacing w:after="0"/>
              <w:rPr>
                <w:color w:val="0F243E"/>
                <w:sz w:val="20"/>
                <w:szCs w:val="20"/>
              </w:rPr>
            </w:pPr>
            <w:r>
              <w:rPr>
                <w:color w:val="0F243E"/>
                <w:sz w:val="20"/>
                <w:szCs w:val="20"/>
              </w:rPr>
              <w:t>Distributor confirms and submits the updated delivery schedule.</w:t>
            </w:r>
          </w:p>
          <w:p>
            <w:pPr>
              <w:pStyle w:val="71"/>
              <w:numPr>
                <w:ilvl w:val="0"/>
                <w:numId w:val="44"/>
              </w:numPr>
              <w:spacing w:after="0"/>
              <w:rPr>
                <w:color w:val="0F243E"/>
                <w:sz w:val="20"/>
                <w:szCs w:val="20"/>
              </w:rPr>
            </w:pPr>
            <w:r>
              <w:rPr>
                <w:color w:val="0F243E"/>
                <w:sz w:val="20"/>
                <w:szCs w:val="20"/>
              </w:rPr>
              <w:t>System stores the adjusted delivery schedule details and timestamps the events in the blockchain.</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delivery scheduling:</w:t>
            </w:r>
          </w:p>
          <w:p>
            <w:pPr>
              <w:pStyle w:val="71"/>
              <w:numPr>
                <w:ilvl w:val="0"/>
                <w:numId w:val="45"/>
              </w:numPr>
              <w:spacing w:after="0"/>
              <w:rPr>
                <w:color w:val="0F243E"/>
                <w:sz w:val="20"/>
                <w:szCs w:val="20"/>
              </w:rPr>
            </w:pPr>
            <w:r>
              <w:rPr>
                <w:color w:val="0F243E"/>
                <w:sz w:val="20"/>
                <w:szCs w:val="20"/>
              </w:rPr>
              <w:t>Distributor is notified of the system unavailability.</w:t>
            </w:r>
          </w:p>
          <w:p>
            <w:pPr>
              <w:pStyle w:val="71"/>
              <w:numPr>
                <w:ilvl w:val="0"/>
                <w:numId w:val="45"/>
              </w:numPr>
              <w:spacing w:after="0"/>
              <w:rPr>
                <w:color w:val="0F243E"/>
                <w:sz w:val="20"/>
                <w:szCs w:val="20"/>
              </w:rPr>
            </w:pPr>
            <w:r>
              <w:rPr>
                <w:color w:val="0F243E"/>
                <w:sz w:val="20"/>
                <w:szCs w:val="20"/>
              </w:rPr>
              <w:t>Delivery scheduling is deferred until the system is accessible.</w:t>
            </w:r>
          </w:p>
          <w:p>
            <w:pPr>
              <w:pStyle w:val="71"/>
              <w:numPr>
                <w:ilvl w:val="0"/>
                <w:numId w:val="45"/>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delivery planning and scheduling.</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delivery schedules.</w:t>
            </w:r>
          </w:p>
          <w:p>
            <w:pPr>
              <w:pStyle w:val="71"/>
              <w:numPr>
                <w:ilvl w:val="0"/>
                <w:numId w:val="15"/>
              </w:numPr>
              <w:spacing w:after="0"/>
              <w:rPr>
                <w:color w:val="0F243E"/>
                <w:sz w:val="20"/>
                <w:szCs w:val="20"/>
              </w:rPr>
            </w:pPr>
            <w:r>
              <w:rPr>
                <w:color w:val="0F243E"/>
                <w:sz w:val="20"/>
                <w:szCs w:val="20"/>
              </w:rPr>
              <w:t>Delivery scheduling events must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distributor has received necessary training on using the PharmaChain system for delivery scheduling.</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adjustments to existing delivery schedules and addressing demand changes.</w:t>
            </w:r>
          </w:p>
        </w:tc>
      </w:tr>
    </w:tbl>
    <w:p>
      <w:pPr>
        <w:rPr>
          <w:rFonts w:ascii="Book Antiqua" w:hAnsi="Book Antiqua"/>
        </w:rPr>
      </w:pPr>
    </w:p>
    <w:p>
      <w:pPr>
        <w:rPr>
          <w:rFonts w:ascii="Book Antiqua" w:hAnsi="Book Antiqua"/>
        </w:rPr>
      </w:pPr>
      <w:r>
        <w:rPr>
          <w:rFonts w:ascii="Book Antiqua" w:hAnsi="Book Antiqua"/>
        </w:rPr>
        <w:t>7</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Provider (Pharmacies, Hospitals, etc.)</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pharmacies and hospitals placing orders for specific medicine batches based on demand and stock levels. The PharmaChain system provides tools for providers to efficiently request required medicines, facilitating a streamlined ordering process.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provider needs to replenish its stock or fulfill specific medicine demands.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6"/>
              </w:numPr>
              <w:tabs>
                <w:tab w:val="left" w:pos="720"/>
              </w:tabs>
              <w:spacing w:after="0"/>
              <w:rPr>
                <w:color w:val="0F243E"/>
                <w:sz w:val="20"/>
                <w:szCs w:val="20"/>
              </w:rPr>
            </w:pPr>
            <w:r>
              <w:rPr>
                <w:color w:val="0F243E"/>
                <w:sz w:val="20"/>
                <w:szCs w:val="20"/>
              </w:rPr>
              <w:t>The provider is logged into the PharmaChain system.</w:t>
            </w:r>
          </w:p>
          <w:p>
            <w:pPr>
              <w:pStyle w:val="71"/>
              <w:numPr>
                <w:ilvl w:val="0"/>
                <w:numId w:val="46"/>
              </w:numPr>
              <w:tabs>
                <w:tab w:val="left" w:pos="720"/>
              </w:tabs>
              <w:spacing w:after="0"/>
              <w:rPr>
                <w:color w:val="0F243E"/>
                <w:sz w:val="20"/>
                <w:szCs w:val="20"/>
              </w:rPr>
            </w:pPr>
            <w:r>
              <w:rPr>
                <w:color w:val="0F243E"/>
                <w:sz w:val="20"/>
                <w:szCs w:val="20"/>
              </w:rPr>
              <w:t>Current stock levels and demand forecasts are available in the system.</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7"/>
              </w:numPr>
              <w:spacing w:after="0"/>
              <w:rPr>
                <w:color w:val="0F243E"/>
                <w:sz w:val="20"/>
                <w:szCs w:val="20"/>
              </w:rPr>
            </w:pPr>
            <w:r>
              <w:rPr>
                <w:color w:val="0F243E"/>
                <w:sz w:val="20"/>
                <w:szCs w:val="20"/>
              </w:rPr>
              <w:t>Order details, including requested quantities and specifications, are successfully recorded in the PharmaChain system.</w:t>
            </w:r>
          </w:p>
          <w:p>
            <w:pPr>
              <w:pStyle w:val="71"/>
              <w:numPr>
                <w:ilvl w:val="0"/>
                <w:numId w:val="47"/>
              </w:numPr>
              <w:spacing w:after="0"/>
              <w:rPr>
                <w:color w:val="0F243E"/>
                <w:sz w:val="20"/>
                <w:szCs w:val="20"/>
              </w:rPr>
            </w:pPr>
            <w:r>
              <w:rPr>
                <w:color w:val="0F243E"/>
                <w:sz w:val="20"/>
                <w:szCs w:val="20"/>
              </w:rPr>
              <w:t>The system stores the order placement events in the blockchain.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8"/>
              </w:numPr>
              <w:spacing w:after="0"/>
              <w:rPr>
                <w:color w:val="0F243E"/>
                <w:sz w:val="20"/>
                <w:szCs w:val="20"/>
              </w:rPr>
            </w:pPr>
            <w:r>
              <w:rPr>
                <w:color w:val="0F243E"/>
                <w:sz w:val="20"/>
                <w:szCs w:val="20"/>
              </w:rPr>
              <w:t>Provider logs into the PharmaChain system.</w:t>
            </w:r>
          </w:p>
          <w:p>
            <w:pPr>
              <w:pStyle w:val="71"/>
              <w:numPr>
                <w:ilvl w:val="0"/>
                <w:numId w:val="48"/>
              </w:numPr>
              <w:spacing w:after="0"/>
              <w:rPr>
                <w:color w:val="0F243E"/>
                <w:sz w:val="20"/>
                <w:szCs w:val="20"/>
              </w:rPr>
            </w:pPr>
            <w:r>
              <w:rPr>
                <w:color w:val="0F243E"/>
                <w:sz w:val="20"/>
                <w:szCs w:val="20"/>
              </w:rPr>
              <w:t>Provider navigates to the "Order Placement" section.</w:t>
            </w:r>
          </w:p>
          <w:p>
            <w:pPr>
              <w:pStyle w:val="71"/>
              <w:numPr>
                <w:ilvl w:val="0"/>
                <w:numId w:val="48"/>
              </w:numPr>
              <w:spacing w:after="0"/>
              <w:rPr>
                <w:color w:val="0F243E"/>
                <w:sz w:val="20"/>
                <w:szCs w:val="20"/>
              </w:rPr>
            </w:pPr>
            <w:r>
              <w:rPr>
                <w:color w:val="0F243E"/>
                <w:sz w:val="20"/>
                <w:szCs w:val="20"/>
              </w:rPr>
              <w:t>System displays an overview of current stock levels, demand forecasts, and available medicine batches.</w:t>
            </w:r>
          </w:p>
          <w:p>
            <w:pPr>
              <w:pStyle w:val="71"/>
              <w:numPr>
                <w:ilvl w:val="0"/>
                <w:numId w:val="48"/>
              </w:numPr>
              <w:spacing w:after="0"/>
              <w:rPr>
                <w:color w:val="0F243E"/>
                <w:sz w:val="20"/>
                <w:szCs w:val="20"/>
              </w:rPr>
            </w:pPr>
            <w:r>
              <w:rPr>
                <w:color w:val="0F243E"/>
                <w:sz w:val="20"/>
                <w:szCs w:val="20"/>
              </w:rPr>
              <w:t>Provider reviews and analyzes the data to identify the need for new orders.</w:t>
            </w:r>
          </w:p>
          <w:p>
            <w:pPr>
              <w:pStyle w:val="71"/>
              <w:numPr>
                <w:ilvl w:val="0"/>
                <w:numId w:val="48"/>
              </w:numPr>
              <w:spacing w:after="0"/>
              <w:rPr>
                <w:color w:val="0F243E"/>
                <w:sz w:val="20"/>
                <w:szCs w:val="20"/>
              </w:rPr>
            </w:pPr>
            <w:r>
              <w:rPr>
                <w:color w:val="0F243E"/>
                <w:sz w:val="20"/>
                <w:szCs w:val="20"/>
              </w:rPr>
              <w:t>Provider selects the medicine batches and specifies the quantities needed for each batch.</w:t>
            </w:r>
          </w:p>
          <w:p>
            <w:pPr>
              <w:pStyle w:val="71"/>
              <w:numPr>
                <w:ilvl w:val="0"/>
                <w:numId w:val="48"/>
              </w:numPr>
              <w:spacing w:after="0"/>
              <w:rPr>
                <w:color w:val="0F243E"/>
                <w:sz w:val="20"/>
                <w:szCs w:val="20"/>
              </w:rPr>
            </w:pPr>
            <w:r>
              <w:rPr>
                <w:color w:val="0F243E"/>
                <w:sz w:val="20"/>
                <w:szCs w:val="20"/>
              </w:rPr>
              <w:t>System validates the order details, considering stock levels and demand forecasts.</w:t>
            </w:r>
          </w:p>
          <w:p>
            <w:pPr>
              <w:pStyle w:val="71"/>
              <w:numPr>
                <w:ilvl w:val="0"/>
                <w:numId w:val="48"/>
              </w:numPr>
              <w:spacing w:after="0"/>
              <w:rPr>
                <w:color w:val="0F243E"/>
                <w:sz w:val="20"/>
                <w:szCs w:val="20"/>
              </w:rPr>
            </w:pPr>
            <w:r>
              <w:rPr>
                <w:color w:val="0F243E"/>
                <w:sz w:val="20"/>
                <w:szCs w:val="20"/>
              </w:rPr>
              <w:t>Provider confirms and submits the order.</w:t>
            </w:r>
          </w:p>
          <w:p>
            <w:pPr>
              <w:pStyle w:val="71"/>
              <w:numPr>
                <w:ilvl w:val="0"/>
                <w:numId w:val="48"/>
              </w:numPr>
              <w:spacing w:after="0"/>
              <w:rPr>
                <w:color w:val="0F243E"/>
                <w:sz w:val="20"/>
                <w:szCs w:val="20"/>
              </w:rPr>
            </w:pPr>
            <w:r>
              <w:rPr>
                <w:color w:val="0F243E"/>
                <w:sz w:val="20"/>
                <w:szCs w:val="20"/>
              </w:rPr>
              <w:t>System stores the order details, generates a unique order ID, and timestamps the events in the blockchain.</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Adjusting Order]</w:t>
            </w:r>
          </w:p>
          <w:p>
            <w:pPr>
              <w:spacing w:after="0"/>
              <w:rPr>
                <w:color w:val="0F243E"/>
                <w:sz w:val="20"/>
                <w:szCs w:val="20"/>
              </w:rPr>
            </w:pPr>
          </w:p>
          <w:p>
            <w:pPr>
              <w:spacing w:after="0"/>
              <w:rPr>
                <w:color w:val="0F243E"/>
                <w:sz w:val="20"/>
                <w:szCs w:val="20"/>
              </w:rPr>
            </w:pPr>
            <w:r>
              <w:rPr>
                <w:color w:val="0F243E"/>
                <w:sz w:val="20"/>
                <w:szCs w:val="20"/>
              </w:rPr>
              <w:t>If the provider needs to make adjustments to an existing order before confirmation:</w:t>
            </w:r>
          </w:p>
          <w:p>
            <w:pPr>
              <w:spacing w:after="0"/>
              <w:rPr>
                <w:color w:val="0F243E"/>
                <w:sz w:val="20"/>
                <w:szCs w:val="20"/>
              </w:rPr>
            </w:pPr>
          </w:p>
          <w:p>
            <w:pPr>
              <w:pStyle w:val="71"/>
              <w:numPr>
                <w:ilvl w:val="0"/>
                <w:numId w:val="49"/>
              </w:numPr>
              <w:spacing w:after="0"/>
              <w:rPr>
                <w:color w:val="0F243E"/>
                <w:sz w:val="20"/>
                <w:szCs w:val="20"/>
              </w:rPr>
            </w:pPr>
            <w:r>
              <w:rPr>
                <w:color w:val="0F243E"/>
                <w:sz w:val="20"/>
                <w:szCs w:val="20"/>
              </w:rPr>
              <w:t>Provider selects the relevant order for modification.</w:t>
            </w:r>
          </w:p>
          <w:p>
            <w:pPr>
              <w:pStyle w:val="71"/>
              <w:numPr>
                <w:ilvl w:val="0"/>
                <w:numId w:val="49"/>
              </w:numPr>
              <w:spacing w:after="0"/>
              <w:rPr>
                <w:color w:val="0F243E"/>
                <w:sz w:val="20"/>
                <w:szCs w:val="20"/>
              </w:rPr>
            </w:pPr>
            <w:r>
              <w:rPr>
                <w:color w:val="0F243E"/>
                <w:sz w:val="20"/>
                <w:szCs w:val="20"/>
              </w:rPr>
              <w:t>System allows the provider to adjust details such as quantities or specifications.</w:t>
            </w:r>
          </w:p>
          <w:p>
            <w:pPr>
              <w:pStyle w:val="71"/>
              <w:numPr>
                <w:ilvl w:val="0"/>
                <w:numId w:val="49"/>
              </w:numPr>
              <w:spacing w:after="0"/>
              <w:rPr>
                <w:color w:val="0F243E"/>
                <w:sz w:val="20"/>
                <w:szCs w:val="20"/>
              </w:rPr>
            </w:pPr>
            <w:r>
              <w:rPr>
                <w:color w:val="0F243E"/>
                <w:sz w:val="20"/>
                <w:szCs w:val="20"/>
              </w:rPr>
              <w:t>Provider confirms and submits the updated order.</w:t>
            </w:r>
          </w:p>
          <w:p>
            <w:pPr>
              <w:pStyle w:val="71"/>
              <w:numPr>
                <w:ilvl w:val="0"/>
                <w:numId w:val="49"/>
              </w:numPr>
              <w:spacing w:after="0"/>
              <w:rPr>
                <w:color w:val="0F243E"/>
                <w:sz w:val="20"/>
                <w:szCs w:val="20"/>
              </w:rPr>
            </w:pPr>
            <w:r>
              <w:rPr>
                <w:color w:val="0F243E"/>
                <w:sz w:val="20"/>
                <w:szCs w:val="20"/>
              </w:rPr>
              <w:t>System updates the order details and timestamps the events in the blockchain.</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Emergency Order]</w:t>
            </w:r>
          </w:p>
          <w:p>
            <w:pPr>
              <w:pStyle w:val="71"/>
              <w:spacing w:after="0"/>
              <w:rPr>
                <w:color w:val="0F243E"/>
                <w:sz w:val="20"/>
                <w:szCs w:val="20"/>
              </w:rPr>
            </w:pPr>
          </w:p>
          <w:p>
            <w:pPr>
              <w:tabs>
                <w:tab w:val="left" w:pos="720"/>
              </w:tabs>
              <w:spacing w:after="0"/>
              <w:rPr>
                <w:color w:val="0F243E"/>
                <w:sz w:val="20"/>
                <w:szCs w:val="20"/>
              </w:rPr>
            </w:pPr>
            <w:r>
              <w:rPr>
                <w:color w:val="0F243E"/>
                <w:sz w:val="20"/>
                <w:szCs w:val="20"/>
              </w:rPr>
              <w:t>If the provider requires an emergency order due to unforeseen circumstances:</w:t>
            </w:r>
          </w:p>
          <w:p>
            <w:pPr>
              <w:tabs>
                <w:tab w:val="left" w:pos="720"/>
              </w:tabs>
              <w:spacing w:after="0"/>
              <w:rPr>
                <w:color w:val="0F243E"/>
                <w:sz w:val="20"/>
                <w:szCs w:val="20"/>
              </w:rPr>
            </w:pPr>
          </w:p>
          <w:p>
            <w:pPr>
              <w:pStyle w:val="71"/>
              <w:numPr>
                <w:ilvl w:val="0"/>
                <w:numId w:val="50"/>
              </w:numPr>
              <w:spacing w:after="0"/>
              <w:rPr>
                <w:color w:val="0F243E"/>
                <w:sz w:val="20"/>
                <w:szCs w:val="20"/>
              </w:rPr>
            </w:pPr>
            <w:r>
              <w:rPr>
                <w:color w:val="0F243E"/>
                <w:sz w:val="20"/>
                <w:szCs w:val="20"/>
              </w:rPr>
              <w:t>Provider selects the option for an emergency order.</w:t>
            </w:r>
          </w:p>
          <w:p>
            <w:pPr>
              <w:pStyle w:val="71"/>
              <w:numPr>
                <w:ilvl w:val="0"/>
                <w:numId w:val="50"/>
              </w:numPr>
              <w:spacing w:after="0"/>
              <w:rPr>
                <w:color w:val="0F243E"/>
                <w:sz w:val="20"/>
                <w:szCs w:val="20"/>
              </w:rPr>
            </w:pPr>
            <w:r>
              <w:rPr>
                <w:color w:val="0F243E"/>
                <w:sz w:val="20"/>
                <w:szCs w:val="20"/>
              </w:rPr>
              <w:t>System expedites the processing of the emergency order.</w:t>
            </w:r>
          </w:p>
          <w:p>
            <w:pPr>
              <w:pStyle w:val="71"/>
              <w:numPr>
                <w:ilvl w:val="0"/>
                <w:numId w:val="50"/>
              </w:numPr>
              <w:spacing w:after="0"/>
              <w:rPr>
                <w:color w:val="0F243E"/>
                <w:sz w:val="20"/>
                <w:szCs w:val="20"/>
              </w:rPr>
            </w:pPr>
            <w:r>
              <w:rPr>
                <w:color w:val="0F243E"/>
                <w:sz w:val="20"/>
                <w:szCs w:val="20"/>
              </w:rPr>
              <w:t>Provider confirms and submits the emergency order.</w:t>
            </w:r>
          </w:p>
          <w:p>
            <w:pPr>
              <w:pStyle w:val="71"/>
              <w:numPr>
                <w:ilvl w:val="0"/>
                <w:numId w:val="50"/>
              </w:numPr>
              <w:spacing w:after="0"/>
              <w:rPr>
                <w:color w:val="0F243E"/>
                <w:sz w:val="20"/>
                <w:szCs w:val="20"/>
              </w:rPr>
            </w:pPr>
            <w:r>
              <w:rPr>
                <w:color w:val="0F243E"/>
                <w:sz w:val="20"/>
                <w:szCs w:val="20"/>
              </w:rPr>
              <w:t>System stores the emergency order details and timestamps the events in the blockchain.System stores the adjusted delivery schedule details and timestamps the events in the blockchain.</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order placement::</w:t>
            </w:r>
          </w:p>
          <w:p>
            <w:pPr>
              <w:pStyle w:val="71"/>
              <w:numPr>
                <w:ilvl w:val="0"/>
                <w:numId w:val="51"/>
              </w:numPr>
              <w:spacing w:after="0"/>
              <w:rPr>
                <w:color w:val="0F243E"/>
                <w:sz w:val="20"/>
                <w:szCs w:val="20"/>
              </w:rPr>
            </w:pPr>
            <w:r>
              <w:rPr>
                <w:color w:val="0F243E"/>
                <w:sz w:val="20"/>
                <w:szCs w:val="20"/>
              </w:rPr>
              <w:t>Provider is notified of the system unavailability.</w:t>
            </w:r>
          </w:p>
          <w:p>
            <w:pPr>
              <w:pStyle w:val="71"/>
              <w:numPr>
                <w:ilvl w:val="0"/>
                <w:numId w:val="51"/>
              </w:numPr>
              <w:spacing w:after="0"/>
              <w:rPr>
                <w:color w:val="0F243E"/>
                <w:sz w:val="20"/>
                <w:szCs w:val="20"/>
              </w:rPr>
            </w:pPr>
            <w:r>
              <w:rPr>
                <w:color w:val="0F243E"/>
                <w:sz w:val="20"/>
                <w:szCs w:val="20"/>
              </w:rPr>
              <w:t>Order placement is deferred until the system is accessible.</w:t>
            </w:r>
          </w:p>
          <w:p>
            <w:pPr>
              <w:pStyle w:val="71"/>
              <w:numPr>
                <w:ilvl w:val="0"/>
                <w:numId w:val="51"/>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order placements by the provider.</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order details.</w:t>
            </w:r>
          </w:p>
          <w:p>
            <w:pPr>
              <w:pStyle w:val="71"/>
              <w:numPr>
                <w:ilvl w:val="0"/>
                <w:numId w:val="15"/>
              </w:numPr>
              <w:spacing w:after="0"/>
              <w:rPr>
                <w:color w:val="0F243E"/>
                <w:sz w:val="20"/>
                <w:szCs w:val="20"/>
              </w:rPr>
            </w:pPr>
            <w:r>
              <w:rPr>
                <w:color w:val="0F243E"/>
                <w:sz w:val="20"/>
                <w:szCs w:val="20"/>
              </w:rPr>
              <w:t>Order placement events must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provider has received necessary training on using the PharmaChain system for order placement.</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adjustments to existing orders and emergency order processing.</w:t>
            </w:r>
          </w:p>
        </w:tc>
      </w:tr>
    </w:tbl>
    <w:p>
      <w:pPr>
        <w:rPr>
          <w:rFonts w:ascii="Book Antiqua" w:hAnsi="Book Antiqua"/>
        </w:rPr>
      </w:pPr>
    </w:p>
    <w:p>
      <w:pPr>
        <w:rPr>
          <w:rFonts w:ascii="Book Antiqua" w:hAnsi="Book Antiqua"/>
        </w:rPr>
      </w:pPr>
      <w:r>
        <w:rPr>
          <w:rFonts w:ascii="Book Antiqua" w:hAnsi="Book Antiqua"/>
        </w:rPr>
        <w:t>8</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Provider (Pharmacies, Hospitals, etc.)</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providers, such as pharmacies and hospitals, recording the reception of medicine batches, updating their inventory accordingly. The PharmaChain system provides tools for providers to efficiently manage and track the receipt of ordered medicines, ensuring accurate inventory management.</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provider receives a delivery of medicine batches from a distributor.</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2"/>
              </w:numPr>
              <w:tabs>
                <w:tab w:val="left" w:pos="720"/>
              </w:tabs>
              <w:spacing w:after="0"/>
              <w:rPr>
                <w:color w:val="0F243E"/>
                <w:sz w:val="20"/>
                <w:szCs w:val="20"/>
              </w:rPr>
            </w:pPr>
            <w:r>
              <w:rPr>
                <w:color w:val="0F243E"/>
                <w:sz w:val="20"/>
                <w:szCs w:val="20"/>
              </w:rPr>
              <w:t>The provider is logged into the PharmaChain system.</w:t>
            </w:r>
          </w:p>
          <w:p>
            <w:pPr>
              <w:pStyle w:val="71"/>
              <w:numPr>
                <w:ilvl w:val="0"/>
                <w:numId w:val="52"/>
              </w:numPr>
              <w:tabs>
                <w:tab w:val="left" w:pos="720"/>
              </w:tabs>
              <w:spacing w:after="0"/>
              <w:rPr>
                <w:color w:val="0F243E"/>
                <w:sz w:val="20"/>
                <w:szCs w:val="20"/>
              </w:rPr>
            </w:pPr>
            <w:r>
              <w:rPr>
                <w:color w:val="0F243E"/>
                <w:sz w:val="20"/>
                <w:szCs w:val="20"/>
              </w:rPr>
              <w:t>A delivery of medicine batches has been physically received by the provider.</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3"/>
              </w:numPr>
              <w:spacing w:after="0"/>
              <w:rPr>
                <w:color w:val="0F243E"/>
                <w:sz w:val="20"/>
                <w:szCs w:val="20"/>
              </w:rPr>
            </w:pPr>
            <w:r>
              <w:rPr>
                <w:color w:val="0F243E"/>
                <w:sz w:val="20"/>
                <w:szCs w:val="20"/>
              </w:rPr>
              <w:t>Delivery details, including received quantities and timestamps, are successfully recorded in the PharmaChain system.</w:t>
            </w:r>
          </w:p>
          <w:p>
            <w:pPr>
              <w:pStyle w:val="71"/>
              <w:numPr>
                <w:ilvl w:val="0"/>
                <w:numId w:val="53"/>
              </w:numPr>
              <w:spacing w:after="0"/>
              <w:rPr>
                <w:color w:val="0F243E"/>
                <w:sz w:val="20"/>
                <w:szCs w:val="20"/>
              </w:rPr>
            </w:pPr>
            <w:r>
              <w:rPr>
                <w:color w:val="0F243E"/>
                <w:sz w:val="20"/>
                <w:szCs w:val="20"/>
              </w:rPr>
              <w:t>The system updates the provider's inventory based on the received medicines.</w:t>
            </w:r>
          </w:p>
          <w:p>
            <w:pPr>
              <w:pStyle w:val="71"/>
              <w:numPr>
                <w:ilvl w:val="0"/>
                <w:numId w:val="53"/>
              </w:numPr>
              <w:spacing w:after="0"/>
              <w:rPr>
                <w:color w:val="0F243E"/>
                <w:sz w:val="20"/>
                <w:szCs w:val="20"/>
              </w:rPr>
            </w:pPr>
            <w:r>
              <w:rPr>
                <w:color w:val="0F243E"/>
                <w:sz w:val="20"/>
                <w:szCs w:val="20"/>
              </w:rPr>
              <w:t>The system stores the reception event in the blockchain.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4"/>
              </w:numPr>
              <w:spacing w:after="0"/>
              <w:rPr>
                <w:color w:val="0F243E"/>
                <w:sz w:val="20"/>
                <w:szCs w:val="20"/>
              </w:rPr>
            </w:pPr>
            <w:r>
              <w:rPr>
                <w:color w:val="0F243E"/>
                <w:sz w:val="20"/>
                <w:szCs w:val="20"/>
              </w:rPr>
              <w:t>Provider logs into the PharmaChain system.</w:t>
            </w:r>
          </w:p>
          <w:p>
            <w:pPr>
              <w:pStyle w:val="71"/>
              <w:numPr>
                <w:ilvl w:val="0"/>
                <w:numId w:val="54"/>
              </w:numPr>
              <w:spacing w:after="0"/>
              <w:rPr>
                <w:color w:val="0F243E"/>
                <w:sz w:val="20"/>
                <w:szCs w:val="20"/>
              </w:rPr>
            </w:pPr>
            <w:r>
              <w:rPr>
                <w:color w:val="0F243E"/>
                <w:sz w:val="20"/>
                <w:szCs w:val="20"/>
              </w:rPr>
              <w:t>Provider navigates to the "Receiving Deliveries" section.</w:t>
            </w:r>
          </w:p>
          <w:p>
            <w:pPr>
              <w:pStyle w:val="71"/>
              <w:numPr>
                <w:ilvl w:val="0"/>
                <w:numId w:val="54"/>
              </w:numPr>
              <w:spacing w:after="0"/>
              <w:rPr>
                <w:color w:val="0F243E"/>
                <w:sz w:val="20"/>
                <w:szCs w:val="20"/>
              </w:rPr>
            </w:pPr>
            <w:r>
              <w:rPr>
                <w:color w:val="0F243E"/>
                <w:sz w:val="20"/>
                <w:szCs w:val="20"/>
              </w:rPr>
              <w:t>System displays a list of pending deliveries for reception entry.</w:t>
            </w:r>
          </w:p>
          <w:p>
            <w:pPr>
              <w:pStyle w:val="71"/>
              <w:numPr>
                <w:ilvl w:val="0"/>
                <w:numId w:val="54"/>
              </w:numPr>
              <w:spacing w:after="0"/>
              <w:rPr>
                <w:color w:val="0F243E"/>
                <w:sz w:val="20"/>
                <w:szCs w:val="20"/>
              </w:rPr>
            </w:pPr>
            <w:r>
              <w:rPr>
                <w:color w:val="0F243E"/>
                <w:sz w:val="20"/>
                <w:szCs w:val="20"/>
              </w:rPr>
              <w:t>Provider selects the delivery for reception entry.</w:t>
            </w:r>
          </w:p>
          <w:p>
            <w:pPr>
              <w:pStyle w:val="71"/>
              <w:numPr>
                <w:ilvl w:val="0"/>
                <w:numId w:val="54"/>
              </w:numPr>
              <w:spacing w:after="0"/>
              <w:rPr>
                <w:color w:val="0F243E"/>
                <w:sz w:val="20"/>
                <w:szCs w:val="20"/>
              </w:rPr>
            </w:pPr>
            <w:r>
              <w:rPr>
                <w:color w:val="0F243E"/>
                <w:sz w:val="20"/>
                <w:szCs w:val="20"/>
              </w:rPr>
              <w:t>System prompts the provider to input reception details, including received quantities and timestamps.</w:t>
            </w:r>
          </w:p>
          <w:p>
            <w:pPr>
              <w:pStyle w:val="71"/>
              <w:numPr>
                <w:ilvl w:val="0"/>
                <w:numId w:val="54"/>
              </w:numPr>
              <w:spacing w:after="0"/>
              <w:rPr>
                <w:color w:val="0F243E"/>
                <w:sz w:val="20"/>
                <w:szCs w:val="20"/>
              </w:rPr>
            </w:pPr>
            <w:r>
              <w:rPr>
                <w:color w:val="0F243E"/>
                <w:sz w:val="20"/>
                <w:szCs w:val="20"/>
              </w:rPr>
              <w:t>Provider enters the received quantities for each medicine batch within the delivery.</w:t>
            </w:r>
          </w:p>
          <w:p>
            <w:pPr>
              <w:pStyle w:val="71"/>
              <w:numPr>
                <w:ilvl w:val="0"/>
                <w:numId w:val="54"/>
              </w:numPr>
              <w:spacing w:after="0"/>
              <w:rPr>
                <w:color w:val="0F243E"/>
                <w:sz w:val="20"/>
                <w:szCs w:val="20"/>
              </w:rPr>
            </w:pPr>
            <w:r>
              <w:rPr>
                <w:color w:val="0F243E"/>
                <w:sz w:val="20"/>
                <w:szCs w:val="20"/>
              </w:rPr>
              <w:t>System validates the reception details and updates the provider's inventory.</w:t>
            </w:r>
          </w:p>
          <w:p>
            <w:pPr>
              <w:pStyle w:val="71"/>
              <w:numPr>
                <w:ilvl w:val="0"/>
                <w:numId w:val="54"/>
              </w:numPr>
              <w:spacing w:after="0"/>
              <w:rPr>
                <w:color w:val="0F243E"/>
                <w:sz w:val="20"/>
                <w:szCs w:val="20"/>
              </w:rPr>
            </w:pPr>
            <w:r>
              <w:rPr>
                <w:color w:val="0F243E"/>
                <w:sz w:val="20"/>
                <w:szCs w:val="20"/>
              </w:rPr>
              <w:t>Provider confirms and submits the reception entry.</w:t>
            </w:r>
          </w:p>
          <w:p>
            <w:pPr>
              <w:pStyle w:val="71"/>
              <w:numPr>
                <w:ilvl w:val="0"/>
                <w:numId w:val="54"/>
              </w:numPr>
              <w:spacing w:after="0"/>
              <w:rPr>
                <w:color w:val="0F243E"/>
                <w:sz w:val="20"/>
                <w:szCs w:val="20"/>
              </w:rPr>
            </w:pPr>
            <w:r>
              <w:rPr>
                <w:color w:val="0F243E"/>
                <w:sz w:val="20"/>
                <w:szCs w:val="20"/>
              </w:rPr>
              <w:t>System stores detailed reception information in the blockchain.</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Incorrect Delivery Selection]</w:t>
            </w:r>
          </w:p>
          <w:p>
            <w:pPr>
              <w:spacing w:after="0"/>
              <w:rPr>
                <w:color w:val="0F243E"/>
                <w:sz w:val="20"/>
                <w:szCs w:val="20"/>
              </w:rPr>
            </w:pPr>
          </w:p>
          <w:p>
            <w:pPr>
              <w:spacing w:after="0"/>
              <w:rPr>
                <w:color w:val="0F243E"/>
                <w:sz w:val="20"/>
                <w:szCs w:val="20"/>
              </w:rPr>
            </w:pPr>
            <w:r>
              <w:rPr>
                <w:color w:val="0F243E"/>
                <w:sz w:val="20"/>
                <w:szCs w:val="20"/>
              </w:rPr>
              <w:t>If the provider selects an incorrect delivery for reception entry:</w:t>
            </w:r>
          </w:p>
          <w:p>
            <w:pPr>
              <w:spacing w:after="0"/>
              <w:rPr>
                <w:color w:val="0F243E"/>
                <w:sz w:val="20"/>
                <w:szCs w:val="20"/>
              </w:rPr>
            </w:pPr>
          </w:p>
          <w:p>
            <w:pPr>
              <w:pStyle w:val="71"/>
              <w:numPr>
                <w:ilvl w:val="0"/>
                <w:numId w:val="55"/>
              </w:numPr>
              <w:spacing w:after="0"/>
              <w:rPr>
                <w:color w:val="0F243E"/>
                <w:sz w:val="20"/>
                <w:szCs w:val="20"/>
              </w:rPr>
            </w:pPr>
            <w:r>
              <w:rPr>
                <w:color w:val="0F243E"/>
                <w:sz w:val="20"/>
                <w:szCs w:val="20"/>
              </w:rPr>
              <w:t>System prompts the provider to select the correct delivery.</w:t>
            </w:r>
          </w:p>
          <w:p>
            <w:pPr>
              <w:pStyle w:val="71"/>
              <w:numPr>
                <w:ilvl w:val="0"/>
                <w:numId w:val="55"/>
              </w:numPr>
              <w:spacing w:after="0"/>
              <w:rPr>
                <w:color w:val="0F243E"/>
                <w:sz w:val="20"/>
                <w:szCs w:val="20"/>
              </w:rPr>
            </w:pPr>
            <w:r>
              <w:rPr>
                <w:color w:val="0F243E"/>
                <w:sz w:val="20"/>
                <w:szCs w:val="20"/>
              </w:rPr>
              <w:t>Provider selects the correct delivery.</w:t>
            </w:r>
          </w:p>
          <w:p>
            <w:pPr>
              <w:pStyle w:val="71"/>
              <w:numPr>
                <w:ilvl w:val="0"/>
                <w:numId w:val="55"/>
              </w:numPr>
              <w:spacing w:after="0"/>
              <w:rPr>
                <w:color w:val="0F243E"/>
                <w:sz w:val="20"/>
                <w:szCs w:val="20"/>
              </w:rPr>
            </w:pPr>
            <w:r>
              <w:rPr>
                <w:color w:val="0F243E"/>
                <w:sz w:val="20"/>
                <w:szCs w:val="20"/>
              </w:rPr>
              <w:t>Normal flow resumes with the correct delivery selected.</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Quantity Discrepancy]</w:t>
            </w:r>
          </w:p>
          <w:p>
            <w:pPr>
              <w:tabs>
                <w:tab w:val="left" w:pos="720"/>
              </w:tabs>
              <w:spacing w:after="0"/>
              <w:rPr>
                <w:color w:val="0F243E"/>
                <w:sz w:val="20"/>
                <w:szCs w:val="20"/>
              </w:rPr>
            </w:pPr>
          </w:p>
          <w:p>
            <w:pPr>
              <w:tabs>
                <w:tab w:val="left" w:pos="720"/>
              </w:tabs>
              <w:spacing w:after="0"/>
              <w:rPr>
                <w:color w:val="0F243E"/>
                <w:sz w:val="20"/>
                <w:szCs w:val="20"/>
              </w:rPr>
            </w:pPr>
            <w:r>
              <w:rPr>
                <w:color w:val="0F243E"/>
                <w:sz w:val="20"/>
                <w:szCs w:val="20"/>
              </w:rPr>
              <w:t>If the received quantities do not match the expected quantities:</w:t>
            </w:r>
          </w:p>
          <w:p>
            <w:pPr>
              <w:tabs>
                <w:tab w:val="left" w:pos="720"/>
              </w:tabs>
              <w:spacing w:after="0"/>
              <w:rPr>
                <w:color w:val="0F243E"/>
                <w:sz w:val="20"/>
                <w:szCs w:val="20"/>
              </w:rPr>
            </w:pPr>
          </w:p>
          <w:p>
            <w:pPr>
              <w:pStyle w:val="71"/>
              <w:numPr>
                <w:ilvl w:val="0"/>
                <w:numId w:val="56"/>
              </w:numPr>
              <w:spacing w:after="0"/>
              <w:rPr>
                <w:color w:val="0F243E"/>
                <w:sz w:val="20"/>
                <w:szCs w:val="20"/>
              </w:rPr>
            </w:pPr>
            <w:r>
              <w:rPr>
                <w:color w:val="0F243E"/>
                <w:sz w:val="20"/>
                <w:szCs w:val="20"/>
              </w:rPr>
              <w:t>System prompts the provider to document the nature of the quantity discrepancy.</w:t>
            </w:r>
          </w:p>
          <w:p>
            <w:pPr>
              <w:pStyle w:val="71"/>
              <w:numPr>
                <w:ilvl w:val="0"/>
                <w:numId w:val="56"/>
              </w:numPr>
              <w:spacing w:after="0"/>
              <w:rPr>
                <w:color w:val="0F243E"/>
                <w:sz w:val="20"/>
                <w:szCs w:val="20"/>
              </w:rPr>
            </w:pPr>
            <w:r>
              <w:rPr>
                <w:color w:val="0F243E"/>
                <w:sz w:val="20"/>
                <w:szCs w:val="20"/>
              </w:rPr>
              <w:t>Provider provides details of the quantity discrepancy.</w:t>
            </w:r>
          </w:p>
          <w:p>
            <w:pPr>
              <w:pStyle w:val="71"/>
              <w:numPr>
                <w:ilvl w:val="0"/>
                <w:numId w:val="56"/>
              </w:numPr>
              <w:spacing w:after="0"/>
              <w:rPr>
                <w:color w:val="0F243E"/>
                <w:sz w:val="20"/>
                <w:szCs w:val="20"/>
              </w:rPr>
            </w:pPr>
            <w:r>
              <w:rPr>
                <w:color w:val="0F243E"/>
                <w:sz w:val="20"/>
                <w:szCs w:val="20"/>
              </w:rPr>
              <w:t>Normal flow resumes with the completion of the reception entry.</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reception entry:</w:t>
            </w:r>
          </w:p>
          <w:p>
            <w:pPr>
              <w:pStyle w:val="71"/>
              <w:numPr>
                <w:ilvl w:val="0"/>
                <w:numId w:val="57"/>
              </w:numPr>
              <w:spacing w:after="0"/>
              <w:rPr>
                <w:color w:val="0F243E"/>
                <w:sz w:val="20"/>
                <w:szCs w:val="20"/>
              </w:rPr>
            </w:pPr>
            <w:r>
              <w:rPr>
                <w:color w:val="0F243E"/>
                <w:sz w:val="20"/>
                <w:szCs w:val="20"/>
              </w:rPr>
              <w:t>Provider is notified of the system unavailability.</w:t>
            </w:r>
          </w:p>
          <w:p>
            <w:pPr>
              <w:pStyle w:val="71"/>
              <w:numPr>
                <w:ilvl w:val="0"/>
                <w:numId w:val="57"/>
              </w:numPr>
              <w:spacing w:after="0"/>
              <w:rPr>
                <w:color w:val="0F243E"/>
                <w:sz w:val="20"/>
                <w:szCs w:val="20"/>
              </w:rPr>
            </w:pPr>
            <w:r>
              <w:rPr>
                <w:color w:val="0F243E"/>
                <w:sz w:val="20"/>
                <w:szCs w:val="20"/>
              </w:rPr>
              <w:t>Reception entry is deferred until the system is accessible.</w:t>
            </w:r>
          </w:p>
          <w:p>
            <w:pPr>
              <w:pStyle w:val="71"/>
              <w:numPr>
                <w:ilvl w:val="0"/>
                <w:numId w:val="57"/>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deliveries received by the provider.</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reception entries.</w:t>
            </w:r>
          </w:p>
          <w:p>
            <w:pPr>
              <w:pStyle w:val="71"/>
              <w:numPr>
                <w:ilvl w:val="0"/>
                <w:numId w:val="15"/>
              </w:numPr>
              <w:spacing w:after="0"/>
              <w:rPr>
                <w:color w:val="0F243E"/>
                <w:sz w:val="20"/>
                <w:szCs w:val="20"/>
              </w:rPr>
            </w:pPr>
            <w:r>
              <w:rPr>
                <w:color w:val="0F243E"/>
                <w:sz w:val="20"/>
                <w:szCs w:val="20"/>
              </w:rPr>
              <w:t>Reception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provider has received necessary training on using the PharmaChain system for receiving deliveries.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quantity discrepancies and updating inventory.</w:t>
            </w:r>
          </w:p>
        </w:tc>
      </w:tr>
    </w:tbl>
    <w:p>
      <w:pPr>
        <w:rPr>
          <w:rFonts w:ascii="Book Antiqua" w:hAnsi="Book Antiqua"/>
        </w:rPr>
      </w:pPr>
    </w:p>
    <w:p>
      <w:pPr>
        <w:rPr>
          <w:rFonts w:ascii="Book Antiqua" w:hAnsi="Book Antiqua"/>
        </w:rPr>
      </w:pPr>
      <w:r>
        <w:rPr>
          <w:rFonts w:ascii="Book Antiqua" w:hAnsi="Book Antiqua"/>
        </w:rPr>
        <w:t>9</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Provider (Pharmacies, Hospitals, etc.)</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pharmacies and hospitals using the PharmaChain system to track the dispensing of medicines to patients. The system provides tools for providers to ensure accurate dispensing records, monitor patient medication adherence, and maintain a transparent medication dispensing process.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provider dispenses medicines to patients as prescribed by healthcare professionals.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8"/>
              </w:numPr>
              <w:tabs>
                <w:tab w:val="left" w:pos="720"/>
              </w:tabs>
              <w:spacing w:after="0"/>
              <w:rPr>
                <w:color w:val="0F243E"/>
                <w:sz w:val="20"/>
                <w:szCs w:val="20"/>
              </w:rPr>
            </w:pPr>
            <w:r>
              <w:rPr>
                <w:color w:val="0F243E"/>
                <w:sz w:val="20"/>
                <w:szCs w:val="20"/>
              </w:rPr>
              <w:t>The provider is logged into the PharmaChain system.</w:t>
            </w:r>
          </w:p>
          <w:p>
            <w:pPr>
              <w:pStyle w:val="71"/>
              <w:numPr>
                <w:ilvl w:val="0"/>
                <w:numId w:val="58"/>
              </w:numPr>
              <w:tabs>
                <w:tab w:val="left" w:pos="720"/>
              </w:tabs>
              <w:spacing w:after="0"/>
              <w:rPr>
                <w:color w:val="0F243E"/>
                <w:sz w:val="20"/>
                <w:szCs w:val="20"/>
              </w:rPr>
            </w:pPr>
            <w:r>
              <w:rPr>
                <w:color w:val="0F243E"/>
                <w:sz w:val="20"/>
                <w:szCs w:val="20"/>
              </w:rPr>
              <w:t>A prescription or medication order has been received from a healthcare professional.</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9"/>
              </w:numPr>
              <w:spacing w:after="0"/>
              <w:rPr>
                <w:color w:val="0F243E"/>
                <w:sz w:val="20"/>
                <w:szCs w:val="20"/>
              </w:rPr>
            </w:pPr>
            <w:r>
              <w:rPr>
                <w:color w:val="0F243E"/>
                <w:sz w:val="20"/>
                <w:szCs w:val="20"/>
              </w:rPr>
              <w:t>Dispensing details, including patient information, prescribed quantities, and timestamps, are successfully recorded in the PharmaChain system.</w:t>
            </w:r>
          </w:p>
          <w:p>
            <w:pPr>
              <w:pStyle w:val="71"/>
              <w:numPr>
                <w:ilvl w:val="0"/>
                <w:numId w:val="59"/>
              </w:numPr>
              <w:spacing w:after="0"/>
              <w:rPr>
                <w:color w:val="0F243E"/>
                <w:sz w:val="20"/>
                <w:szCs w:val="20"/>
              </w:rPr>
            </w:pPr>
            <w:r>
              <w:rPr>
                <w:color w:val="0F243E"/>
                <w:sz w:val="20"/>
                <w:szCs w:val="20"/>
              </w:rPr>
              <w:t>The system updates the provider's inventory based on the dispensed medicines.</w:t>
            </w:r>
          </w:p>
          <w:p>
            <w:pPr>
              <w:pStyle w:val="71"/>
              <w:numPr>
                <w:ilvl w:val="0"/>
                <w:numId w:val="59"/>
              </w:numPr>
              <w:spacing w:after="0"/>
              <w:rPr>
                <w:color w:val="0F243E"/>
                <w:sz w:val="20"/>
                <w:szCs w:val="20"/>
              </w:rPr>
            </w:pPr>
            <w:r>
              <w:rPr>
                <w:color w:val="0F243E"/>
                <w:sz w:val="20"/>
                <w:szCs w:val="20"/>
              </w:rPr>
              <w:t>The system stores the dispensing event in the blockchain.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0"/>
              </w:numPr>
              <w:spacing w:after="0"/>
              <w:rPr>
                <w:color w:val="0F243E"/>
                <w:sz w:val="20"/>
                <w:szCs w:val="20"/>
              </w:rPr>
            </w:pPr>
            <w:r>
              <w:rPr>
                <w:color w:val="0F243E"/>
                <w:sz w:val="20"/>
                <w:szCs w:val="20"/>
              </w:rPr>
              <w:t>Provider logs into the PharmaChain system.</w:t>
            </w:r>
          </w:p>
          <w:p>
            <w:pPr>
              <w:pStyle w:val="71"/>
              <w:numPr>
                <w:ilvl w:val="0"/>
                <w:numId w:val="60"/>
              </w:numPr>
              <w:spacing w:after="0"/>
              <w:rPr>
                <w:color w:val="0F243E"/>
                <w:sz w:val="20"/>
                <w:szCs w:val="20"/>
              </w:rPr>
            </w:pPr>
            <w:r>
              <w:rPr>
                <w:color w:val="0F243E"/>
                <w:sz w:val="20"/>
                <w:szCs w:val="20"/>
              </w:rPr>
              <w:t>Provider navigates to the "Dispensing Medicines" section.</w:t>
            </w:r>
          </w:p>
          <w:p>
            <w:pPr>
              <w:pStyle w:val="71"/>
              <w:numPr>
                <w:ilvl w:val="0"/>
                <w:numId w:val="60"/>
              </w:numPr>
              <w:spacing w:after="0"/>
              <w:rPr>
                <w:color w:val="0F243E"/>
                <w:sz w:val="20"/>
                <w:szCs w:val="20"/>
              </w:rPr>
            </w:pPr>
            <w:r>
              <w:rPr>
                <w:color w:val="0F243E"/>
                <w:sz w:val="20"/>
                <w:szCs w:val="20"/>
              </w:rPr>
              <w:t>System displays a list of prescriptions or medication orders to be dispensed.</w:t>
            </w:r>
          </w:p>
          <w:p>
            <w:pPr>
              <w:pStyle w:val="71"/>
              <w:numPr>
                <w:ilvl w:val="0"/>
                <w:numId w:val="60"/>
              </w:numPr>
              <w:spacing w:after="0"/>
              <w:rPr>
                <w:color w:val="0F243E"/>
                <w:sz w:val="20"/>
                <w:szCs w:val="20"/>
              </w:rPr>
            </w:pPr>
            <w:r>
              <w:rPr>
                <w:color w:val="0F243E"/>
                <w:sz w:val="20"/>
                <w:szCs w:val="20"/>
              </w:rPr>
              <w:t>Provider selects the prescription or order for dispensing entry.</w:t>
            </w:r>
          </w:p>
          <w:p>
            <w:pPr>
              <w:pStyle w:val="71"/>
              <w:numPr>
                <w:ilvl w:val="0"/>
                <w:numId w:val="60"/>
              </w:numPr>
              <w:spacing w:after="0"/>
              <w:rPr>
                <w:color w:val="0F243E"/>
                <w:sz w:val="20"/>
                <w:szCs w:val="20"/>
              </w:rPr>
            </w:pPr>
            <w:r>
              <w:rPr>
                <w:color w:val="0F243E"/>
                <w:sz w:val="20"/>
                <w:szCs w:val="20"/>
              </w:rPr>
              <w:t>System prompts the provider to input dispensing details, including patient information and dispensed quantities.</w:t>
            </w:r>
          </w:p>
          <w:p>
            <w:pPr>
              <w:pStyle w:val="71"/>
              <w:numPr>
                <w:ilvl w:val="0"/>
                <w:numId w:val="60"/>
              </w:numPr>
              <w:spacing w:after="0"/>
              <w:rPr>
                <w:color w:val="0F243E"/>
                <w:sz w:val="20"/>
                <w:szCs w:val="20"/>
              </w:rPr>
            </w:pPr>
            <w:r>
              <w:rPr>
                <w:color w:val="0F243E"/>
                <w:sz w:val="20"/>
                <w:szCs w:val="20"/>
              </w:rPr>
              <w:t>Provider enters the dispensed quantities for each medicine prescribed.</w:t>
            </w:r>
          </w:p>
          <w:p>
            <w:pPr>
              <w:pStyle w:val="71"/>
              <w:numPr>
                <w:ilvl w:val="0"/>
                <w:numId w:val="60"/>
              </w:numPr>
              <w:spacing w:after="0"/>
              <w:rPr>
                <w:color w:val="0F243E"/>
                <w:sz w:val="20"/>
                <w:szCs w:val="20"/>
              </w:rPr>
            </w:pPr>
            <w:r>
              <w:rPr>
                <w:color w:val="0F243E"/>
                <w:sz w:val="20"/>
                <w:szCs w:val="20"/>
              </w:rPr>
              <w:t>System validates the dispensing details and updates the provider's inventory.</w:t>
            </w:r>
          </w:p>
          <w:p>
            <w:pPr>
              <w:pStyle w:val="71"/>
              <w:numPr>
                <w:ilvl w:val="0"/>
                <w:numId w:val="60"/>
              </w:numPr>
              <w:spacing w:after="0"/>
              <w:rPr>
                <w:color w:val="0F243E"/>
                <w:sz w:val="20"/>
                <w:szCs w:val="20"/>
              </w:rPr>
            </w:pPr>
            <w:r>
              <w:rPr>
                <w:color w:val="0F243E"/>
                <w:sz w:val="20"/>
                <w:szCs w:val="20"/>
              </w:rPr>
              <w:t>Provider confirms and submits the dispensing entry.</w:t>
            </w:r>
          </w:p>
          <w:p>
            <w:pPr>
              <w:pStyle w:val="71"/>
              <w:numPr>
                <w:ilvl w:val="0"/>
                <w:numId w:val="60"/>
              </w:numPr>
              <w:spacing w:after="0"/>
              <w:rPr>
                <w:color w:val="0F243E"/>
                <w:sz w:val="20"/>
                <w:szCs w:val="20"/>
              </w:rPr>
            </w:pPr>
            <w:r>
              <w:rPr>
                <w:color w:val="0F243E"/>
                <w:sz w:val="20"/>
                <w:szCs w:val="20"/>
              </w:rPr>
              <w:t>System stores detailed dispensing information in the blockchain.</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Incorrect Prescription Selection]</w:t>
            </w:r>
          </w:p>
          <w:p>
            <w:pPr>
              <w:spacing w:after="0"/>
              <w:rPr>
                <w:color w:val="0F243E"/>
                <w:sz w:val="20"/>
                <w:szCs w:val="20"/>
              </w:rPr>
            </w:pPr>
          </w:p>
          <w:p>
            <w:pPr>
              <w:spacing w:after="0"/>
              <w:rPr>
                <w:color w:val="0F243E"/>
                <w:sz w:val="20"/>
                <w:szCs w:val="20"/>
              </w:rPr>
            </w:pPr>
            <w:r>
              <w:rPr>
                <w:color w:val="0F243E"/>
                <w:sz w:val="20"/>
                <w:szCs w:val="20"/>
              </w:rPr>
              <w:t>If the provider selects an incorrect prescription or order for dispensing entry:</w:t>
            </w:r>
          </w:p>
          <w:p>
            <w:pPr>
              <w:spacing w:after="0"/>
              <w:rPr>
                <w:color w:val="0F243E"/>
                <w:sz w:val="20"/>
                <w:szCs w:val="20"/>
              </w:rPr>
            </w:pPr>
          </w:p>
          <w:p>
            <w:pPr>
              <w:pStyle w:val="71"/>
              <w:numPr>
                <w:ilvl w:val="0"/>
                <w:numId w:val="61"/>
              </w:numPr>
              <w:spacing w:after="0"/>
              <w:rPr>
                <w:color w:val="0F243E"/>
                <w:sz w:val="20"/>
                <w:szCs w:val="20"/>
              </w:rPr>
            </w:pPr>
            <w:r>
              <w:rPr>
                <w:color w:val="0F243E"/>
                <w:sz w:val="20"/>
                <w:szCs w:val="20"/>
              </w:rPr>
              <w:t>System prompts the provider to select the correct prescription or order.</w:t>
            </w:r>
          </w:p>
          <w:p>
            <w:pPr>
              <w:pStyle w:val="71"/>
              <w:numPr>
                <w:ilvl w:val="0"/>
                <w:numId w:val="61"/>
              </w:numPr>
              <w:spacing w:after="0"/>
              <w:rPr>
                <w:color w:val="0F243E"/>
                <w:sz w:val="20"/>
                <w:szCs w:val="20"/>
              </w:rPr>
            </w:pPr>
            <w:r>
              <w:rPr>
                <w:color w:val="0F243E"/>
                <w:sz w:val="20"/>
                <w:szCs w:val="20"/>
              </w:rPr>
              <w:t>Provider selects the correct prescription or order.</w:t>
            </w:r>
          </w:p>
          <w:p>
            <w:pPr>
              <w:pStyle w:val="71"/>
              <w:numPr>
                <w:ilvl w:val="0"/>
                <w:numId w:val="61"/>
              </w:numPr>
              <w:spacing w:after="0"/>
              <w:rPr>
                <w:color w:val="0F243E"/>
                <w:sz w:val="20"/>
                <w:szCs w:val="20"/>
              </w:rPr>
            </w:pPr>
            <w:r>
              <w:rPr>
                <w:color w:val="0F243E"/>
                <w:sz w:val="20"/>
                <w:szCs w:val="20"/>
              </w:rPr>
              <w:t>Normal flow resumes with the correct prescription or order selected.</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Quantity Discrepancy]</w:t>
            </w:r>
          </w:p>
          <w:p>
            <w:pPr>
              <w:tabs>
                <w:tab w:val="left" w:pos="720"/>
              </w:tabs>
              <w:spacing w:after="0"/>
              <w:rPr>
                <w:color w:val="0F243E"/>
                <w:sz w:val="20"/>
                <w:szCs w:val="20"/>
              </w:rPr>
            </w:pPr>
          </w:p>
          <w:p>
            <w:pPr>
              <w:tabs>
                <w:tab w:val="left" w:pos="720"/>
              </w:tabs>
              <w:spacing w:after="0"/>
              <w:rPr>
                <w:color w:val="0F243E"/>
                <w:sz w:val="20"/>
                <w:szCs w:val="20"/>
              </w:rPr>
            </w:pPr>
            <w:r>
              <w:rPr>
                <w:color w:val="0F243E"/>
                <w:sz w:val="20"/>
                <w:szCs w:val="20"/>
              </w:rPr>
              <w:t>If the dispensed quantities do not match the prescribed quantities:</w:t>
            </w:r>
          </w:p>
          <w:p>
            <w:pPr>
              <w:tabs>
                <w:tab w:val="left" w:pos="720"/>
              </w:tabs>
              <w:spacing w:after="0"/>
              <w:rPr>
                <w:color w:val="0F243E"/>
                <w:sz w:val="20"/>
                <w:szCs w:val="20"/>
              </w:rPr>
            </w:pPr>
          </w:p>
          <w:p>
            <w:pPr>
              <w:pStyle w:val="71"/>
              <w:numPr>
                <w:ilvl w:val="0"/>
                <w:numId w:val="62"/>
              </w:numPr>
              <w:spacing w:after="0"/>
              <w:rPr>
                <w:color w:val="0F243E"/>
                <w:sz w:val="20"/>
                <w:szCs w:val="20"/>
              </w:rPr>
            </w:pPr>
            <w:r>
              <w:rPr>
                <w:color w:val="0F243E"/>
                <w:sz w:val="20"/>
                <w:szCs w:val="20"/>
              </w:rPr>
              <w:t>System prompts the provider to document the nature of the quantity discrepancy.</w:t>
            </w:r>
          </w:p>
          <w:p>
            <w:pPr>
              <w:pStyle w:val="71"/>
              <w:numPr>
                <w:ilvl w:val="0"/>
                <w:numId w:val="62"/>
              </w:numPr>
              <w:spacing w:after="0"/>
              <w:rPr>
                <w:color w:val="0F243E"/>
                <w:sz w:val="20"/>
                <w:szCs w:val="20"/>
              </w:rPr>
            </w:pPr>
            <w:r>
              <w:rPr>
                <w:color w:val="0F243E"/>
                <w:sz w:val="20"/>
                <w:szCs w:val="20"/>
              </w:rPr>
              <w:t>Provider provides details of the quantity discrepancy.</w:t>
            </w:r>
          </w:p>
          <w:p>
            <w:pPr>
              <w:pStyle w:val="71"/>
              <w:numPr>
                <w:ilvl w:val="0"/>
                <w:numId w:val="62"/>
              </w:numPr>
              <w:spacing w:after="0"/>
              <w:rPr>
                <w:color w:val="0F243E"/>
                <w:sz w:val="20"/>
                <w:szCs w:val="20"/>
              </w:rPr>
            </w:pPr>
            <w:r>
              <w:rPr>
                <w:color w:val="0F243E"/>
                <w:sz w:val="20"/>
                <w:szCs w:val="20"/>
              </w:rPr>
              <w:t>Normal flow resumes with the completion of the dispensing entry.</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dispensing entry:</w:t>
            </w:r>
          </w:p>
          <w:p>
            <w:pPr>
              <w:pStyle w:val="71"/>
              <w:numPr>
                <w:ilvl w:val="0"/>
                <w:numId w:val="63"/>
              </w:numPr>
              <w:spacing w:after="0"/>
              <w:rPr>
                <w:color w:val="0F243E"/>
                <w:sz w:val="20"/>
                <w:szCs w:val="20"/>
              </w:rPr>
            </w:pPr>
            <w:r>
              <w:rPr>
                <w:color w:val="0F243E"/>
                <w:sz w:val="20"/>
                <w:szCs w:val="20"/>
              </w:rPr>
              <w:t>Provider is notified of the system unavailability.</w:t>
            </w:r>
          </w:p>
          <w:p>
            <w:pPr>
              <w:pStyle w:val="71"/>
              <w:numPr>
                <w:ilvl w:val="0"/>
                <w:numId w:val="63"/>
              </w:numPr>
              <w:spacing w:after="0"/>
              <w:rPr>
                <w:color w:val="0F243E"/>
                <w:sz w:val="20"/>
                <w:szCs w:val="20"/>
              </w:rPr>
            </w:pPr>
            <w:r>
              <w:rPr>
                <w:color w:val="0F243E"/>
                <w:sz w:val="20"/>
                <w:szCs w:val="20"/>
              </w:rPr>
              <w:t>Dispensing entry is deferred until the system is accessible.</w:t>
            </w:r>
          </w:p>
          <w:p>
            <w:pPr>
              <w:pStyle w:val="71"/>
              <w:numPr>
                <w:ilvl w:val="0"/>
                <w:numId w:val="63"/>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patient prescriptions and medication dispensing by the provider.</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dispensing entries.</w:t>
            </w:r>
          </w:p>
          <w:p>
            <w:pPr>
              <w:pStyle w:val="71"/>
              <w:numPr>
                <w:ilvl w:val="0"/>
                <w:numId w:val="15"/>
              </w:numPr>
              <w:spacing w:after="0"/>
              <w:rPr>
                <w:color w:val="0F243E"/>
                <w:sz w:val="20"/>
                <w:szCs w:val="20"/>
              </w:rPr>
            </w:pPr>
            <w:r>
              <w:rPr>
                <w:color w:val="0F243E"/>
                <w:sz w:val="20"/>
                <w:szCs w:val="20"/>
              </w:rPr>
              <w:t>Dispensing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provider has received necessary training on using the PharmaChain system for dispensing medicines.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quantity discrepancies and updating inventory.</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10</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end consumers verifying the authenticity and viewing the supply chain history of medicines by scanning the QR code on the medicine packaging. The PharmaChain system provides consumers with a tool to ensure the legitimacy of medicines and access transparent information regarding the medicine's journey through the supply chain.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consumer wants to verify the authenticity and view the supply chain history of a medicine.</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4"/>
              </w:numPr>
              <w:tabs>
                <w:tab w:val="left" w:pos="720"/>
              </w:tabs>
              <w:spacing w:after="0"/>
              <w:rPr>
                <w:color w:val="0F243E"/>
                <w:sz w:val="20"/>
                <w:szCs w:val="20"/>
              </w:rPr>
            </w:pPr>
            <w:r>
              <w:rPr>
                <w:color w:val="0F243E"/>
                <w:sz w:val="20"/>
                <w:szCs w:val="20"/>
              </w:rPr>
              <w:t>The consumer has a smartphone or a device with a QR code scanner.</w:t>
            </w:r>
          </w:p>
          <w:p>
            <w:pPr>
              <w:pStyle w:val="71"/>
              <w:numPr>
                <w:ilvl w:val="0"/>
                <w:numId w:val="64"/>
              </w:numPr>
              <w:tabs>
                <w:tab w:val="left" w:pos="720"/>
              </w:tabs>
              <w:spacing w:after="0"/>
              <w:rPr>
                <w:color w:val="0F243E"/>
                <w:sz w:val="20"/>
                <w:szCs w:val="20"/>
              </w:rPr>
            </w:pPr>
            <w:r>
              <w:rPr>
                <w:color w:val="0F243E"/>
                <w:sz w:val="20"/>
                <w:szCs w:val="20"/>
              </w:rPr>
              <w:t>The medicine packaging includes a QR code.</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5"/>
              </w:numPr>
              <w:spacing w:after="0"/>
              <w:rPr>
                <w:color w:val="0F243E"/>
                <w:sz w:val="20"/>
                <w:szCs w:val="20"/>
              </w:rPr>
            </w:pPr>
            <w:r>
              <w:rPr>
                <w:color w:val="0F243E"/>
                <w:sz w:val="20"/>
                <w:szCs w:val="20"/>
              </w:rPr>
              <w:t>The consumer successfully scans the QR code.</w:t>
            </w:r>
          </w:p>
          <w:p>
            <w:pPr>
              <w:pStyle w:val="71"/>
              <w:numPr>
                <w:ilvl w:val="0"/>
                <w:numId w:val="65"/>
              </w:numPr>
              <w:spacing w:after="0"/>
              <w:rPr>
                <w:color w:val="0F243E"/>
                <w:sz w:val="20"/>
                <w:szCs w:val="20"/>
              </w:rPr>
            </w:pPr>
            <w:r>
              <w:rPr>
                <w:color w:val="0F243E"/>
                <w:sz w:val="20"/>
                <w:szCs w:val="20"/>
              </w:rPr>
              <w:t>The system provides the consumer with information on the medicine's authenticity and supply chain history.</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6"/>
              </w:numPr>
              <w:spacing w:after="0"/>
              <w:rPr>
                <w:color w:val="0F243E"/>
                <w:sz w:val="20"/>
                <w:szCs w:val="20"/>
              </w:rPr>
            </w:pPr>
            <w:r>
              <w:rPr>
                <w:color w:val="0F243E"/>
                <w:sz w:val="20"/>
                <w:szCs w:val="20"/>
              </w:rPr>
              <w:t>Consumer opens the QR code scanning application on their smartphone or device.</w:t>
            </w:r>
          </w:p>
          <w:p>
            <w:pPr>
              <w:pStyle w:val="71"/>
              <w:numPr>
                <w:ilvl w:val="0"/>
                <w:numId w:val="66"/>
              </w:numPr>
              <w:spacing w:after="0"/>
              <w:rPr>
                <w:color w:val="0F243E"/>
                <w:sz w:val="20"/>
                <w:szCs w:val="20"/>
              </w:rPr>
            </w:pPr>
            <w:r>
              <w:rPr>
                <w:color w:val="0F243E"/>
                <w:sz w:val="20"/>
                <w:szCs w:val="20"/>
              </w:rPr>
              <w:t>Consumer scans the QR code on the medicine packaging.</w:t>
            </w:r>
          </w:p>
          <w:p>
            <w:pPr>
              <w:pStyle w:val="71"/>
              <w:numPr>
                <w:ilvl w:val="0"/>
                <w:numId w:val="66"/>
              </w:numPr>
              <w:spacing w:after="0"/>
              <w:rPr>
                <w:color w:val="0F243E"/>
                <w:sz w:val="20"/>
                <w:szCs w:val="20"/>
              </w:rPr>
            </w:pPr>
            <w:r>
              <w:rPr>
                <w:color w:val="0F243E"/>
                <w:sz w:val="20"/>
                <w:szCs w:val="20"/>
              </w:rPr>
              <w:t>The system validates the QR code and retrieves information associated with the medicine.</w:t>
            </w:r>
          </w:p>
          <w:p>
            <w:pPr>
              <w:pStyle w:val="71"/>
              <w:numPr>
                <w:ilvl w:val="0"/>
                <w:numId w:val="66"/>
              </w:numPr>
              <w:spacing w:after="0"/>
              <w:rPr>
                <w:color w:val="0F243E"/>
                <w:sz w:val="20"/>
                <w:szCs w:val="20"/>
              </w:rPr>
            </w:pPr>
            <w:r>
              <w:rPr>
                <w:color w:val="0F243E"/>
                <w:sz w:val="20"/>
                <w:szCs w:val="20"/>
              </w:rPr>
              <w:t>System displays information on the medicine's authenticity, including details such as batch information, production date, and expiration date.</w:t>
            </w:r>
          </w:p>
          <w:p>
            <w:pPr>
              <w:pStyle w:val="71"/>
              <w:numPr>
                <w:ilvl w:val="0"/>
                <w:numId w:val="66"/>
              </w:numPr>
              <w:spacing w:after="0"/>
              <w:rPr>
                <w:color w:val="0F243E"/>
                <w:sz w:val="20"/>
                <w:szCs w:val="20"/>
              </w:rPr>
            </w:pPr>
            <w:r>
              <w:rPr>
                <w:color w:val="0F243E"/>
                <w:sz w:val="20"/>
                <w:szCs w:val="20"/>
              </w:rPr>
              <w:t>Consumer has the option to view the supply chain history of the medicine.</w:t>
            </w:r>
          </w:p>
          <w:p>
            <w:pPr>
              <w:pStyle w:val="71"/>
              <w:numPr>
                <w:ilvl w:val="0"/>
                <w:numId w:val="66"/>
              </w:numPr>
              <w:spacing w:after="0"/>
              <w:rPr>
                <w:color w:val="0F243E"/>
                <w:sz w:val="20"/>
                <w:szCs w:val="20"/>
              </w:rPr>
            </w:pPr>
            <w:r>
              <w:rPr>
                <w:color w:val="0F243E"/>
                <w:sz w:val="20"/>
                <w:szCs w:val="20"/>
              </w:rPr>
              <w:t>System presents a timeline or log showing key events in the medicine's journey through the supply chain, including manufacturing, quality control, and distribution.</w:t>
            </w:r>
          </w:p>
          <w:p>
            <w:pPr>
              <w:pStyle w:val="71"/>
              <w:numPr>
                <w:ilvl w:val="0"/>
                <w:numId w:val="66"/>
              </w:numPr>
              <w:spacing w:after="0"/>
              <w:rPr>
                <w:color w:val="0F243E"/>
                <w:sz w:val="20"/>
                <w:szCs w:val="20"/>
              </w:rPr>
            </w:pPr>
            <w:r>
              <w:rPr>
                <w:color w:val="0F243E"/>
                <w:sz w:val="20"/>
                <w:szCs w:val="20"/>
              </w:rPr>
              <w:t>Consumer reviews the information and validates the authenticity of the medicine.</w:t>
            </w:r>
          </w:p>
          <w:p>
            <w:pPr>
              <w:pStyle w:val="71"/>
              <w:numPr>
                <w:ilvl w:val="0"/>
                <w:numId w:val="66"/>
              </w:numPr>
              <w:spacing w:after="0"/>
              <w:rPr>
                <w:color w:val="0F243E"/>
                <w:sz w:val="20"/>
                <w:szCs w:val="20"/>
              </w:rPr>
            </w:pPr>
            <w:r>
              <w:rPr>
                <w:color w:val="0F243E"/>
                <w:sz w:val="20"/>
                <w:szCs w:val="20"/>
              </w:rPr>
              <w:t>Consumer receives confirmation of the medicine's authenticity.</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Invalid QR Code]</w:t>
            </w:r>
          </w:p>
          <w:p>
            <w:pPr>
              <w:spacing w:after="0"/>
              <w:rPr>
                <w:color w:val="0F243E"/>
                <w:sz w:val="20"/>
                <w:szCs w:val="20"/>
              </w:rPr>
            </w:pPr>
          </w:p>
          <w:p>
            <w:pPr>
              <w:spacing w:after="0"/>
              <w:rPr>
                <w:color w:val="0F243E"/>
                <w:sz w:val="20"/>
                <w:szCs w:val="20"/>
              </w:rPr>
            </w:pPr>
            <w:r>
              <w:rPr>
                <w:color w:val="0F243E"/>
                <w:sz w:val="20"/>
                <w:szCs w:val="20"/>
              </w:rPr>
              <w:t>If the scanned QR code is invalid or does not match the expected format:</w:t>
            </w:r>
          </w:p>
          <w:p>
            <w:pPr>
              <w:spacing w:after="0"/>
              <w:rPr>
                <w:color w:val="0F243E"/>
                <w:sz w:val="20"/>
                <w:szCs w:val="20"/>
              </w:rPr>
            </w:pPr>
          </w:p>
          <w:p>
            <w:pPr>
              <w:pStyle w:val="71"/>
              <w:numPr>
                <w:ilvl w:val="0"/>
                <w:numId w:val="67"/>
              </w:numPr>
              <w:spacing w:after="0"/>
              <w:rPr>
                <w:color w:val="0F243E"/>
                <w:sz w:val="20"/>
                <w:szCs w:val="20"/>
              </w:rPr>
            </w:pPr>
            <w:r>
              <w:rPr>
                <w:color w:val="0F243E"/>
                <w:sz w:val="20"/>
                <w:szCs w:val="20"/>
              </w:rPr>
              <w:t>System notifies the consumer of an invalid QR code.</w:t>
            </w:r>
          </w:p>
          <w:p>
            <w:pPr>
              <w:pStyle w:val="71"/>
              <w:numPr>
                <w:ilvl w:val="0"/>
                <w:numId w:val="67"/>
              </w:numPr>
              <w:spacing w:after="0"/>
              <w:rPr>
                <w:color w:val="0F243E"/>
                <w:sz w:val="20"/>
                <w:szCs w:val="20"/>
              </w:rPr>
            </w:pPr>
            <w:r>
              <w:rPr>
                <w:color w:val="0F243E"/>
                <w:sz w:val="20"/>
                <w:szCs w:val="20"/>
              </w:rPr>
              <w:t>Consumer is prompted to re-scan the QR code or contact customer support.</w:t>
            </w:r>
          </w:p>
          <w:p>
            <w:pPr>
              <w:pStyle w:val="71"/>
              <w:numPr>
                <w:ilvl w:val="0"/>
                <w:numId w:val="67"/>
              </w:numPr>
              <w:spacing w:after="0"/>
              <w:rPr>
                <w:color w:val="0F243E"/>
                <w:sz w:val="20"/>
                <w:szCs w:val="20"/>
              </w:rPr>
            </w:pPr>
            <w:r>
              <w:rPr>
                <w:color w:val="0F243E"/>
                <w:sz w:val="20"/>
                <w:szCs w:val="20"/>
              </w:rPr>
              <w:t>Normal flow resumes once a valid QR code is scanned.</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Supply Chain History Unavailable]</w:t>
            </w:r>
          </w:p>
          <w:p>
            <w:pPr>
              <w:tabs>
                <w:tab w:val="left" w:pos="720"/>
              </w:tabs>
              <w:spacing w:after="0"/>
              <w:rPr>
                <w:color w:val="0F243E"/>
                <w:sz w:val="20"/>
                <w:szCs w:val="20"/>
              </w:rPr>
            </w:pPr>
          </w:p>
          <w:p>
            <w:pPr>
              <w:tabs>
                <w:tab w:val="left" w:pos="720"/>
              </w:tabs>
              <w:spacing w:after="0"/>
              <w:rPr>
                <w:color w:val="0F243E"/>
                <w:sz w:val="20"/>
                <w:szCs w:val="20"/>
              </w:rPr>
            </w:pPr>
            <w:r>
              <w:rPr>
                <w:color w:val="0F243E"/>
                <w:sz w:val="20"/>
                <w:szCs w:val="20"/>
              </w:rPr>
              <w:t>If the supply chain history information is not available for the scanned QR code:</w:t>
            </w:r>
          </w:p>
          <w:p>
            <w:pPr>
              <w:tabs>
                <w:tab w:val="left" w:pos="720"/>
              </w:tabs>
              <w:spacing w:after="0"/>
              <w:rPr>
                <w:color w:val="0F243E"/>
                <w:sz w:val="20"/>
                <w:szCs w:val="20"/>
              </w:rPr>
            </w:pPr>
          </w:p>
          <w:p>
            <w:pPr>
              <w:pStyle w:val="71"/>
              <w:numPr>
                <w:ilvl w:val="0"/>
                <w:numId w:val="68"/>
              </w:numPr>
              <w:spacing w:after="0"/>
              <w:rPr>
                <w:color w:val="0F243E"/>
                <w:sz w:val="20"/>
                <w:szCs w:val="20"/>
              </w:rPr>
            </w:pPr>
            <w:r>
              <w:rPr>
                <w:color w:val="0F243E"/>
                <w:sz w:val="20"/>
                <w:szCs w:val="20"/>
              </w:rPr>
              <w:t>System notifies the consumer that supply chain history information is unavailable.</w:t>
            </w:r>
          </w:p>
          <w:p>
            <w:pPr>
              <w:pStyle w:val="71"/>
              <w:numPr>
                <w:ilvl w:val="0"/>
                <w:numId w:val="68"/>
              </w:numPr>
              <w:spacing w:after="0"/>
              <w:rPr>
                <w:color w:val="0F243E"/>
                <w:sz w:val="20"/>
                <w:szCs w:val="20"/>
              </w:rPr>
            </w:pPr>
            <w:r>
              <w:rPr>
                <w:color w:val="0F243E"/>
                <w:sz w:val="20"/>
                <w:szCs w:val="20"/>
              </w:rPr>
              <w:t>Consumer is provided with the medicine's authenticity details only.</w:t>
            </w:r>
          </w:p>
          <w:p>
            <w:pPr>
              <w:pStyle w:val="71"/>
              <w:numPr>
                <w:ilvl w:val="0"/>
                <w:numId w:val="68"/>
              </w:numPr>
              <w:spacing w:after="0"/>
              <w:rPr>
                <w:color w:val="0F243E"/>
                <w:sz w:val="20"/>
                <w:szCs w:val="20"/>
              </w:rPr>
            </w:pPr>
            <w:r>
              <w:rPr>
                <w:color w:val="0F243E"/>
                <w:sz w:val="20"/>
                <w:szCs w:val="20"/>
              </w:rPr>
              <w:t>Normal flow continues with the authenticity verification.</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QR code scanner from functioning:</w:t>
            </w:r>
          </w:p>
          <w:p>
            <w:pPr>
              <w:pStyle w:val="71"/>
              <w:numPr>
                <w:ilvl w:val="0"/>
                <w:numId w:val="69"/>
              </w:numPr>
              <w:spacing w:after="0"/>
              <w:rPr>
                <w:color w:val="0F243E"/>
                <w:sz w:val="20"/>
                <w:szCs w:val="20"/>
              </w:rPr>
            </w:pPr>
            <w:r>
              <w:rPr>
                <w:color w:val="0F243E"/>
                <w:sz w:val="20"/>
                <w:szCs w:val="20"/>
              </w:rPr>
              <w:t>System notifies the consumer of technical issues.</w:t>
            </w:r>
          </w:p>
          <w:p>
            <w:pPr>
              <w:pStyle w:val="71"/>
              <w:numPr>
                <w:ilvl w:val="0"/>
                <w:numId w:val="69"/>
              </w:numPr>
              <w:spacing w:after="0"/>
              <w:rPr>
                <w:color w:val="0F243E"/>
                <w:sz w:val="20"/>
                <w:szCs w:val="20"/>
              </w:rPr>
            </w:pPr>
            <w:r>
              <w:rPr>
                <w:color w:val="0F243E"/>
                <w:sz w:val="20"/>
                <w:szCs w:val="20"/>
              </w:rPr>
              <w:t>Consumer may choose an alternative method for authenticity verification or contact customer support.</w:t>
            </w:r>
          </w:p>
          <w:p>
            <w:pPr>
              <w:pStyle w:val="71"/>
              <w:numPr>
                <w:ilvl w:val="0"/>
                <w:numId w:val="69"/>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consumers wanting to verify the authenticity of medicines.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QR code must adhere to a specific format for validation.</w:t>
            </w:r>
          </w:p>
          <w:p>
            <w:pPr>
              <w:pStyle w:val="71"/>
              <w:numPr>
                <w:ilvl w:val="0"/>
                <w:numId w:val="15"/>
              </w:numPr>
              <w:spacing w:after="0"/>
              <w:rPr>
                <w:color w:val="0F243E"/>
                <w:sz w:val="20"/>
                <w:szCs w:val="20"/>
              </w:rPr>
            </w:pPr>
            <w:r>
              <w:rPr>
                <w:color w:val="0F243E"/>
                <w:sz w:val="20"/>
                <w:szCs w:val="20"/>
              </w:rPr>
              <w:t>The system should provide real-time access to supply chain information.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Consumers are familiar with using QR code scanning applications on their smartphones or devices.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technical issues and ensuring QR code authenticity.</w:t>
            </w:r>
          </w:p>
        </w:tc>
      </w:tr>
    </w:tbl>
    <w:p>
      <w:pPr>
        <w:rPr>
          <w:rFonts w:ascii="Book Antiqua" w:hAnsi="Book Antiqua"/>
        </w:rPr>
      </w:pPr>
    </w:p>
    <w:p>
      <w:pPr>
        <w:rPr>
          <w:rFonts w:ascii="Book Antiqua" w:hAnsi="Book Antiqua"/>
        </w:rPr>
      </w:pPr>
      <w:r>
        <w:rPr>
          <w:rFonts w:ascii="Book Antiqua" w:hAnsi="Book Antiqua"/>
        </w:rPr>
        <w:t>11</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end consumers having access to a detailed log of all the nodes the medicine passed through, confirming its authenticity. The PharmaChain system provides consumers with transparency into the supply chain history of a medicine, allowing them to verify its journey from manufacturing to distribution.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consumer wants to view the detailed supply chain history of a specific medicine.</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0"/>
              </w:numPr>
              <w:tabs>
                <w:tab w:val="left" w:pos="720"/>
              </w:tabs>
              <w:spacing w:after="0"/>
              <w:rPr>
                <w:color w:val="0F243E"/>
                <w:sz w:val="20"/>
                <w:szCs w:val="20"/>
              </w:rPr>
            </w:pPr>
            <w:r>
              <w:rPr>
                <w:color w:val="0F243E"/>
                <w:sz w:val="20"/>
                <w:szCs w:val="20"/>
              </w:rPr>
              <w:t>The consumer has successfully scanned the QR code on the medicine packaging.</w:t>
            </w:r>
          </w:p>
          <w:p>
            <w:pPr>
              <w:pStyle w:val="71"/>
              <w:numPr>
                <w:ilvl w:val="0"/>
                <w:numId w:val="70"/>
              </w:numPr>
              <w:tabs>
                <w:tab w:val="left" w:pos="720"/>
              </w:tabs>
              <w:spacing w:after="0"/>
              <w:rPr>
                <w:color w:val="0F243E"/>
                <w:sz w:val="20"/>
                <w:szCs w:val="20"/>
              </w:rPr>
            </w:pPr>
            <w:r>
              <w:rPr>
                <w:color w:val="0F243E"/>
                <w:sz w:val="20"/>
                <w:szCs w:val="20"/>
              </w:rPr>
              <w:t>The QR code is valid and recognized by the PharmaChain system.</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5"/>
              </w:numPr>
              <w:spacing w:after="0"/>
              <w:rPr>
                <w:color w:val="0F243E"/>
                <w:sz w:val="20"/>
                <w:szCs w:val="20"/>
              </w:rPr>
            </w:pPr>
            <w:r>
              <w:rPr>
                <w:color w:val="0F243E"/>
                <w:sz w:val="20"/>
                <w:szCs w:val="20"/>
              </w:rPr>
              <w:t>The consumer successfully views the detailed supply chain history of the medicine.</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1"/>
              </w:numPr>
              <w:spacing w:after="0"/>
              <w:rPr>
                <w:color w:val="0F243E"/>
                <w:sz w:val="20"/>
                <w:szCs w:val="20"/>
              </w:rPr>
            </w:pPr>
            <w:r>
              <w:rPr>
                <w:color w:val="0F243E"/>
                <w:sz w:val="20"/>
                <w:szCs w:val="20"/>
              </w:rPr>
              <w:t>Consumer has scanned the QR code on the medicine packaging using a QR code scanning application on their smartphone or device (refer to UC-4.1.10).</w:t>
            </w:r>
          </w:p>
          <w:p>
            <w:pPr>
              <w:pStyle w:val="71"/>
              <w:numPr>
                <w:ilvl w:val="0"/>
                <w:numId w:val="71"/>
              </w:numPr>
              <w:spacing w:after="0"/>
              <w:rPr>
                <w:color w:val="0F243E"/>
                <w:sz w:val="20"/>
                <w:szCs w:val="20"/>
              </w:rPr>
            </w:pPr>
            <w:r>
              <w:rPr>
                <w:color w:val="0F243E"/>
                <w:sz w:val="20"/>
                <w:szCs w:val="20"/>
              </w:rPr>
              <w:t>The system validates the QR code and retrieves information associated with the medicine.</w:t>
            </w:r>
          </w:p>
          <w:p>
            <w:pPr>
              <w:pStyle w:val="71"/>
              <w:numPr>
                <w:ilvl w:val="0"/>
                <w:numId w:val="71"/>
              </w:numPr>
              <w:spacing w:after="0"/>
              <w:rPr>
                <w:color w:val="0F243E"/>
                <w:sz w:val="20"/>
                <w:szCs w:val="20"/>
              </w:rPr>
            </w:pPr>
            <w:r>
              <w:rPr>
                <w:color w:val="0F243E"/>
                <w:sz w:val="20"/>
                <w:szCs w:val="20"/>
              </w:rPr>
              <w:t>System displays information on the medicine's authenticity, including details such as batch information, production date, and expiration date.</w:t>
            </w:r>
          </w:p>
          <w:p>
            <w:pPr>
              <w:pStyle w:val="71"/>
              <w:numPr>
                <w:ilvl w:val="0"/>
                <w:numId w:val="71"/>
              </w:numPr>
              <w:spacing w:after="0"/>
              <w:rPr>
                <w:color w:val="0F243E"/>
                <w:sz w:val="20"/>
                <w:szCs w:val="20"/>
              </w:rPr>
            </w:pPr>
            <w:r>
              <w:rPr>
                <w:color w:val="0F243E"/>
                <w:sz w:val="20"/>
                <w:szCs w:val="20"/>
              </w:rPr>
              <w:t>Consumer chooses to view the supply chain history of the medicine.</w:t>
            </w:r>
          </w:p>
          <w:p>
            <w:pPr>
              <w:pStyle w:val="71"/>
              <w:numPr>
                <w:ilvl w:val="0"/>
                <w:numId w:val="71"/>
              </w:numPr>
              <w:spacing w:after="0"/>
              <w:rPr>
                <w:color w:val="0F243E"/>
                <w:sz w:val="20"/>
                <w:szCs w:val="20"/>
              </w:rPr>
            </w:pPr>
            <w:r>
              <w:rPr>
                <w:color w:val="0F243E"/>
                <w:sz w:val="20"/>
                <w:szCs w:val="20"/>
              </w:rPr>
              <w:t>System presents a detailed log or timeline showing key events in the medicine's journey through the supply chain.</w:t>
            </w:r>
          </w:p>
          <w:p>
            <w:pPr>
              <w:pStyle w:val="71"/>
              <w:numPr>
                <w:ilvl w:val="0"/>
                <w:numId w:val="71"/>
              </w:numPr>
              <w:spacing w:after="0"/>
              <w:rPr>
                <w:color w:val="0F243E"/>
                <w:sz w:val="20"/>
                <w:szCs w:val="20"/>
              </w:rPr>
            </w:pPr>
            <w:r>
              <w:rPr>
                <w:color w:val="0F243E"/>
                <w:sz w:val="20"/>
                <w:szCs w:val="20"/>
              </w:rPr>
              <w:t>The log includes information on manufacturing, quality control measures, transportation, distributor receptions, and any other relevant events.</w:t>
            </w:r>
          </w:p>
          <w:p>
            <w:pPr>
              <w:pStyle w:val="71"/>
              <w:numPr>
                <w:ilvl w:val="0"/>
                <w:numId w:val="71"/>
              </w:numPr>
              <w:spacing w:after="0"/>
              <w:rPr>
                <w:color w:val="0F243E"/>
                <w:sz w:val="20"/>
                <w:szCs w:val="20"/>
              </w:rPr>
            </w:pPr>
            <w:r>
              <w:rPr>
                <w:color w:val="0F243E"/>
                <w:sz w:val="20"/>
                <w:szCs w:val="20"/>
              </w:rPr>
              <w:t>Consumer reviews the detailed supply chain history to confirm the authenticity and legitimacy of the medicine.</w:t>
            </w:r>
          </w:p>
          <w:p>
            <w:pPr>
              <w:pStyle w:val="71"/>
              <w:numPr>
                <w:ilvl w:val="0"/>
                <w:numId w:val="71"/>
              </w:numPr>
              <w:spacing w:after="0"/>
              <w:rPr>
                <w:color w:val="0F243E"/>
                <w:sz w:val="20"/>
                <w:szCs w:val="20"/>
              </w:rPr>
            </w:pPr>
            <w:r>
              <w:rPr>
                <w:color w:val="0F243E"/>
                <w:sz w:val="20"/>
                <w:szCs w:val="20"/>
              </w:rPr>
              <w:t>Consumer may have the option to share or store the supply chain history for future reference.</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Limited Supply Chain Information]</w:t>
            </w:r>
          </w:p>
          <w:p>
            <w:pPr>
              <w:spacing w:after="0"/>
              <w:rPr>
                <w:color w:val="0F243E"/>
                <w:sz w:val="20"/>
                <w:szCs w:val="20"/>
              </w:rPr>
            </w:pPr>
          </w:p>
          <w:p>
            <w:pPr>
              <w:tabs>
                <w:tab w:val="left" w:pos="3924"/>
              </w:tabs>
              <w:spacing w:after="0"/>
              <w:rPr>
                <w:color w:val="0F243E"/>
                <w:sz w:val="20"/>
                <w:szCs w:val="20"/>
              </w:rPr>
            </w:pPr>
            <w:r>
              <w:rPr>
                <w:color w:val="0F243E"/>
                <w:sz w:val="20"/>
                <w:szCs w:val="20"/>
              </w:rPr>
              <w:t>If certain details in the supply chain history are limited or not available:</w:t>
            </w:r>
          </w:p>
          <w:p>
            <w:pPr>
              <w:tabs>
                <w:tab w:val="left" w:pos="3924"/>
              </w:tabs>
              <w:spacing w:after="0"/>
              <w:rPr>
                <w:color w:val="0F243E"/>
                <w:sz w:val="20"/>
                <w:szCs w:val="20"/>
              </w:rPr>
            </w:pPr>
            <w:r>
              <w:rPr>
                <w:color w:val="0F243E"/>
                <w:sz w:val="20"/>
                <w:szCs w:val="20"/>
              </w:rPr>
              <w:tab/>
            </w:r>
          </w:p>
          <w:p>
            <w:pPr>
              <w:pStyle w:val="71"/>
              <w:numPr>
                <w:ilvl w:val="0"/>
                <w:numId w:val="72"/>
              </w:numPr>
              <w:spacing w:after="0"/>
              <w:rPr>
                <w:color w:val="0F243E"/>
                <w:sz w:val="20"/>
                <w:szCs w:val="20"/>
              </w:rPr>
            </w:pPr>
            <w:r>
              <w:rPr>
                <w:color w:val="0F243E"/>
                <w:sz w:val="20"/>
                <w:szCs w:val="20"/>
              </w:rPr>
              <w:t>System notifies the consumer of the limited information.</w:t>
            </w:r>
          </w:p>
          <w:p>
            <w:pPr>
              <w:pStyle w:val="71"/>
              <w:numPr>
                <w:ilvl w:val="0"/>
                <w:numId w:val="72"/>
              </w:numPr>
              <w:spacing w:after="0"/>
              <w:rPr>
                <w:color w:val="0F243E"/>
                <w:sz w:val="20"/>
                <w:szCs w:val="20"/>
              </w:rPr>
            </w:pPr>
            <w:r>
              <w:rPr>
                <w:color w:val="0F243E"/>
                <w:sz w:val="20"/>
                <w:szCs w:val="20"/>
              </w:rPr>
              <w:t>Consumer proceeds with the available supply chain history.</w:t>
            </w:r>
          </w:p>
          <w:p>
            <w:pPr>
              <w:pStyle w:val="71"/>
              <w:numPr>
                <w:ilvl w:val="0"/>
                <w:numId w:val="72"/>
              </w:numPr>
              <w:spacing w:after="0"/>
              <w:rPr>
                <w:color w:val="0F243E"/>
                <w:sz w:val="20"/>
                <w:szCs w:val="20"/>
              </w:rPr>
            </w:pPr>
            <w:r>
              <w:rPr>
                <w:color w:val="0F243E"/>
                <w:sz w:val="20"/>
                <w:szCs w:val="20"/>
              </w:rPr>
              <w:t>Normal flow continues with the information available.</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Declining to View Supply Chain History]</w:t>
            </w:r>
          </w:p>
          <w:p>
            <w:pPr>
              <w:tabs>
                <w:tab w:val="left" w:pos="720"/>
              </w:tabs>
              <w:spacing w:after="0"/>
              <w:rPr>
                <w:color w:val="0F243E"/>
                <w:sz w:val="20"/>
                <w:szCs w:val="20"/>
              </w:rPr>
            </w:pPr>
          </w:p>
          <w:p>
            <w:pPr>
              <w:tabs>
                <w:tab w:val="left" w:pos="720"/>
              </w:tabs>
              <w:spacing w:after="0"/>
              <w:rPr>
                <w:color w:val="0F243E"/>
                <w:sz w:val="20"/>
                <w:szCs w:val="20"/>
              </w:rPr>
            </w:pPr>
            <w:r>
              <w:rPr>
                <w:color w:val="0F243E"/>
                <w:sz w:val="20"/>
                <w:szCs w:val="20"/>
              </w:rPr>
              <w:t>If the consumer chooses not to view the detailed supply chain history:</w:t>
            </w:r>
          </w:p>
          <w:p>
            <w:pPr>
              <w:tabs>
                <w:tab w:val="left" w:pos="720"/>
              </w:tabs>
              <w:spacing w:after="0"/>
              <w:rPr>
                <w:color w:val="0F243E"/>
                <w:sz w:val="20"/>
                <w:szCs w:val="20"/>
              </w:rPr>
            </w:pPr>
          </w:p>
          <w:p>
            <w:pPr>
              <w:pStyle w:val="71"/>
              <w:numPr>
                <w:ilvl w:val="0"/>
                <w:numId w:val="73"/>
              </w:numPr>
              <w:spacing w:after="0"/>
              <w:rPr>
                <w:color w:val="0F243E"/>
                <w:sz w:val="20"/>
                <w:szCs w:val="20"/>
              </w:rPr>
            </w:pPr>
            <w:r>
              <w:rPr>
                <w:color w:val="0F243E"/>
                <w:sz w:val="20"/>
                <w:szCs w:val="20"/>
              </w:rPr>
              <w:t>System acknowledges the consumer's preference.</w:t>
            </w:r>
          </w:p>
          <w:p>
            <w:pPr>
              <w:pStyle w:val="71"/>
              <w:numPr>
                <w:ilvl w:val="0"/>
                <w:numId w:val="73"/>
              </w:numPr>
              <w:spacing w:after="0"/>
              <w:rPr>
                <w:color w:val="0F243E"/>
                <w:sz w:val="20"/>
                <w:szCs w:val="20"/>
              </w:rPr>
            </w:pPr>
            <w:r>
              <w:rPr>
                <w:color w:val="0F243E"/>
                <w:sz w:val="20"/>
                <w:szCs w:val="20"/>
              </w:rPr>
              <w:t>Consumer may proceed with other actions or exit the system.</w:t>
            </w:r>
          </w:p>
          <w:p>
            <w:pPr>
              <w:pStyle w:val="71"/>
              <w:numPr>
                <w:ilvl w:val="0"/>
                <w:numId w:val="73"/>
              </w:numPr>
              <w:spacing w:after="0"/>
              <w:rPr>
                <w:color w:val="0F243E"/>
                <w:sz w:val="20"/>
                <w:szCs w:val="20"/>
              </w:rPr>
            </w:pPr>
            <w:r>
              <w:rPr>
                <w:color w:val="0F243E"/>
                <w:sz w:val="20"/>
                <w:szCs w:val="20"/>
              </w:rPr>
              <w:t>Normal flow ends.</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display of the supply chain history:</w:t>
            </w:r>
          </w:p>
          <w:p>
            <w:pPr>
              <w:pStyle w:val="71"/>
              <w:numPr>
                <w:ilvl w:val="0"/>
                <w:numId w:val="74"/>
              </w:numPr>
              <w:spacing w:after="0"/>
              <w:rPr>
                <w:color w:val="0F243E"/>
                <w:sz w:val="20"/>
                <w:szCs w:val="20"/>
              </w:rPr>
            </w:pPr>
            <w:r>
              <w:rPr>
                <w:color w:val="0F243E"/>
                <w:sz w:val="20"/>
                <w:szCs w:val="20"/>
              </w:rPr>
              <w:t>System notifies the consumer of technical issues.</w:t>
            </w:r>
          </w:p>
          <w:p>
            <w:pPr>
              <w:pStyle w:val="71"/>
              <w:numPr>
                <w:ilvl w:val="0"/>
                <w:numId w:val="74"/>
              </w:numPr>
              <w:spacing w:after="0"/>
              <w:rPr>
                <w:color w:val="0F243E"/>
                <w:sz w:val="20"/>
                <w:szCs w:val="20"/>
              </w:rPr>
            </w:pPr>
            <w:r>
              <w:rPr>
                <w:color w:val="0F243E"/>
                <w:sz w:val="20"/>
                <w:szCs w:val="20"/>
              </w:rPr>
              <w:t>Consumer may choose an alternative method for authenticity verification or contact customer support.</w:t>
            </w:r>
          </w:p>
          <w:p>
            <w:pPr>
              <w:pStyle w:val="71"/>
              <w:numPr>
                <w:ilvl w:val="0"/>
                <w:numId w:val="74"/>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UC-4.1.10 (QR Code Scanning)</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consumer's preference and need to verify the detailed supply chain history.</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a user-friendly interface for viewing the supply chain history.</w:t>
            </w:r>
          </w:p>
          <w:p>
            <w:pPr>
              <w:pStyle w:val="71"/>
              <w:numPr>
                <w:ilvl w:val="0"/>
                <w:numId w:val="15"/>
              </w:numPr>
              <w:spacing w:after="0"/>
              <w:rPr>
                <w:color w:val="0F243E"/>
                <w:sz w:val="20"/>
                <w:szCs w:val="20"/>
              </w:rPr>
            </w:pPr>
            <w:r>
              <w:rPr>
                <w:color w:val="0F243E"/>
                <w:sz w:val="20"/>
                <w:szCs w:val="20"/>
              </w:rPr>
              <w:t>The supply chain history should be presented in a clear and comprehensible format.</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Consumers are interested in viewing the detailed supply chain history to ensure the authenticity of medicines.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limited information and ensuring a user-friendly display of the supply chain history.</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12</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 (Patient)</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patients using the PharmaChain system to submit feedback or report any issues related to the medicine they have purchased. The system provides a platform for consumers to share their experiences, report side effects, or communicate concerns, contributing to the continuous improvement of pharmaceutical products and supply chain processes.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consumer (patient) wants to provide feedback or report issues related to a specific medicine.</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5"/>
              </w:numPr>
              <w:tabs>
                <w:tab w:val="left" w:pos="720"/>
              </w:tabs>
              <w:spacing w:after="0"/>
              <w:rPr>
                <w:color w:val="0F243E"/>
                <w:sz w:val="20"/>
                <w:szCs w:val="20"/>
              </w:rPr>
            </w:pPr>
            <w:r>
              <w:rPr>
                <w:color w:val="0F243E"/>
                <w:sz w:val="20"/>
                <w:szCs w:val="20"/>
              </w:rPr>
              <w:t>The consumer has successfully scanned the QR code on the medicine packaging (refer to UC-4.1.10).</w:t>
            </w:r>
          </w:p>
          <w:p>
            <w:pPr>
              <w:pStyle w:val="71"/>
              <w:numPr>
                <w:ilvl w:val="0"/>
                <w:numId w:val="75"/>
              </w:numPr>
              <w:tabs>
                <w:tab w:val="left" w:pos="720"/>
              </w:tabs>
              <w:spacing w:after="0"/>
              <w:rPr>
                <w:color w:val="0F243E"/>
                <w:sz w:val="20"/>
                <w:szCs w:val="20"/>
              </w:rPr>
            </w:pPr>
            <w:r>
              <w:rPr>
                <w:color w:val="0F243E"/>
                <w:sz w:val="20"/>
                <w:szCs w:val="20"/>
              </w:rPr>
              <w:t>The QR code is valid and recognized by the PharmaChain system.</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6"/>
              </w:numPr>
              <w:spacing w:after="0"/>
              <w:rPr>
                <w:color w:val="0F243E"/>
                <w:sz w:val="20"/>
                <w:szCs w:val="20"/>
              </w:rPr>
            </w:pPr>
            <w:r>
              <w:rPr>
                <w:color w:val="0F243E"/>
                <w:sz w:val="20"/>
                <w:szCs w:val="20"/>
              </w:rPr>
              <w:t>The consumer successfully submits feedback or reports issues related to the medicine.</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7"/>
              </w:numPr>
              <w:spacing w:after="0"/>
              <w:rPr>
                <w:color w:val="0F243E"/>
                <w:sz w:val="20"/>
                <w:szCs w:val="20"/>
              </w:rPr>
            </w:pPr>
            <w:r>
              <w:rPr>
                <w:color w:val="0F243E"/>
                <w:sz w:val="20"/>
                <w:szCs w:val="20"/>
              </w:rPr>
              <w:t>Consumer has scanned the QR code on the medicine packaging using a QR code scanning application on their smartphone or device (refer to UC-4.1.10).</w:t>
            </w:r>
          </w:p>
          <w:p>
            <w:pPr>
              <w:pStyle w:val="71"/>
              <w:numPr>
                <w:ilvl w:val="0"/>
                <w:numId w:val="77"/>
              </w:numPr>
              <w:spacing w:after="0"/>
              <w:rPr>
                <w:color w:val="0F243E"/>
                <w:sz w:val="20"/>
                <w:szCs w:val="20"/>
              </w:rPr>
            </w:pPr>
            <w:r>
              <w:rPr>
                <w:color w:val="0F243E"/>
                <w:sz w:val="20"/>
                <w:szCs w:val="20"/>
              </w:rPr>
              <w:t>The system validates the QR code and retrieves information associated with the medicine.</w:t>
            </w:r>
          </w:p>
          <w:p>
            <w:pPr>
              <w:pStyle w:val="71"/>
              <w:numPr>
                <w:ilvl w:val="0"/>
                <w:numId w:val="77"/>
              </w:numPr>
              <w:spacing w:after="0"/>
              <w:rPr>
                <w:color w:val="0F243E"/>
                <w:sz w:val="20"/>
                <w:szCs w:val="20"/>
              </w:rPr>
            </w:pPr>
            <w:r>
              <w:rPr>
                <w:color w:val="0F243E"/>
                <w:sz w:val="20"/>
                <w:szCs w:val="20"/>
              </w:rPr>
              <w:t>System displays information on the medicine's authenticity, including details such as batch information, production date, and expiration date.</w:t>
            </w:r>
          </w:p>
          <w:p>
            <w:pPr>
              <w:pStyle w:val="71"/>
              <w:numPr>
                <w:ilvl w:val="0"/>
                <w:numId w:val="77"/>
              </w:numPr>
              <w:spacing w:after="0"/>
              <w:rPr>
                <w:color w:val="0F243E"/>
                <w:sz w:val="20"/>
                <w:szCs w:val="20"/>
              </w:rPr>
            </w:pPr>
            <w:r>
              <w:rPr>
                <w:color w:val="0F243E"/>
                <w:sz w:val="20"/>
                <w:szCs w:val="20"/>
              </w:rPr>
              <w:t>Consumer chooses to submit feedback or report issues related to the medicine.</w:t>
            </w:r>
          </w:p>
          <w:p>
            <w:pPr>
              <w:pStyle w:val="71"/>
              <w:numPr>
                <w:ilvl w:val="0"/>
                <w:numId w:val="77"/>
              </w:numPr>
              <w:spacing w:after="0"/>
              <w:rPr>
                <w:color w:val="0F243E"/>
                <w:sz w:val="20"/>
                <w:szCs w:val="20"/>
              </w:rPr>
            </w:pPr>
            <w:r>
              <w:rPr>
                <w:color w:val="0F243E"/>
                <w:sz w:val="20"/>
                <w:szCs w:val="20"/>
              </w:rPr>
              <w:t>System provides a feedback submission form, allowing the consumer to enter details such as:</w:t>
            </w:r>
          </w:p>
          <w:p>
            <w:pPr>
              <w:pStyle w:val="71"/>
              <w:numPr>
                <w:ilvl w:val="0"/>
                <w:numId w:val="77"/>
              </w:numPr>
              <w:spacing w:after="0"/>
              <w:rPr>
                <w:color w:val="0F243E"/>
                <w:sz w:val="20"/>
                <w:szCs w:val="20"/>
              </w:rPr>
            </w:pPr>
            <w:r>
              <w:rPr>
                <w:color w:val="0F243E"/>
                <w:sz w:val="20"/>
                <w:szCs w:val="20"/>
              </w:rPr>
              <w:t>Nature of feedback (positive, negative, or neutral)</w:t>
            </w:r>
          </w:p>
          <w:p>
            <w:pPr>
              <w:pStyle w:val="71"/>
              <w:numPr>
                <w:ilvl w:val="0"/>
                <w:numId w:val="77"/>
              </w:numPr>
              <w:spacing w:after="0"/>
              <w:rPr>
                <w:color w:val="0F243E"/>
                <w:sz w:val="20"/>
                <w:szCs w:val="20"/>
              </w:rPr>
            </w:pPr>
            <w:r>
              <w:rPr>
                <w:color w:val="0F243E"/>
                <w:sz w:val="20"/>
                <w:szCs w:val="20"/>
              </w:rPr>
              <w:t>Description of the experience or issue</w:t>
            </w:r>
          </w:p>
          <w:p>
            <w:pPr>
              <w:pStyle w:val="71"/>
              <w:numPr>
                <w:ilvl w:val="0"/>
                <w:numId w:val="77"/>
              </w:numPr>
              <w:spacing w:after="0"/>
              <w:rPr>
                <w:color w:val="0F243E"/>
                <w:sz w:val="20"/>
                <w:szCs w:val="20"/>
              </w:rPr>
            </w:pPr>
            <w:r>
              <w:rPr>
                <w:color w:val="0F243E"/>
                <w:sz w:val="20"/>
                <w:szCs w:val="20"/>
              </w:rPr>
              <w:t>Any observed side effects or concerns</w:t>
            </w:r>
          </w:p>
          <w:p>
            <w:pPr>
              <w:pStyle w:val="71"/>
              <w:numPr>
                <w:ilvl w:val="0"/>
                <w:numId w:val="77"/>
              </w:numPr>
              <w:spacing w:after="0"/>
              <w:rPr>
                <w:color w:val="0F243E"/>
                <w:sz w:val="20"/>
                <w:szCs w:val="20"/>
              </w:rPr>
            </w:pPr>
            <w:r>
              <w:rPr>
                <w:color w:val="0F243E"/>
                <w:sz w:val="20"/>
                <w:szCs w:val="20"/>
              </w:rPr>
              <w:t>Additional comments or suggestions</w:t>
            </w:r>
          </w:p>
          <w:p>
            <w:pPr>
              <w:pStyle w:val="71"/>
              <w:numPr>
                <w:ilvl w:val="0"/>
                <w:numId w:val="77"/>
              </w:numPr>
              <w:spacing w:after="0"/>
              <w:rPr>
                <w:color w:val="0F243E"/>
                <w:sz w:val="20"/>
                <w:szCs w:val="20"/>
              </w:rPr>
            </w:pPr>
            <w:r>
              <w:rPr>
                <w:color w:val="0F243E"/>
                <w:sz w:val="20"/>
                <w:szCs w:val="20"/>
              </w:rPr>
              <w:t>Consumer completes the feedback submission form.</w:t>
            </w:r>
          </w:p>
          <w:p>
            <w:pPr>
              <w:pStyle w:val="71"/>
              <w:numPr>
                <w:ilvl w:val="0"/>
                <w:numId w:val="77"/>
              </w:numPr>
              <w:spacing w:after="0"/>
              <w:rPr>
                <w:color w:val="0F243E"/>
                <w:sz w:val="20"/>
                <w:szCs w:val="20"/>
              </w:rPr>
            </w:pPr>
            <w:r>
              <w:rPr>
                <w:color w:val="0F243E"/>
                <w:sz w:val="20"/>
                <w:szCs w:val="20"/>
              </w:rPr>
              <w:t>System acknowledges the feedback submission and may provide a confirmation message.</w:t>
            </w:r>
          </w:p>
          <w:p>
            <w:pPr>
              <w:pStyle w:val="71"/>
              <w:numPr>
                <w:ilvl w:val="0"/>
                <w:numId w:val="77"/>
              </w:numPr>
              <w:spacing w:after="0"/>
              <w:rPr>
                <w:color w:val="0F243E"/>
                <w:sz w:val="20"/>
                <w:szCs w:val="20"/>
              </w:rPr>
            </w:pPr>
            <w:r>
              <w:rPr>
                <w:color w:val="0F243E"/>
                <w:sz w:val="20"/>
                <w:szCs w:val="20"/>
              </w:rPr>
              <w:t>Consumer may receive an option to track the resolution or response to their feedback.</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Declining to Submit Feedback]</w:t>
            </w:r>
          </w:p>
          <w:p>
            <w:pPr>
              <w:spacing w:after="0"/>
              <w:rPr>
                <w:color w:val="0F243E"/>
                <w:sz w:val="20"/>
                <w:szCs w:val="20"/>
              </w:rPr>
            </w:pPr>
          </w:p>
          <w:p>
            <w:pPr>
              <w:spacing w:after="0"/>
              <w:rPr>
                <w:color w:val="0F243E"/>
                <w:sz w:val="20"/>
                <w:szCs w:val="20"/>
              </w:rPr>
            </w:pPr>
            <w:r>
              <w:rPr>
                <w:color w:val="0F243E"/>
                <w:sz w:val="20"/>
                <w:szCs w:val="20"/>
              </w:rPr>
              <w:t>If the consumer chooses not to submit feedback:</w:t>
            </w:r>
          </w:p>
          <w:p>
            <w:pPr>
              <w:spacing w:after="0"/>
              <w:rPr>
                <w:color w:val="0F243E"/>
                <w:sz w:val="20"/>
                <w:szCs w:val="20"/>
              </w:rPr>
            </w:pPr>
          </w:p>
          <w:p>
            <w:pPr>
              <w:pStyle w:val="71"/>
              <w:numPr>
                <w:ilvl w:val="0"/>
                <w:numId w:val="78"/>
              </w:numPr>
              <w:spacing w:after="0"/>
              <w:rPr>
                <w:color w:val="0F243E"/>
                <w:sz w:val="20"/>
                <w:szCs w:val="20"/>
              </w:rPr>
            </w:pPr>
            <w:r>
              <w:rPr>
                <w:color w:val="0F243E"/>
                <w:sz w:val="20"/>
                <w:szCs w:val="20"/>
              </w:rPr>
              <w:t>System acknowledges the consumer's preference.</w:t>
            </w:r>
          </w:p>
          <w:p>
            <w:pPr>
              <w:pStyle w:val="71"/>
              <w:numPr>
                <w:ilvl w:val="0"/>
                <w:numId w:val="78"/>
              </w:numPr>
              <w:spacing w:after="0"/>
              <w:rPr>
                <w:color w:val="0F243E"/>
                <w:sz w:val="20"/>
                <w:szCs w:val="20"/>
              </w:rPr>
            </w:pPr>
            <w:r>
              <w:rPr>
                <w:color w:val="0F243E"/>
                <w:sz w:val="20"/>
                <w:szCs w:val="20"/>
              </w:rPr>
              <w:t>Consumer may proceed with other actions or exit the system.</w:t>
            </w:r>
          </w:p>
          <w:p>
            <w:pPr>
              <w:pStyle w:val="71"/>
              <w:numPr>
                <w:ilvl w:val="0"/>
                <w:numId w:val="78"/>
              </w:numPr>
              <w:spacing w:after="0"/>
              <w:rPr>
                <w:color w:val="0F243E"/>
                <w:sz w:val="20"/>
                <w:szCs w:val="20"/>
              </w:rPr>
            </w:pPr>
            <w:r>
              <w:rPr>
                <w:color w:val="0F243E"/>
                <w:sz w:val="20"/>
                <w:szCs w:val="20"/>
              </w:rPr>
              <w:t>Normal flow ends.</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submission of feedback:</w:t>
            </w:r>
          </w:p>
          <w:p>
            <w:pPr>
              <w:pStyle w:val="71"/>
              <w:numPr>
                <w:ilvl w:val="0"/>
                <w:numId w:val="79"/>
              </w:numPr>
              <w:spacing w:after="0"/>
              <w:rPr>
                <w:color w:val="0F243E"/>
                <w:sz w:val="20"/>
                <w:szCs w:val="20"/>
              </w:rPr>
            </w:pPr>
            <w:r>
              <w:rPr>
                <w:color w:val="0F243E"/>
                <w:sz w:val="20"/>
                <w:szCs w:val="20"/>
              </w:rPr>
              <w:t>System notifies the consumer of technical issues.</w:t>
            </w:r>
          </w:p>
          <w:p>
            <w:pPr>
              <w:pStyle w:val="71"/>
              <w:numPr>
                <w:ilvl w:val="0"/>
                <w:numId w:val="79"/>
              </w:numPr>
              <w:spacing w:after="0"/>
              <w:rPr>
                <w:color w:val="0F243E"/>
                <w:sz w:val="20"/>
                <w:szCs w:val="20"/>
              </w:rPr>
            </w:pPr>
            <w:r>
              <w:rPr>
                <w:color w:val="0F243E"/>
                <w:sz w:val="20"/>
                <w:szCs w:val="20"/>
              </w:rPr>
              <w:t>Consumer may choose an alternative method to submit feedback or contact customer support.</w:t>
            </w:r>
          </w:p>
          <w:p>
            <w:pPr>
              <w:pStyle w:val="71"/>
              <w:numPr>
                <w:ilvl w:val="0"/>
                <w:numId w:val="79"/>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UC-4.1.10 (QR Code Scanning)</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consumer's experience and willingness to provide feedback.</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a user-friendly interface for feedback submission.</w:t>
            </w:r>
          </w:p>
          <w:p>
            <w:pPr>
              <w:pStyle w:val="71"/>
              <w:numPr>
                <w:ilvl w:val="0"/>
                <w:numId w:val="15"/>
              </w:numPr>
              <w:spacing w:after="0"/>
              <w:rPr>
                <w:color w:val="0F243E"/>
                <w:sz w:val="20"/>
                <w:szCs w:val="20"/>
              </w:rPr>
            </w:pPr>
            <w:r>
              <w:rPr>
                <w:color w:val="0F243E"/>
                <w:sz w:val="20"/>
                <w:szCs w:val="20"/>
              </w:rPr>
              <w:t>Feedback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Consumers are willing to share feedback for continuous improvement.</w:t>
            </w:r>
          </w:p>
          <w:p>
            <w:pPr>
              <w:spacing w:after="0"/>
              <w:rPr>
                <w:color w:val="0F243E"/>
                <w:sz w:val="20"/>
                <w:szCs w:val="20"/>
              </w:rPr>
            </w:pPr>
            <w:r>
              <w:rPr>
                <w:color w:val="0F243E"/>
                <w:sz w:val="20"/>
                <w:szCs w:val="20"/>
              </w:rPr>
              <w:t>Notes and Issues: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feedback types and ensuring a secure feedback submission process.</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13</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Wallet</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integration of Metamask wallet functionality for secure user authentication within the PharmaChain system. Metamask is utilized as a secure and user-friendly method for users to authenticate themselves and access their wallet functionalities within the PharmaChain ecosystem.</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user wants to log in or perform actions that require wallet authentication within the PharmaChain system.</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0"/>
              </w:numPr>
              <w:tabs>
                <w:tab w:val="left" w:pos="720"/>
              </w:tabs>
              <w:spacing w:after="0"/>
              <w:rPr>
                <w:color w:val="0F243E"/>
                <w:sz w:val="20"/>
                <w:szCs w:val="20"/>
              </w:rPr>
            </w:pPr>
            <w:r>
              <w:rPr>
                <w:color w:val="0F243E"/>
                <w:sz w:val="20"/>
                <w:szCs w:val="20"/>
              </w:rPr>
              <w:t>The user has a Metamask wallet installed and configured on their device.</w:t>
            </w:r>
          </w:p>
          <w:p>
            <w:pPr>
              <w:pStyle w:val="71"/>
              <w:numPr>
                <w:ilvl w:val="0"/>
                <w:numId w:val="80"/>
              </w:numPr>
              <w:tabs>
                <w:tab w:val="left" w:pos="720"/>
              </w:tabs>
              <w:spacing w:after="0"/>
              <w:rPr>
                <w:color w:val="0F243E"/>
                <w:sz w:val="20"/>
                <w:szCs w:val="20"/>
              </w:rPr>
            </w:pPr>
            <w:r>
              <w:rPr>
                <w:color w:val="0F243E"/>
                <w:sz w:val="20"/>
                <w:szCs w:val="20"/>
              </w:rPr>
              <w:t>The user is attempting to log in or perform actions requiring wallet authentication.</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1"/>
              </w:numPr>
              <w:spacing w:after="0"/>
              <w:rPr>
                <w:color w:val="0F243E"/>
                <w:sz w:val="20"/>
                <w:szCs w:val="20"/>
              </w:rPr>
            </w:pPr>
            <w:r>
              <w:rPr>
                <w:color w:val="0F243E"/>
                <w:sz w:val="20"/>
                <w:szCs w:val="20"/>
              </w:rPr>
              <w:t>The user successfully authenticates using Metamask.</w:t>
            </w:r>
          </w:p>
          <w:p>
            <w:pPr>
              <w:pStyle w:val="71"/>
              <w:numPr>
                <w:ilvl w:val="0"/>
                <w:numId w:val="81"/>
              </w:numPr>
              <w:spacing w:after="0"/>
              <w:rPr>
                <w:color w:val="0F243E"/>
                <w:sz w:val="20"/>
                <w:szCs w:val="20"/>
              </w:rPr>
            </w:pPr>
            <w:r>
              <w:rPr>
                <w:color w:val="0F243E"/>
                <w:sz w:val="20"/>
                <w:szCs w:val="20"/>
              </w:rPr>
              <w:t>The system grants access to wallet functionalities upon successful authentication.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2"/>
              </w:numPr>
              <w:spacing w:after="0"/>
              <w:rPr>
                <w:color w:val="0F243E"/>
                <w:sz w:val="20"/>
                <w:szCs w:val="20"/>
              </w:rPr>
            </w:pPr>
            <w:r>
              <w:rPr>
                <w:color w:val="0F243E"/>
                <w:sz w:val="20"/>
                <w:szCs w:val="20"/>
              </w:rPr>
              <w:t>User navigates to the login or action requiring wallet authentication within the PharmaChain system.</w:t>
            </w:r>
          </w:p>
          <w:p>
            <w:pPr>
              <w:pStyle w:val="71"/>
              <w:numPr>
                <w:ilvl w:val="0"/>
                <w:numId w:val="82"/>
              </w:numPr>
              <w:spacing w:after="0"/>
              <w:rPr>
                <w:color w:val="0F243E"/>
                <w:sz w:val="20"/>
                <w:szCs w:val="20"/>
              </w:rPr>
            </w:pPr>
            <w:r>
              <w:rPr>
                <w:color w:val="0F243E"/>
                <w:sz w:val="20"/>
                <w:szCs w:val="20"/>
              </w:rPr>
              <w:t>System prompts the user to authenticate using Metamask.</w:t>
            </w:r>
          </w:p>
          <w:p>
            <w:pPr>
              <w:pStyle w:val="71"/>
              <w:numPr>
                <w:ilvl w:val="0"/>
                <w:numId w:val="82"/>
              </w:numPr>
              <w:spacing w:after="0"/>
              <w:rPr>
                <w:color w:val="0F243E"/>
                <w:sz w:val="20"/>
                <w:szCs w:val="20"/>
              </w:rPr>
            </w:pPr>
            <w:r>
              <w:rPr>
                <w:color w:val="0F243E"/>
                <w:sz w:val="20"/>
                <w:szCs w:val="20"/>
              </w:rPr>
              <w:t>User opens the Metamask wallet on their device.</w:t>
            </w:r>
          </w:p>
          <w:p>
            <w:pPr>
              <w:pStyle w:val="71"/>
              <w:numPr>
                <w:ilvl w:val="0"/>
                <w:numId w:val="82"/>
              </w:numPr>
              <w:spacing w:after="0"/>
              <w:rPr>
                <w:color w:val="0F243E"/>
                <w:sz w:val="20"/>
                <w:szCs w:val="20"/>
              </w:rPr>
            </w:pPr>
            <w:r>
              <w:rPr>
                <w:color w:val="0F243E"/>
                <w:sz w:val="20"/>
                <w:szCs w:val="20"/>
              </w:rPr>
              <w:t>Metamask prompts the user to confirm the authentication request from the PharmaChain system.</w:t>
            </w:r>
          </w:p>
          <w:p>
            <w:pPr>
              <w:pStyle w:val="71"/>
              <w:numPr>
                <w:ilvl w:val="0"/>
                <w:numId w:val="82"/>
              </w:numPr>
              <w:spacing w:after="0"/>
              <w:rPr>
                <w:color w:val="0F243E"/>
                <w:sz w:val="20"/>
                <w:szCs w:val="20"/>
              </w:rPr>
            </w:pPr>
            <w:r>
              <w:rPr>
                <w:color w:val="0F243E"/>
                <w:sz w:val="20"/>
                <w:szCs w:val="20"/>
              </w:rPr>
              <w:t>User confirms the authentication within the Metamask wallet.</w:t>
            </w:r>
          </w:p>
          <w:p>
            <w:pPr>
              <w:pStyle w:val="71"/>
              <w:numPr>
                <w:ilvl w:val="0"/>
                <w:numId w:val="82"/>
              </w:numPr>
              <w:spacing w:after="0"/>
              <w:rPr>
                <w:color w:val="0F243E"/>
                <w:sz w:val="20"/>
                <w:szCs w:val="20"/>
              </w:rPr>
            </w:pPr>
            <w:r>
              <w:rPr>
                <w:color w:val="0F243E"/>
                <w:sz w:val="20"/>
                <w:szCs w:val="20"/>
              </w:rPr>
              <w:t>Metamask generates and securely transmits an authentication token to the PharmaChain system.</w:t>
            </w:r>
          </w:p>
          <w:p>
            <w:pPr>
              <w:pStyle w:val="71"/>
              <w:numPr>
                <w:ilvl w:val="0"/>
                <w:numId w:val="82"/>
              </w:numPr>
              <w:spacing w:after="0"/>
              <w:rPr>
                <w:color w:val="0F243E"/>
                <w:sz w:val="20"/>
                <w:szCs w:val="20"/>
              </w:rPr>
            </w:pPr>
            <w:r>
              <w:rPr>
                <w:color w:val="0F243E"/>
                <w:sz w:val="20"/>
                <w:szCs w:val="20"/>
              </w:rPr>
              <w:t>The PharmaChain system validates the authentication token.</w:t>
            </w:r>
          </w:p>
          <w:p>
            <w:pPr>
              <w:pStyle w:val="71"/>
              <w:numPr>
                <w:ilvl w:val="0"/>
                <w:numId w:val="82"/>
              </w:numPr>
              <w:spacing w:after="0"/>
              <w:rPr>
                <w:color w:val="0F243E"/>
                <w:sz w:val="20"/>
                <w:szCs w:val="20"/>
              </w:rPr>
            </w:pPr>
            <w:r>
              <w:rPr>
                <w:color w:val="0F243E"/>
                <w:sz w:val="20"/>
                <w:szCs w:val="20"/>
              </w:rPr>
              <w:t>Upon successful validation, the system grants access to wallet functionalities or completes the requested action.</w:t>
            </w:r>
          </w:p>
          <w:p>
            <w:pPr>
              <w:pStyle w:val="71"/>
              <w:numPr>
                <w:ilvl w:val="0"/>
                <w:numId w:val="82"/>
              </w:numPr>
              <w:spacing w:after="0"/>
              <w:rPr>
                <w:color w:val="0F243E"/>
                <w:sz w:val="20"/>
                <w:szCs w:val="20"/>
              </w:rPr>
            </w:pPr>
            <w:r>
              <w:rPr>
                <w:color w:val="0F243E"/>
                <w:sz w:val="20"/>
                <w:szCs w:val="20"/>
              </w:rPr>
              <w:t>User gains access to their wallet within the PharmaChain system.</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Metamask Not Installed]</w:t>
            </w:r>
          </w:p>
          <w:p>
            <w:pPr>
              <w:spacing w:after="0"/>
              <w:rPr>
                <w:color w:val="0F243E"/>
                <w:sz w:val="20"/>
                <w:szCs w:val="20"/>
              </w:rPr>
            </w:pPr>
          </w:p>
          <w:p>
            <w:pPr>
              <w:spacing w:after="0"/>
              <w:rPr>
                <w:color w:val="0F243E"/>
                <w:sz w:val="20"/>
                <w:szCs w:val="20"/>
              </w:rPr>
            </w:pPr>
            <w:r>
              <w:rPr>
                <w:color w:val="0F243E"/>
                <w:sz w:val="20"/>
                <w:szCs w:val="20"/>
              </w:rPr>
              <w:t>If Metamask is not installed on the user's device:</w:t>
            </w:r>
          </w:p>
          <w:p>
            <w:pPr>
              <w:spacing w:after="0"/>
              <w:rPr>
                <w:color w:val="0F243E"/>
                <w:sz w:val="20"/>
                <w:szCs w:val="20"/>
              </w:rPr>
            </w:pPr>
          </w:p>
          <w:p>
            <w:pPr>
              <w:pStyle w:val="71"/>
              <w:numPr>
                <w:ilvl w:val="0"/>
                <w:numId w:val="83"/>
              </w:numPr>
              <w:spacing w:after="0"/>
              <w:rPr>
                <w:color w:val="0F243E"/>
                <w:sz w:val="20"/>
                <w:szCs w:val="20"/>
              </w:rPr>
            </w:pPr>
            <w:r>
              <w:rPr>
                <w:color w:val="0F243E"/>
                <w:sz w:val="20"/>
                <w:szCs w:val="20"/>
              </w:rPr>
              <w:t>System notifies the user that Metamask is required for authentication.</w:t>
            </w:r>
          </w:p>
          <w:p>
            <w:pPr>
              <w:pStyle w:val="71"/>
              <w:numPr>
                <w:ilvl w:val="0"/>
                <w:numId w:val="83"/>
              </w:numPr>
              <w:spacing w:after="0"/>
              <w:rPr>
                <w:color w:val="0F243E"/>
                <w:sz w:val="20"/>
                <w:szCs w:val="20"/>
              </w:rPr>
            </w:pPr>
            <w:r>
              <w:rPr>
                <w:color w:val="0F243E"/>
                <w:sz w:val="20"/>
                <w:szCs w:val="20"/>
              </w:rPr>
              <w:t>User is prompted to install and configure Metamask.</w:t>
            </w:r>
          </w:p>
          <w:p>
            <w:pPr>
              <w:pStyle w:val="71"/>
              <w:numPr>
                <w:ilvl w:val="0"/>
                <w:numId w:val="83"/>
              </w:numPr>
              <w:spacing w:after="0"/>
              <w:rPr>
                <w:color w:val="0F243E"/>
                <w:sz w:val="20"/>
                <w:szCs w:val="20"/>
              </w:rPr>
            </w:pPr>
            <w:r>
              <w:rPr>
                <w:color w:val="0F243E"/>
                <w:sz w:val="20"/>
                <w:szCs w:val="20"/>
              </w:rPr>
              <w:t>Normal flow resumes once Metamask is installed.</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Authentication Declined]</w:t>
            </w:r>
          </w:p>
          <w:p>
            <w:pPr>
              <w:pStyle w:val="71"/>
              <w:spacing w:after="0"/>
              <w:rPr>
                <w:color w:val="0F243E"/>
                <w:sz w:val="20"/>
                <w:szCs w:val="20"/>
              </w:rPr>
            </w:pPr>
          </w:p>
          <w:p>
            <w:pPr>
              <w:spacing w:after="0"/>
              <w:rPr>
                <w:color w:val="0F243E"/>
                <w:sz w:val="20"/>
                <w:szCs w:val="20"/>
              </w:rPr>
            </w:pPr>
            <w:r>
              <w:rPr>
                <w:color w:val="0F243E"/>
                <w:sz w:val="20"/>
                <w:szCs w:val="20"/>
              </w:rPr>
              <w:t>If the user declines the authentication request within Metamask:</w:t>
            </w:r>
          </w:p>
          <w:p>
            <w:pPr>
              <w:spacing w:after="0"/>
              <w:rPr>
                <w:color w:val="0F243E"/>
                <w:sz w:val="20"/>
                <w:szCs w:val="20"/>
              </w:rPr>
            </w:pPr>
          </w:p>
          <w:p>
            <w:pPr>
              <w:pStyle w:val="71"/>
              <w:numPr>
                <w:ilvl w:val="0"/>
                <w:numId w:val="84"/>
              </w:numPr>
              <w:tabs>
                <w:tab w:val="left" w:pos="3924"/>
              </w:tabs>
              <w:spacing w:after="0"/>
              <w:rPr>
                <w:color w:val="0F243E"/>
                <w:sz w:val="20"/>
                <w:szCs w:val="20"/>
              </w:rPr>
            </w:pPr>
            <w:r>
              <w:rPr>
                <w:color w:val="0F243E"/>
                <w:sz w:val="20"/>
                <w:szCs w:val="20"/>
              </w:rPr>
              <w:t>System notifies the user that authentication is required.</w:t>
            </w:r>
          </w:p>
          <w:p>
            <w:pPr>
              <w:pStyle w:val="71"/>
              <w:numPr>
                <w:ilvl w:val="0"/>
                <w:numId w:val="84"/>
              </w:numPr>
              <w:tabs>
                <w:tab w:val="left" w:pos="3924"/>
              </w:tabs>
              <w:spacing w:after="0"/>
              <w:rPr>
                <w:color w:val="0F243E"/>
                <w:sz w:val="20"/>
                <w:szCs w:val="20"/>
              </w:rPr>
            </w:pPr>
            <w:r>
              <w:rPr>
                <w:color w:val="0F243E"/>
                <w:sz w:val="20"/>
                <w:szCs w:val="20"/>
              </w:rPr>
              <w:t>User is prompted to retry the authentication process.</w:t>
            </w:r>
          </w:p>
          <w:p>
            <w:pPr>
              <w:pStyle w:val="71"/>
              <w:numPr>
                <w:ilvl w:val="0"/>
                <w:numId w:val="84"/>
              </w:numPr>
              <w:tabs>
                <w:tab w:val="left" w:pos="3924"/>
              </w:tabs>
              <w:spacing w:after="0"/>
              <w:rPr>
                <w:color w:val="0F243E"/>
                <w:sz w:val="20"/>
                <w:szCs w:val="20"/>
              </w:rPr>
            </w:pPr>
            <w:r>
              <w:rPr>
                <w:color w:val="0F243E"/>
                <w:sz w:val="20"/>
                <w:szCs w:val="20"/>
              </w:rPr>
              <w:t>Normal flow resumes once the user successfully authenticates.</w:t>
            </w:r>
            <w:r>
              <w:rPr>
                <w:color w:val="0F243E"/>
                <w:sz w:val="20"/>
                <w:szCs w:val="20"/>
              </w:rPr>
              <w:tab/>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authentication using Metamask:</w:t>
            </w:r>
          </w:p>
          <w:p>
            <w:pPr>
              <w:pStyle w:val="71"/>
              <w:numPr>
                <w:ilvl w:val="0"/>
                <w:numId w:val="85"/>
              </w:numPr>
              <w:spacing w:after="0"/>
              <w:rPr>
                <w:color w:val="0F243E"/>
                <w:sz w:val="20"/>
                <w:szCs w:val="20"/>
              </w:rPr>
            </w:pPr>
            <w:r>
              <w:rPr>
                <w:color w:val="0F243E"/>
                <w:sz w:val="20"/>
                <w:szCs w:val="20"/>
              </w:rPr>
              <w:t>System notifies the user of technical issues.</w:t>
            </w:r>
          </w:p>
          <w:p>
            <w:pPr>
              <w:pStyle w:val="71"/>
              <w:numPr>
                <w:ilvl w:val="0"/>
                <w:numId w:val="85"/>
              </w:numPr>
              <w:spacing w:after="0"/>
              <w:rPr>
                <w:color w:val="0F243E"/>
                <w:sz w:val="20"/>
                <w:szCs w:val="20"/>
              </w:rPr>
            </w:pPr>
            <w:r>
              <w:rPr>
                <w:color w:val="0F243E"/>
                <w:sz w:val="20"/>
                <w:szCs w:val="20"/>
              </w:rPr>
              <w:t>User may choose an alternative method for authentication or contact customer support.</w:t>
            </w:r>
          </w:p>
          <w:p>
            <w:pPr>
              <w:pStyle w:val="71"/>
              <w:numPr>
                <w:ilvl w:val="0"/>
                <w:numId w:val="85"/>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user's need to access wallet functionalities or perform actions requiring authentication.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securely handle and validate authentication tokens from Metamask.</w:t>
            </w:r>
          </w:p>
          <w:p>
            <w:pPr>
              <w:pStyle w:val="71"/>
              <w:numPr>
                <w:ilvl w:val="0"/>
                <w:numId w:val="15"/>
              </w:numPr>
              <w:spacing w:after="0"/>
              <w:rPr>
                <w:color w:val="0F243E"/>
                <w:sz w:val="20"/>
                <w:szCs w:val="20"/>
              </w:rPr>
            </w:pPr>
            <w:r>
              <w:rPr>
                <w:color w:val="0F243E"/>
                <w:sz w:val="20"/>
                <w:szCs w:val="20"/>
              </w:rPr>
              <w:t>User interfaces for Metamask integration should be intuitive and user-friendly.</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Users are familiar with using Metamask for wallet authentication.</w:t>
            </w:r>
          </w:p>
          <w:p>
            <w:pPr>
              <w:pStyle w:val="71"/>
              <w:numPr>
                <w:ilvl w:val="0"/>
                <w:numId w:val="86"/>
              </w:numPr>
              <w:spacing w:after="0"/>
              <w:rPr>
                <w:color w:val="0F243E"/>
                <w:sz w:val="20"/>
                <w:szCs w:val="20"/>
              </w:rPr>
            </w:pPr>
            <w:r>
              <w:rPr>
                <w:color w:val="0F243E"/>
                <w:sz w:val="20"/>
                <w:szCs w:val="20"/>
              </w:rPr>
              <w:t>Metamask is a trusted and widely adopted wallet solution.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Metamask integration and error scenarios.</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14</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Wallet</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utilization of Metamask wallet for secure authorization of critical operations within the PharmaChain system. Metamask is employed to sign transactions, providing an additional layer of security and confirmation for actions that involve sensitive or critical operations.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user attempts to perform a critical operation within the PharmaChain system that requires authorization through a signed transaction.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7"/>
              </w:numPr>
              <w:tabs>
                <w:tab w:val="left" w:pos="720"/>
              </w:tabs>
              <w:spacing w:after="0"/>
              <w:rPr>
                <w:color w:val="0F243E"/>
                <w:sz w:val="20"/>
                <w:szCs w:val="20"/>
              </w:rPr>
            </w:pPr>
            <w:r>
              <w:rPr>
                <w:color w:val="0F243E"/>
                <w:sz w:val="20"/>
                <w:szCs w:val="20"/>
              </w:rPr>
              <w:t>The user has a Metamask wallet installed and configured on their device.</w:t>
            </w:r>
          </w:p>
          <w:p>
            <w:pPr>
              <w:pStyle w:val="71"/>
              <w:numPr>
                <w:ilvl w:val="0"/>
                <w:numId w:val="87"/>
              </w:numPr>
              <w:tabs>
                <w:tab w:val="left" w:pos="720"/>
              </w:tabs>
              <w:spacing w:after="0"/>
              <w:rPr>
                <w:color w:val="0F243E"/>
                <w:sz w:val="20"/>
                <w:szCs w:val="20"/>
              </w:rPr>
            </w:pPr>
            <w:r>
              <w:rPr>
                <w:color w:val="0F243E"/>
                <w:sz w:val="20"/>
                <w:szCs w:val="20"/>
              </w:rPr>
              <w:t>The user is attempting to perform a critical operation that requires authorization through a signed transaction.</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8"/>
              </w:numPr>
              <w:spacing w:after="0"/>
              <w:rPr>
                <w:color w:val="0F243E"/>
                <w:sz w:val="20"/>
                <w:szCs w:val="20"/>
              </w:rPr>
            </w:pPr>
            <w:r>
              <w:rPr>
                <w:color w:val="0F243E"/>
                <w:sz w:val="20"/>
                <w:szCs w:val="20"/>
              </w:rPr>
              <w:t>The user successfully signs the transaction using Metamask.</w:t>
            </w:r>
          </w:p>
          <w:p>
            <w:pPr>
              <w:pStyle w:val="71"/>
              <w:numPr>
                <w:ilvl w:val="0"/>
                <w:numId w:val="88"/>
              </w:numPr>
              <w:spacing w:after="0"/>
              <w:rPr>
                <w:color w:val="0F243E"/>
                <w:sz w:val="20"/>
                <w:szCs w:val="20"/>
              </w:rPr>
            </w:pPr>
            <w:r>
              <w:rPr>
                <w:color w:val="0F243E"/>
                <w:sz w:val="20"/>
                <w:szCs w:val="20"/>
              </w:rPr>
              <w:t>The system executes the critical operation upon successful authorization.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9"/>
              </w:numPr>
              <w:spacing w:after="0"/>
              <w:rPr>
                <w:color w:val="0F243E"/>
                <w:sz w:val="20"/>
                <w:szCs w:val="20"/>
              </w:rPr>
            </w:pPr>
            <w:r>
              <w:rPr>
                <w:color w:val="0F243E"/>
                <w:sz w:val="20"/>
                <w:szCs w:val="20"/>
              </w:rPr>
              <w:t>User initiates a critical operation within the PharmaChain system that requires authorization through a signed transaction (e.g., transferring assets, confirming a significant change).</w:t>
            </w:r>
          </w:p>
          <w:p>
            <w:pPr>
              <w:pStyle w:val="71"/>
              <w:numPr>
                <w:ilvl w:val="0"/>
                <w:numId w:val="89"/>
              </w:numPr>
              <w:spacing w:after="0"/>
              <w:rPr>
                <w:color w:val="0F243E"/>
                <w:sz w:val="20"/>
                <w:szCs w:val="20"/>
              </w:rPr>
            </w:pPr>
            <w:r>
              <w:rPr>
                <w:color w:val="0F243E"/>
                <w:sz w:val="20"/>
                <w:szCs w:val="20"/>
              </w:rPr>
              <w:t>System prompts the user to authorize the operation using Metamask.</w:t>
            </w:r>
          </w:p>
          <w:p>
            <w:pPr>
              <w:pStyle w:val="71"/>
              <w:numPr>
                <w:ilvl w:val="0"/>
                <w:numId w:val="89"/>
              </w:numPr>
              <w:spacing w:after="0"/>
              <w:rPr>
                <w:color w:val="0F243E"/>
                <w:sz w:val="20"/>
                <w:szCs w:val="20"/>
              </w:rPr>
            </w:pPr>
            <w:r>
              <w:rPr>
                <w:color w:val="0F243E"/>
                <w:sz w:val="20"/>
                <w:szCs w:val="20"/>
              </w:rPr>
              <w:t>User opens the Metamask wallet on their device.</w:t>
            </w:r>
          </w:p>
          <w:p>
            <w:pPr>
              <w:pStyle w:val="71"/>
              <w:numPr>
                <w:ilvl w:val="0"/>
                <w:numId w:val="89"/>
              </w:numPr>
              <w:spacing w:after="0"/>
              <w:rPr>
                <w:color w:val="0F243E"/>
                <w:sz w:val="20"/>
                <w:szCs w:val="20"/>
              </w:rPr>
            </w:pPr>
            <w:r>
              <w:rPr>
                <w:color w:val="0F243E"/>
                <w:sz w:val="20"/>
                <w:szCs w:val="20"/>
              </w:rPr>
              <w:t>Metamask displays details of the transaction, including operation type and associated data.</w:t>
            </w:r>
          </w:p>
          <w:p>
            <w:pPr>
              <w:pStyle w:val="71"/>
              <w:numPr>
                <w:ilvl w:val="0"/>
                <w:numId w:val="89"/>
              </w:numPr>
              <w:spacing w:after="0"/>
              <w:rPr>
                <w:color w:val="0F243E"/>
                <w:sz w:val="20"/>
                <w:szCs w:val="20"/>
              </w:rPr>
            </w:pPr>
            <w:r>
              <w:rPr>
                <w:color w:val="0F243E"/>
                <w:sz w:val="20"/>
                <w:szCs w:val="20"/>
              </w:rPr>
              <w:t>User reviews the transaction details and confirms the authorization within the Metamask wallet.</w:t>
            </w:r>
          </w:p>
          <w:p>
            <w:pPr>
              <w:pStyle w:val="71"/>
              <w:numPr>
                <w:ilvl w:val="0"/>
                <w:numId w:val="89"/>
              </w:numPr>
              <w:spacing w:after="0"/>
              <w:rPr>
                <w:color w:val="0F243E"/>
                <w:sz w:val="20"/>
                <w:szCs w:val="20"/>
              </w:rPr>
            </w:pPr>
            <w:r>
              <w:rPr>
                <w:color w:val="0F243E"/>
                <w:sz w:val="20"/>
                <w:szCs w:val="20"/>
              </w:rPr>
              <w:t>Metamask securely signs the transaction and transmits the signed transaction back to the PharmaChain system.</w:t>
            </w:r>
          </w:p>
          <w:p>
            <w:pPr>
              <w:pStyle w:val="71"/>
              <w:numPr>
                <w:ilvl w:val="0"/>
                <w:numId w:val="89"/>
              </w:numPr>
              <w:spacing w:after="0"/>
              <w:rPr>
                <w:color w:val="0F243E"/>
                <w:sz w:val="20"/>
                <w:szCs w:val="20"/>
              </w:rPr>
            </w:pPr>
            <w:r>
              <w:rPr>
                <w:color w:val="0F243E"/>
                <w:sz w:val="20"/>
                <w:szCs w:val="20"/>
              </w:rPr>
              <w:t>The PharmaChain system verifies the signature and validates the authorization.</w:t>
            </w:r>
          </w:p>
          <w:p>
            <w:pPr>
              <w:pStyle w:val="71"/>
              <w:numPr>
                <w:ilvl w:val="0"/>
                <w:numId w:val="89"/>
              </w:numPr>
              <w:spacing w:after="0"/>
              <w:rPr>
                <w:color w:val="0F243E"/>
                <w:sz w:val="20"/>
                <w:szCs w:val="20"/>
              </w:rPr>
            </w:pPr>
            <w:r>
              <w:rPr>
                <w:color w:val="0F243E"/>
                <w:sz w:val="20"/>
                <w:szCs w:val="20"/>
              </w:rPr>
              <w:t>Upon successful validation, the system executes the critical operation as requested by the user.</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Metamask Not Installed]</w:t>
            </w:r>
          </w:p>
          <w:p>
            <w:pPr>
              <w:spacing w:after="0"/>
              <w:rPr>
                <w:color w:val="0F243E"/>
                <w:sz w:val="20"/>
                <w:szCs w:val="20"/>
              </w:rPr>
            </w:pPr>
          </w:p>
          <w:p>
            <w:pPr>
              <w:spacing w:after="0"/>
              <w:rPr>
                <w:color w:val="0F243E"/>
                <w:sz w:val="20"/>
                <w:szCs w:val="20"/>
              </w:rPr>
            </w:pPr>
            <w:r>
              <w:rPr>
                <w:color w:val="0F243E"/>
                <w:sz w:val="20"/>
                <w:szCs w:val="20"/>
              </w:rPr>
              <w:t>If Metamask is not installed on the user's device:</w:t>
            </w:r>
          </w:p>
          <w:p>
            <w:pPr>
              <w:spacing w:after="0"/>
              <w:rPr>
                <w:color w:val="0F243E"/>
                <w:sz w:val="20"/>
                <w:szCs w:val="20"/>
              </w:rPr>
            </w:pPr>
          </w:p>
          <w:p>
            <w:pPr>
              <w:pStyle w:val="71"/>
              <w:numPr>
                <w:ilvl w:val="0"/>
                <w:numId w:val="90"/>
              </w:numPr>
              <w:spacing w:after="0"/>
              <w:rPr>
                <w:color w:val="0F243E"/>
                <w:sz w:val="20"/>
                <w:szCs w:val="20"/>
              </w:rPr>
            </w:pPr>
            <w:r>
              <w:rPr>
                <w:color w:val="0F243E"/>
                <w:sz w:val="20"/>
                <w:szCs w:val="20"/>
              </w:rPr>
              <w:t>System notifies the user that Metamask is required for transaction authorization.</w:t>
            </w:r>
          </w:p>
          <w:p>
            <w:pPr>
              <w:pStyle w:val="71"/>
              <w:numPr>
                <w:ilvl w:val="0"/>
                <w:numId w:val="90"/>
              </w:numPr>
              <w:spacing w:after="0"/>
              <w:rPr>
                <w:color w:val="0F243E"/>
                <w:sz w:val="20"/>
                <w:szCs w:val="20"/>
              </w:rPr>
            </w:pPr>
            <w:r>
              <w:rPr>
                <w:color w:val="0F243E"/>
                <w:sz w:val="20"/>
                <w:szCs w:val="20"/>
              </w:rPr>
              <w:t>User is prompted to install and configure Metamask.</w:t>
            </w:r>
          </w:p>
          <w:p>
            <w:pPr>
              <w:pStyle w:val="71"/>
              <w:numPr>
                <w:ilvl w:val="0"/>
                <w:numId w:val="90"/>
              </w:numPr>
              <w:spacing w:after="0"/>
              <w:rPr>
                <w:color w:val="0F243E"/>
                <w:sz w:val="20"/>
                <w:szCs w:val="20"/>
              </w:rPr>
            </w:pPr>
            <w:r>
              <w:rPr>
                <w:color w:val="0F243E"/>
                <w:sz w:val="20"/>
                <w:szCs w:val="20"/>
              </w:rPr>
              <w:t>Normal flow resumes once Metamask is installed.</w:t>
            </w:r>
          </w:p>
          <w:p>
            <w:pPr>
              <w:pStyle w:val="71"/>
              <w:numPr>
                <w:ilvl w:val="0"/>
                <w:numId w:val="90"/>
              </w:numPr>
              <w:spacing w:after="0"/>
              <w:rPr>
                <w:color w:val="0F243E"/>
                <w:sz w:val="20"/>
                <w:szCs w:val="20"/>
              </w:rPr>
            </w:pPr>
          </w:p>
          <w:p>
            <w:pPr>
              <w:pStyle w:val="71"/>
              <w:spacing w:after="0"/>
              <w:rPr>
                <w:color w:val="0F243E"/>
                <w:sz w:val="20"/>
                <w:szCs w:val="20"/>
              </w:rPr>
            </w:pPr>
            <w:r>
              <w:rPr>
                <w:color w:val="0F243E"/>
                <w:sz w:val="20"/>
                <w:szCs w:val="20"/>
              </w:rPr>
              <w:t>[Alternative Flow 2 – Authentication Declined]</w:t>
            </w:r>
          </w:p>
          <w:p>
            <w:pPr>
              <w:pStyle w:val="71"/>
              <w:spacing w:after="0"/>
              <w:rPr>
                <w:color w:val="0F243E"/>
                <w:sz w:val="20"/>
                <w:szCs w:val="20"/>
              </w:rPr>
            </w:pPr>
          </w:p>
          <w:p>
            <w:pPr>
              <w:spacing w:after="0"/>
              <w:rPr>
                <w:color w:val="0F243E"/>
                <w:sz w:val="20"/>
                <w:szCs w:val="20"/>
              </w:rPr>
            </w:pPr>
            <w:r>
              <w:rPr>
                <w:color w:val="0F243E"/>
                <w:sz w:val="20"/>
                <w:szCs w:val="20"/>
              </w:rPr>
              <w:t>If the user declines the authentication request within Metamask:</w:t>
            </w:r>
          </w:p>
          <w:p>
            <w:pPr>
              <w:spacing w:after="0"/>
              <w:rPr>
                <w:color w:val="0F243E"/>
                <w:sz w:val="20"/>
                <w:szCs w:val="20"/>
              </w:rPr>
            </w:pPr>
          </w:p>
          <w:p>
            <w:pPr>
              <w:pStyle w:val="71"/>
              <w:numPr>
                <w:ilvl w:val="0"/>
                <w:numId w:val="91"/>
              </w:numPr>
              <w:tabs>
                <w:tab w:val="left" w:pos="3924"/>
              </w:tabs>
              <w:spacing w:after="0"/>
              <w:rPr>
                <w:color w:val="0F243E"/>
                <w:sz w:val="20"/>
                <w:szCs w:val="20"/>
              </w:rPr>
            </w:pPr>
            <w:r>
              <w:rPr>
                <w:color w:val="0F243E"/>
                <w:sz w:val="20"/>
                <w:szCs w:val="20"/>
              </w:rPr>
              <w:t>System notifies the user that authorization is required for the critical operation.</w:t>
            </w:r>
          </w:p>
          <w:p>
            <w:pPr>
              <w:pStyle w:val="71"/>
              <w:numPr>
                <w:ilvl w:val="0"/>
                <w:numId w:val="91"/>
              </w:numPr>
              <w:tabs>
                <w:tab w:val="left" w:pos="3924"/>
              </w:tabs>
              <w:spacing w:after="0"/>
              <w:rPr>
                <w:color w:val="0F243E"/>
                <w:sz w:val="20"/>
                <w:szCs w:val="20"/>
              </w:rPr>
            </w:pPr>
            <w:r>
              <w:rPr>
                <w:color w:val="0F243E"/>
                <w:sz w:val="20"/>
                <w:szCs w:val="20"/>
              </w:rPr>
              <w:t>User is prompted to retry the authorization process.</w:t>
            </w:r>
          </w:p>
          <w:p>
            <w:pPr>
              <w:pStyle w:val="71"/>
              <w:numPr>
                <w:ilvl w:val="0"/>
                <w:numId w:val="91"/>
              </w:numPr>
              <w:tabs>
                <w:tab w:val="left" w:pos="3924"/>
              </w:tabs>
              <w:spacing w:after="0"/>
              <w:rPr>
                <w:color w:val="0F243E"/>
                <w:sz w:val="20"/>
                <w:szCs w:val="20"/>
              </w:rPr>
            </w:pPr>
            <w:r>
              <w:rPr>
                <w:color w:val="0F243E"/>
                <w:sz w:val="20"/>
                <w:szCs w:val="20"/>
              </w:rPr>
              <w:t>Normal flow resumes once the user successfully authorizes the transaction.</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authentication using Metamask:</w:t>
            </w:r>
          </w:p>
          <w:p>
            <w:pPr>
              <w:tabs>
                <w:tab w:val="left" w:pos="720"/>
              </w:tabs>
              <w:spacing w:after="0"/>
              <w:rPr>
                <w:color w:val="0F243E"/>
                <w:sz w:val="20"/>
                <w:szCs w:val="20"/>
              </w:rPr>
            </w:pPr>
          </w:p>
          <w:p>
            <w:pPr>
              <w:pStyle w:val="71"/>
              <w:numPr>
                <w:ilvl w:val="0"/>
                <w:numId w:val="92"/>
              </w:numPr>
              <w:spacing w:after="0"/>
              <w:rPr>
                <w:color w:val="0F243E"/>
                <w:sz w:val="20"/>
                <w:szCs w:val="20"/>
              </w:rPr>
            </w:pPr>
            <w:r>
              <w:rPr>
                <w:color w:val="0F243E"/>
                <w:sz w:val="20"/>
                <w:szCs w:val="20"/>
              </w:rPr>
              <w:t>System notifies the user of technical issues.</w:t>
            </w:r>
          </w:p>
          <w:p>
            <w:pPr>
              <w:pStyle w:val="71"/>
              <w:numPr>
                <w:ilvl w:val="0"/>
                <w:numId w:val="92"/>
              </w:numPr>
              <w:spacing w:after="0"/>
              <w:rPr>
                <w:color w:val="0F243E"/>
                <w:sz w:val="20"/>
                <w:szCs w:val="20"/>
              </w:rPr>
            </w:pPr>
            <w:r>
              <w:rPr>
                <w:color w:val="0F243E"/>
                <w:sz w:val="20"/>
                <w:szCs w:val="20"/>
              </w:rPr>
              <w:t>User may choose an alternative method for authorization or contact customer support.</w:t>
            </w:r>
          </w:p>
          <w:p>
            <w:pPr>
              <w:pStyle w:val="71"/>
              <w:numPr>
                <w:ilvl w:val="0"/>
                <w:numId w:val="92"/>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user's need to perform critical operations that require Metamask authorization.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securely handle and validate signed transactions from Metamask.</w:t>
            </w:r>
          </w:p>
          <w:p>
            <w:pPr>
              <w:pStyle w:val="71"/>
              <w:numPr>
                <w:ilvl w:val="0"/>
                <w:numId w:val="15"/>
              </w:numPr>
              <w:spacing w:after="0"/>
              <w:rPr>
                <w:color w:val="0F243E"/>
                <w:sz w:val="20"/>
                <w:szCs w:val="20"/>
              </w:rPr>
            </w:pPr>
            <w:r>
              <w:rPr>
                <w:color w:val="0F243E"/>
                <w:sz w:val="20"/>
                <w:szCs w:val="20"/>
              </w:rPr>
              <w:t>User interfaces for Metamask integration should clearly present transaction details for user review.</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Users are familiar with using Metamask for transaction authorization.</w:t>
            </w:r>
          </w:p>
          <w:p>
            <w:pPr>
              <w:pStyle w:val="71"/>
              <w:numPr>
                <w:ilvl w:val="0"/>
                <w:numId w:val="86"/>
              </w:numPr>
              <w:spacing w:after="0"/>
              <w:rPr>
                <w:color w:val="0F243E"/>
                <w:sz w:val="20"/>
                <w:szCs w:val="20"/>
              </w:rPr>
            </w:pPr>
            <w:r>
              <w:rPr>
                <w:color w:val="0F243E"/>
                <w:sz w:val="20"/>
                <w:szCs w:val="20"/>
              </w:rPr>
              <w:t>Metamask is a trusted and widely adopted wallet solution.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Metamask integration and error scenarios.</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16</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Regulatory Authority</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regulatory authorities accessing an audit trail maintained by the PharmaChain system. The audit trail provides a detailed record of actions and changes within the system, facilitating regulatory auditing purposes. Regulatory authorities can review the audit trail to ensure compliance with pharmaceutical regulations and standards.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regulatory authority requests access to the audit trail for auditing purposes.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3"/>
              </w:numPr>
              <w:tabs>
                <w:tab w:val="left" w:pos="720"/>
              </w:tabs>
              <w:spacing w:after="0"/>
              <w:rPr>
                <w:color w:val="0F243E"/>
                <w:sz w:val="20"/>
                <w:szCs w:val="20"/>
              </w:rPr>
            </w:pPr>
            <w:r>
              <w:rPr>
                <w:color w:val="0F243E"/>
                <w:sz w:val="20"/>
                <w:szCs w:val="20"/>
              </w:rPr>
              <w:t>The regulatory authority has the necessary credentials or permissions to access the audit trail.</w:t>
            </w:r>
          </w:p>
          <w:p>
            <w:pPr>
              <w:pStyle w:val="71"/>
              <w:numPr>
                <w:ilvl w:val="0"/>
                <w:numId w:val="93"/>
              </w:numPr>
              <w:tabs>
                <w:tab w:val="left" w:pos="720"/>
              </w:tabs>
              <w:spacing w:after="0"/>
              <w:rPr>
                <w:color w:val="0F243E"/>
                <w:sz w:val="20"/>
                <w:szCs w:val="20"/>
              </w:rPr>
            </w:pPr>
            <w:r>
              <w:rPr>
                <w:color w:val="0F243E"/>
                <w:sz w:val="20"/>
                <w:szCs w:val="20"/>
              </w:rPr>
              <w:t>A request for audit trail access is initiated by the regulatory authority.</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4"/>
              </w:numPr>
              <w:spacing w:after="0"/>
              <w:rPr>
                <w:color w:val="0F243E"/>
                <w:sz w:val="20"/>
                <w:szCs w:val="20"/>
              </w:rPr>
            </w:pPr>
            <w:r>
              <w:rPr>
                <w:color w:val="0F243E"/>
                <w:sz w:val="20"/>
                <w:szCs w:val="20"/>
              </w:rPr>
              <w:t>The regulatory authority successfully accesses the audit trail.</w:t>
            </w:r>
          </w:p>
          <w:p>
            <w:pPr>
              <w:pStyle w:val="71"/>
              <w:numPr>
                <w:ilvl w:val="0"/>
                <w:numId w:val="94"/>
              </w:numPr>
              <w:spacing w:after="0"/>
              <w:rPr>
                <w:color w:val="0F243E"/>
                <w:sz w:val="20"/>
                <w:szCs w:val="20"/>
              </w:rPr>
            </w:pPr>
            <w:r>
              <w:rPr>
                <w:color w:val="0F243E"/>
                <w:sz w:val="20"/>
                <w:szCs w:val="20"/>
              </w:rPr>
              <w:t>The audit trail provides a comprehensive record of actions and changes within the PharmaChain system.</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5"/>
              </w:numPr>
              <w:spacing w:after="0"/>
              <w:rPr>
                <w:color w:val="0F243E"/>
                <w:sz w:val="20"/>
                <w:szCs w:val="20"/>
              </w:rPr>
            </w:pPr>
            <w:r>
              <w:rPr>
                <w:color w:val="0F243E"/>
                <w:sz w:val="20"/>
                <w:szCs w:val="20"/>
              </w:rPr>
              <w:t>Regulatory authority initiates a request to access the audit trail for auditing purposes.</w:t>
            </w:r>
          </w:p>
          <w:p>
            <w:pPr>
              <w:pStyle w:val="71"/>
              <w:numPr>
                <w:ilvl w:val="0"/>
                <w:numId w:val="95"/>
              </w:numPr>
              <w:spacing w:after="0"/>
              <w:rPr>
                <w:color w:val="0F243E"/>
                <w:sz w:val="20"/>
                <w:szCs w:val="20"/>
              </w:rPr>
            </w:pPr>
            <w:r>
              <w:rPr>
                <w:color w:val="0F243E"/>
                <w:sz w:val="20"/>
                <w:szCs w:val="20"/>
              </w:rPr>
              <w:t>The PharmaChain system verifies the credentials or permissions of the regulatory authority.</w:t>
            </w:r>
          </w:p>
          <w:p>
            <w:pPr>
              <w:pStyle w:val="71"/>
              <w:numPr>
                <w:ilvl w:val="0"/>
                <w:numId w:val="95"/>
              </w:numPr>
              <w:spacing w:after="0"/>
              <w:rPr>
                <w:color w:val="0F243E"/>
                <w:sz w:val="20"/>
                <w:szCs w:val="20"/>
              </w:rPr>
            </w:pPr>
            <w:r>
              <w:rPr>
                <w:color w:val="0F243E"/>
                <w:sz w:val="20"/>
                <w:szCs w:val="20"/>
              </w:rPr>
              <w:t>Upon successful verification, the system grants access to the audit trail.</w:t>
            </w:r>
          </w:p>
          <w:p>
            <w:pPr>
              <w:pStyle w:val="71"/>
              <w:numPr>
                <w:ilvl w:val="0"/>
                <w:numId w:val="95"/>
              </w:numPr>
              <w:spacing w:after="0"/>
              <w:rPr>
                <w:color w:val="0F243E"/>
                <w:sz w:val="20"/>
                <w:szCs w:val="20"/>
              </w:rPr>
            </w:pPr>
            <w:r>
              <w:rPr>
                <w:color w:val="0F243E"/>
                <w:sz w:val="20"/>
                <w:szCs w:val="20"/>
              </w:rPr>
              <w:t>The system presents the audit trail interface, displaying a chronological log of actions and changes within the system.</w:t>
            </w:r>
          </w:p>
          <w:p>
            <w:pPr>
              <w:pStyle w:val="71"/>
              <w:numPr>
                <w:ilvl w:val="0"/>
                <w:numId w:val="95"/>
              </w:numPr>
              <w:spacing w:after="0"/>
              <w:rPr>
                <w:color w:val="0F243E"/>
                <w:sz w:val="20"/>
                <w:szCs w:val="20"/>
              </w:rPr>
            </w:pPr>
            <w:r>
              <w:rPr>
                <w:color w:val="0F243E"/>
                <w:sz w:val="20"/>
                <w:szCs w:val="20"/>
              </w:rPr>
              <w:t>Regulatory authority navigates and reviews the audit trail, filtering or searching for specific events if needed.</w:t>
            </w:r>
          </w:p>
          <w:p>
            <w:pPr>
              <w:pStyle w:val="71"/>
              <w:numPr>
                <w:ilvl w:val="0"/>
                <w:numId w:val="95"/>
              </w:numPr>
              <w:spacing w:after="0"/>
              <w:rPr>
                <w:color w:val="0F243E"/>
                <w:sz w:val="20"/>
                <w:szCs w:val="20"/>
              </w:rPr>
            </w:pPr>
            <w:r>
              <w:rPr>
                <w:color w:val="0F243E"/>
                <w:sz w:val="20"/>
                <w:szCs w:val="20"/>
              </w:rPr>
              <w:t>The system provides detailed information on each logged event, including timestamps, users involved, and the nature of the action or change.</w:t>
            </w:r>
          </w:p>
          <w:p>
            <w:pPr>
              <w:pStyle w:val="71"/>
              <w:numPr>
                <w:ilvl w:val="0"/>
                <w:numId w:val="95"/>
              </w:numPr>
              <w:spacing w:after="0"/>
              <w:rPr>
                <w:color w:val="0F243E"/>
                <w:sz w:val="20"/>
                <w:szCs w:val="20"/>
              </w:rPr>
            </w:pPr>
            <w:r>
              <w:rPr>
                <w:color w:val="0F243E"/>
                <w:sz w:val="20"/>
                <w:szCs w:val="20"/>
              </w:rPr>
              <w:t>Regulatory authority extracts relevant information or generates reports from the audit trail for regulatory auditing purposes.</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Invalid Credentials]</w:t>
            </w:r>
          </w:p>
          <w:p>
            <w:pPr>
              <w:spacing w:after="0"/>
              <w:rPr>
                <w:color w:val="0F243E"/>
                <w:sz w:val="20"/>
                <w:szCs w:val="20"/>
              </w:rPr>
            </w:pPr>
          </w:p>
          <w:p>
            <w:pPr>
              <w:spacing w:after="0"/>
              <w:rPr>
                <w:color w:val="0F243E"/>
                <w:sz w:val="20"/>
                <w:szCs w:val="20"/>
              </w:rPr>
            </w:pPr>
            <w:r>
              <w:rPr>
                <w:color w:val="0F243E"/>
                <w:sz w:val="20"/>
                <w:szCs w:val="20"/>
              </w:rPr>
              <w:t>If the credentials or permissions of the regulatory authority are invalid or insufficient:</w:t>
            </w:r>
          </w:p>
          <w:p>
            <w:pPr>
              <w:spacing w:after="0"/>
              <w:rPr>
                <w:color w:val="0F243E"/>
                <w:sz w:val="20"/>
                <w:szCs w:val="20"/>
              </w:rPr>
            </w:pPr>
          </w:p>
          <w:p>
            <w:pPr>
              <w:pStyle w:val="71"/>
              <w:numPr>
                <w:ilvl w:val="0"/>
                <w:numId w:val="96"/>
              </w:numPr>
              <w:spacing w:after="0"/>
              <w:rPr>
                <w:color w:val="0F243E"/>
                <w:sz w:val="20"/>
                <w:szCs w:val="20"/>
              </w:rPr>
            </w:pPr>
            <w:r>
              <w:rPr>
                <w:color w:val="0F243E"/>
                <w:sz w:val="20"/>
                <w:szCs w:val="20"/>
              </w:rPr>
              <w:t>System notifies the regulatory authority of invalid credentials.</w:t>
            </w:r>
          </w:p>
          <w:p>
            <w:pPr>
              <w:pStyle w:val="71"/>
              <w:numPr>
                <w:ilvl w:val="0"/>
                <w:numId w:val="96"/>
              </w:numPr>
              <w:spacing w:after="0"/>
              <w:rPr>
                <w:color w:val="0F243E"/>
                <w:sz w:val="20"/>
                <w:szCs w:val="20"/>
              </w:rPr>
            </w:pPr>
            <w:r>
              <w:rPr>
                <w:color w:val="0F243E"/>
                <w:sz w:val="20"/>
                <w:szCs w:val="20"/>
              </w:rPr>
              <w:t>Regulatory authority is prompted to provide valid credentials or seek appropriate permissions.</w:t>
            </w:r>
          </w:p>
          <w:p>
            <w:pPr>
              <w:pStyle w:val="71"/>
              <w:numPr>
                <w:ilvl w:val="0"/>
                <w:numId w:val="96"/>
              </w:numPr>
              <w:spacing w:after="0"/>
              <w:rPr>
                <w:color w:val="0F243E"/>
                <w:sz w:val="20"/>
                <w:szCs w:val="20"/>
              </w:rPr>
            </w:pPr>
            <w:r>
              <w:rPr>
                <w:color w:val="0F243E"/>
                <w:sz w:val="20"/>
                <w:szCs w:val="20"/>
              </w:rPr>
              <w:t xml:space="preserve">Normal flow resumes once valid credentials are provided. </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Limited Audit Trail Information]</w:t>
            </w:r>
          </w:p>
          <w:p>
            <w:pPr>
              <w:pStyle w:val="71"/>
              <w:spacing w:after="0"/>
              <w:rPr>
                <w:color w:val="0F243E"/>
                <w:sz w:val="20"/>
                <w:szCs w:val="20"/>
              </w:rPr>
            </w:pPr>
          </w:p>
          <w:p>
            <w:pPr>
              <w:spacing w:after="0"/>
              <w:rPr>
                <w:color w:val="0F243E"/>
                <w:sz w:val="20"/>
                <w:szCs w:val="20"/>
              </w:rPr>
            </w:pPr>
            <w:r>
              <w:rPr>
                <w:color w:val="0F243E"/>
                <w:sz w:val="20"/>
                <w:szCs w:val="20"/>
              </w:rPr>
              <w:t>If certain details in the audit trail are limited or not available:</w:t>
            </w:r>
          </w:p>
          <w:p>
            <w:pPr>
              <w:spacing w:after="0"/>
              <w:rPr>
                <w:color w:val="0F243E"/>
                <w:sz w:val="20"/>
                <w:szCs w:val="20"/>
              </w:rPr>
            </w:pPr>
          </w:p>
          <w:p>
            <w:pPr>
              <w:pStyle w:val="71"/>
              <w:numPr>
                <w:ilvl w:val="0"/>
                <w:numId w:val="97"/>
              </w:numPr>
              <w:tabs>
                <w:tab w:val="left" w:pos="3924"/>
              </w:tabs>
              <w:spacing w:after="0"/>
              <w:rPr>
                <w:color w:val="0F243E"/>
                <w:sz w:val="20"/>
                <w:szCs w:val="20"/>
              </w:rPr>
            </w:pPr>
            <w:r>
              <w:rPr>
                <w:color w:val="0F243E"/>
                <w:sz w:val="20"/>
                <w:szCs w:val="20"/>
              </w:rPr>
              <w:t>System notifies the regulatory authority of the limited information.</w:t>
            </w:r>
          </w:p>
          <w:p>
            <w:pPr>
              <w:pStyle w:val="71"/>
              <w:numPr>
                <w:ilvl w:val="0"/>
                <w:numId w:val="97"/>
              </w:numPr>
              <w:tabs>
                <w:tab w:val="left" w:pos="3924"/>
              </w:tabs>
              <w:spacing w:after="0"/>
              <w:rPr>
                <w:color w:val="0F243E"/>
                <w:sz w:val="20"/>
                <w:szCs w:val="20"/>
              </w:rPr>
            </w:pPr>
            <w:r>
              <w:rPr>
                <w:color w:val="0F243E"/>
                <w:sz w:val="20"/>
                <w:szCs w:val="20"/>
              </w:rPr>
              <w:t>Regulatory authority proceeds with the available audit trail information.</w:t>
            </w:r>
          </w:p>
          <w:p>
            <w:pPr>
              <w:pStyle w:val="71"/>
              <w:numPr>
                <w:ilvl w:val="0"/>
                <w:numId w:val="97"/>
              </w:numPr>
              <w:tabs>
                <w:tab w:val="left" w:pos="3924"/>
              </w:tabs>
              <w:spacing w:after="0"/>
              <w:rPr>
                <w:color w:val="0F243E"/>
                <w:sz w:val="20"/>
                <w:szCs w:val="20"/>
              </w:rPr>
            </w:pPr>
            <w:r>
              <w:rPr>
                <w:color w:val="0F243E"/>
                <w:sz w:val="20"/>
                <w:szCs w:val="20"/>
              </w:rPr>
              <w:t>Normal flow continues with the information available.</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access to the audit trail:</w:t>
            </w:r>
          </w:p>
          <w:p>
            <w:pPr>
              <w:tabs>
                <w:tab w:val="left" w:pos="720"/>
              </w:tabs>
              <w:spacing w:after="0"/>
              <w:rPr>
                <w:color w:val="0F243E"/>
                <w:sz w:val="20"/>
                <w:szCs w:val="20"/>
              </w:rPr>
            </w:pPr>
          </w:p>
          <w:p>
            <w:pPr>
              <w:pStyle w:val="71"/>
              <w:numPr>
                <w:ilvl w:val="0"/>
                <w:numId w:val="98"/>
              </w:numPr>
              <w:spacing w:after="0"/>
              <w:rPr>
                <w:color w:val="0F243E"/>
                <w:sz w:val="20"/>
                <w:szCs w:val="20"/>
              </w:rPr>
            </w:pPr>
            <w:r>
              <w:rPr>
                <w:color w:val="0F243E"/>
                <w:sz w:val="20"/>
                <w:szCs w:val="20"/>
              </w:rPr>
              <w:t>System notifies the regulatory authority of technical issues.</w:t>
            </w:r>
          </w:p>
          <w:p>
            <w:pPr>
              <w:pStyle w:val="71"/>
              <w:numPr>
                <w:ilvl w:val="0"/>
                <w:numId w:val="98"/>
              </w:numPr>
              <w:spacing w:after="0"/>
              <w:rPr>
                <w:color w:val="0F243E"/>
                <w:sz w:val="20"/>
                <w:szCs w:val="20"/>
              </w:rPr>
            </w:pPr>
            <w:r>
              <w:rPr>
                <w:color w:val="0F243E"/>
                <w:sz w:val="20"/>
                <w:szCs w:val="20"/>
              </w:rPr>
              <w:t>Regulatory authority may choose an alternative method for accessing information or contact support.</w:t>
            </w:r>
          </w:p>
          <w:p>
            <w:pPr>
              <w:pStyle w:val="71"/>
              <w:numPr>
                <w:ilvl w:val="0"/>
                <w:numId w:val="98"/>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regulatory authority's schedule for auditing and compliance monitoring.</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audit trail should capture a comprehensive range of events and changes within the PharmaChain system.</w:t>
            </w:r>
          </w:p>
          <w:p>
            <w:pPr>
              <w:pStyle w:val="71"/>
              <w:numPr>
                <w:ilvl w:val="0"/>
                <w:numId w:val="15"/>
              </w:numPr>
              <w:spacing w:after="0"/>
              <w:rPr>
                <w:color w:val="0F243E"/>
                <w:sz w:val="20"/>
                <w:szCs w:val="20"/>
              </w:rPr>
            </w:pPr>
            <w:r>
              <w:rPr>
                <w:color w:val="0F243E"/>
                <w:sz w:val="20"/>
                <w:szCs w:val="20"/>
              </w:rPr>
              <w:t>Access to the audit trail should be secured and logged for accountability.</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Regulatory authorities are familiar with auditing procedures and tools.</w:t>
            </w:r>
          </w:p>
          <w:p>
            <w:pPr>
              <w:pStyle w:val="71"/>
              <w:numPr>
                <w:ilvl w:val="0"/>
                <w:numId w:val="86"/>
              </w:numPr>
              <w:spacing w:after="0"/>
              <w:rPr>
                <w:color w:val="0F243E"/>
                <w:sz w:val="20"/>
                <w:szCs w:val="20"/>
              </w:rPr>
            </w:pPr>
            <w:r>
              <w:rPr>
                <w:color w:val="0F243E"/>
                <w:sz w:val="20"/>
                <w:szCs w:val="20"/>
              </w:rPr>
              <w:t>The audit trail is regularly updated and maintained.</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the format and structure of the audit trail, as well as handling different event types.</w:t>
            </w:r>
          </w:p>
        </w:tc>
      </w:tr>
    </w:tbl>
    <w:p>
      <w:pPr>
        <w:rPr>
          <w:rFonts w:ascii="Book Antiqua" w:hAnsi="Book Antiqua"/>
        </w:rPr>
      </w:pPr>
    </w:p>
    <w:p>
      <w:pPr>
        <w:rPr>
          <w:rFonts w:ascii="Book Antiqua" w:hAnsi="Book Antiqua"/>
        </w:rPr>
      </w:pPr>
      <w:r>
        <w:rPr>
          <w:rFonts w:ascii="Book Antiqua" w:hAnsi="Book Antiqua"/>
        </w:rPr>
        <w:t>17</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System Administrator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administrator managing user accounts within the PharmaChain system. The system administrator has the capability to add, modify, or deactivate user accounts, ensuring effective management of system access and security.</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system administrator needs to perform user account management tasks, such as adding a new user, modifying existing user details, or deactivating user accounts.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9"/>
              </w:numPr>
              <w:tabs>
                <w:tab w:val="left" w:pos="720"/>
              </w:tabs>
              <w:spacing w:after="0"/>
              <w:rPr>
                <w:color w:val="0F243E"/>
                <w:sz w:val="20"/>
                <w:szCs w:val="20"/>
              </w:rPr>
            </w:pPr>
            <w:r>
              <w:rPr>
                <w:color w:val="0F243E"/>
                <w:sz w:val="20"/>
                <w:szCs w:val="20"/>
              </w:rPr>
              <w:t>The system administrator is logged into the PharmaChain system with appropriate administrative privileges.</w:t>
            </w:r>
          </w:p>
          <w:p>
            <w:pPr>
              <w:pStyle w:val="71"/>
              <w:numPr>
                <w:ilvl w:val="0"/>
                <w:numId w:val="99"/>
              </w:numPr>
              <w:tabs>
                <w:tab w:val="left" w:pos="720"/>
              </w:tabs>
              <w:spacing w:after="0"/>
              <w:rPr>
                <w:color w:val="0F243E"/>
                <w:sz w:val="20"/>
                <w:szCs w:val="20"/>
              </w:rPr>
            </w:pPr>
            <w:r>
              <w:rPr>
                <w:color w:val="0F243E"/>
                <w:sz w:val="20"/>
                <w:szCs w:val="20"/>
              </w:rPr>
              <w:t>A request for user account management is initiated by the system administrator.</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0"/>
              </w:numPr>
              <w:spacing w:after="0"/>
              <w:rPr>
                <w:color w:val="0F243E"/>
                <w:sz w:val="20"/>
                <w:szCs w:val="20"/>
              </w:rPr>
            </w:pPr>
            <w:r>
              <w:rPr>
                <w:color w:val="0F243E"/>
                <w:sz w:val="20"/>
                <w:szCs w:val="20"/>
              </w:rPr>
              <w:t>User accounts are successfully added, modified, or deactivated based on the system administrator's actions.</w:t>
            </w:r>
          </w:p>
          <w:p>
            <w:pPr>
              <w:pStyle w:val="71"/>
              <w:numPr>
                <w:ilvl w:val="0"/>
                <w:numId w:val="100"/>
              </w:numPr>
              <w:spacing w:after="0"/>
              <w:rPr>
                <w:color w:val="0F243E"/>
                <w:sz w:val="20"/>
                <w:szCs w:val="20"/>
              </w:rPr>
            </w:pPr>
            <w:r>
              <w:rPr>
                <w:color w:val="0F243E"/>
                <w:sz w:val="20"/>
                <w:szCs w:val="20"/>
              </w:rPr>
              <w:t>System access is effectively managed in accordance with the changes made by the system administrator.</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1"/>
              </w:numPr>
              <w:spacing w:after="0"/>
              <w:rPr>
                <w:color w:val="0F243E"/>
                <w:sz w:val="20"/>
                <w:szCs w:val="20"/>
              </w:rPr>
            </w:pPr>
            <w:r>
              <w:rPr>
                <w:color w:val="0F243E"/>
                <w:sz w:val="20"/>
                <w:szCs w:val="20"/>
              </w:rPr>
              <w:t>System administrator initiates a request to perform user account management tasks.</w:t>
            </w:r>
          </w:p>
          <w:p>
            <w:pPr>
              <w:pStyle w:val="71"/>
              <w:numPr>
                <w:ilvl w:val="0"/>
                <w:numId w:val="101"/>
              </w:numPr>
              <w:spacing w:after="0"/>
              <w:rPr>
                <w:color w:val="0F243E"/>
                <w:sz w:val="20"/>
                <w:szCs w:val="20"/>
              </w:rPr>
            </w:pPr>
            <w:r>
              <w:rPr>
                <w:color w:val="0F243E"/>
                <w:sz w:val="20"/>
                <w:szCs w:val="20"/>
              </w:rPr>
              <w:t>The PharmaChain system presents the user account management interface.</w:t>
            </w:r>
          </w:p>
          <w:p>
            <w:pPr>
              <w:pStyle w:val="71"/>
              <w:numPr>
                <w:ilvl w:val="0"/>
                <w:numId w:val="101"/>
              </w:numPr>
              <w:spacing w:after="0"/>
              <w:rPr>
                <w:color w:val="0F243E"/>
                <w:sz w:val="20"/>
                <w:szCs w:val="20"/>
              </w:rPr>
            </w:pPr>
            <w:r>
              <w:rPr>
                <w:color w:val="0F243E"/>
                <w:sz w:val="20"/>
                <w:szCs w:val="20"/>
              </w:rPr>
              <w:t>System administrator selects the type of user account management task to be performed (add, modify, or deactivate).</w:t>
            </w:r>
          </w:p>
          <w:p>
            <w:pPr>
              <w:pStyle w:val="71"/>
              <w:numPr>
                <w:ilvl w:val="0"/>
                <w:numId w:val="101"/>
              </w:numPr>
              <w:spacing w:after="0"/>
              <w:rPr>
                <w:color w:val="0F243E"/>
                <w:sz w:val="20"/>
                <w:szCs w:val="20"/>
              </w:rPr>
            </w:pPr>
            <w:r>
              <w:rPr>
                <w:color w:val="0F243E"/>
                <w:sz w:val="20"/>
                <w:szCs w:val="20"/>
              </w:rPr>
              <w:t>Depending on the selected task:</w:t>
            </w:r>
          </w:p>
          <w:p>
            <w:pPr>
              <w:pStyle w:val="71"/>
              <w:numPr>
                <w:ilvl w:val="0"/>
                <w:numId w:val="101"/>
              </w:numPr>
              <w:spacing w:after="0"/>
              <w:rPr>
                <w:color w:val="0F243E"/>
                <w:sz w:val="20"/>
                <w:szCs w:val="20"/>
              </w:rPr>
            </w:pPr>
            <w:r>
              <w:rPr>
                <w:color w:val="0F243E"/>
                <w:sz w:val="20"/>
                <w:szCs w:val="20"/>
              </w:rPr>
              <w:t>a. If adding a new user:</w:t>
            </w:r>
          </w:p>
          <w:p>
            <w:pPr>
              <w:pStyle w:val="71"/>
              <w:numPr>
                <w:ilvl w:val="0"/>
                <w:numId w:val="101"/>
              </w:numPr>
              <w:spacing w:after="0"/>
              <w:rPr>
                <w:color w:val="0F243E"/>
                <w:sz w:val="20"/>
                <w:szCs w:val="20"/>
              </w:rPr>
            </w:pPr>
            <w:r>
              <w:rPr>
                <w:color w:val="0F243E"/>
                <w:sz w:val="20"/>
                <w:szCs w:val="20"/>
              </w:rPr>
              <w:t>System administrator provides necessary details for the new user account, such as username, role, and permissions.</w:t>
            </w:r>
          </w:p>
          <w:p>
            <w:pPr>
              <w:pStyle w:val="71"/>
              <w:numPr>
                <w:ilvl w:val="0"/>
                <w:numId w:val="101"/>
              </w:numPr>
              <w:spacing w:after="0"/>
              <w:rPr>
                <w:color w:val="0F243E"/>
                <w:sz w:val="20"/>
                <w:szCs w:val="20"/>
              </w:rPr>
            </w:pPr>
            <w:r>
              <w:rPr>
                <w:color w:val="0F243E"/>
                <w:sz w:val="20"/>
                <w:szCs w:val="20"/>
              </w:rPr>
              <w:t>System validates the provided information and adds the new user account.</w:t>
            </w:r>
          </w:p>
          <w:p>
            <w:pPr>
              <w:pStyle w:val="71"/>
              <w:numPr>
                <w:ilvl w:val="0"/>
                <w:numId w:val="101"/>
              </w:numPr>
              <w:spacing w:after="0"/>
              <w:rPr>
                <w:color w:val="0F243E"/>
                <w:sz w:val="20"/>
                <w:szCs w:val="20"/>
              </w:rPr>
            </w:pPr>
            <w:r>
              <w:rPr>
                <w:color w:val="0F243E"/>
                <w:sz w:val="20"/>
                <w:szCs w:val="20"/>
              </w:rPr>
              <w:t>b. If modifying an existing user:</w:t>
            </w:r>
          </w:p>
          <w:p>
            <w:pPr>
              <w:pStyle w:val="71"/>
              <w:numPr>
                <w:ilvl w:val="0"/>
                <w:numId w:val="101"/>
              </w:numPr>
              <w:spacing w:after="0"/>
              <w:rPr>
                <w:color w:val="0F243E"/>
                <w:sz w:val="20"/>
                <w:szCs w:val="20"/>
              </w:rPr>
            </w:pPr>
            <w:r>
              <w:rPr>
                <w:color w:val="0F243E"/>
                <w:sz w:val="20"/>
                <w:szCs w:val="20"/>
              </w:rPr>
              <w:t>System administrator selects the user to be modified and provides updated information (e.g., role, permissions).</w:t>
            </w:r>
          </w:p>
          <w:p>
            <w:pPr>
              <w:pStyle w:val="71"/>
              <w:numPr>
                <w:ilvl w:val="0"/>
                <w:numId w:val="101"/>
              </w:numPr>
              <w:spacing w:after="0"/>
              <w:rPr>
                <w:color w:val="0F243E"/>
                <w:sz w:val="20"/>
                <w:szCs w:val="20"/>
              </w:rPr>
            </w:pPr>
            <w:r>
              <w:rPr>
                <w:color w:val="0F243E"/>
                <w:sz w:val="20"/>
                <w:szCs w:val="20"/>
              </w:rPr>
              <w:t>System validates the provided information and updates the user account.</w:t>
            </w:r>
          </w:p>
          <w:p>
            <w:pPr>
              <w:pStyle w:val="71"/>
              <w:numPr>
                <w:ilvl w:val="0"/>
                <w:numId w:val="101"/>
              </w:numPr>
              <w:spacing w:after="0"/>
              <w:rPr>
                <w:color w:val="0F243E"/>
                <w:sz w:val="20"/>
                <w:szCs w:val="20"/>
              </w:rPr>
            </w:pPr>
            <w:r>
              <w:rPr>
                <w:color w:val="0F243E"/>
                <w:sz w:val="20"/>
                <w:szCs w:val="20"/>
              </w:rPr>
              <w:t>c. If deactivating a user account:</w:t>
            </w:r>
          </w:p>
          <w:p>
            <w:pPr>
              <w:pStyle w:val="71"/>
              <w:numPr>
                <w:ilvl w:val="0"/>
                <w:numId w:val="101"/>
              </w:numPr>
              <w:spacing w:after="0"/>
              <w:rPr>
                <w:color w:val="0F243E"/>
                <w:sz w:val="20"/>
                <w:szCs w:val="20"/>
              </w:rPr>
            </w:pPr>
            <w:r>
              <w:rPr>
                <w:color w:val="0F243E"/>
                <w:sz w:val="20"/>
                <w:szCs w:val="20"/>
              </w:rPr>
              <w:t>System administrator selects the user account to be deactivated.</w:t>
            </w:r>
          </w:p>
          <w:p>
            <w:pPr>
              <w:pStyle w:val="71"/>
              <w:numPr>
                <w:ilvl w:val="0"/>
                <w:numId w:val="101"/>
              </w:numPr>
              <w:spacing w:after="0"/>
              <w:rPr>
                <w:color w:val="0F243E"/>
                <w:sz w:val="20"/>
                <w:szCs w:val="20"/>
              </w:rPr>
            </w:pPr>
            <w:r>
              <w:rPr>
                <w:color w:val="0F243E"/>
                <w:sz w:val="20"/>
                <w:szCs w:val="20"/>
              </w:rPr>
              <w:t>System confirms the deactivation, and the user account is marked as deactivated.</w:t>
            </w:r>
          </w:p>
          <w:p>
            <w:pPr>
              <w:pStyle w:val="71"/>
              <w:numPr>
                <w:ilvl w:val="0"/>
                <w:numId w:val="101"/>
              </w:numPr>
              <w:spacing w:after="0"/>
              <w:rPr>
                <w:color w:val="0F243E"/>
                <w:sz w:val="20"/>
                <w:szCs w:val="20"/>
              </w:rPr>
            </w:pPr>
            <w:r>
              <w:rPr>
                <w:color w:val="0F243E"/>
                <w:sz w:val="20"/>
                <w:szCs w:val="20"/>
              </w:rPr>
              <w:t>The system logs the user account management actions, recording details such as the administrator's ID, timestamp, and the nature of the action.</w:t>
            </w:r>
          </w:p>
          <w:p>
            <w:pPr>
              <w:pStyle w:val="71"/>
              <w:numPr>
                <w:ilvl w:val="0"/>
                <w:numId w:val="101"/>
              </w:numPr>
              <w:spacing w:after="0"/>
              <w:rPr>
                <w:color w:val="0F243E"/>
                <w:sz w:val="20"/>
                <w:szCs w:val="20"/>
              </w:rPr>
            </w:pPr>
            <w:r>
              <w:rPr>
                <w:color w:val="0F243E"/>
                <w:sz w:val="20"/>
                <w:szCs w:val="20"/>
              </w:rPr>
              <w:t>The system provides confirmation to the system administrator of the successful completion of the user account management task.</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Invalid Information]</w:t>
            </w:r>
          </w:p>
          <w:p>
            <w:pPr>
              <w:spacing w:after="0"/>
              <w:rPr>
                <w:color w:val="0F243E"/>
                <w:sz w:val="20"/>
                <w:szCs w:val="20"/>
              </w:rPr>
            </w:pPr>
          </w:p>
          <w:p>
            <w:pPr>
              <w:spacing w:after="0"/>
              <w:rPr>
                <w:color w:val="0F243E"/>
                <w:sz w:val="20"/>
                <w:szCs w:val="20"/>
              </w:rPr>
            </w:pPr>
            <w:r>
              <w:rPr>
                <w:color w:val="0F243E"/>
                <w:sz w:val="20"/>
                <w:szCs w:val="20"/>
              </w:rPr>
              <w:t>If the information provided by the system administrator is invalid or insufficient:</w:t>
            </w:r>
          </w:p>
          <w:p>
            <w:pPr>
              <w:pStyle w:val="71"/>
              <w:numPr>
                <w:ilvl w:val="0"/>
                <w:numId w:val="102"/>
              </w:numPr>
              <w:spacing w:after="0"/>
              <w:rPr>
                <w:color w:val="0F243E"/>
                <w:sz w:val="20"/>
                <w:szCs w:val="20"/>
              </w:rPr>
            </w:pPr>
            <w:r>
              <w:rPr>
                <w:color w:val="0F243E"/>
                <w:sz w:val="20"/>
                <w:szCs w:val="20"/>
              </w:rPr>
              <w:t>System notifies the system administrator of the invalid information.</w:t>
            </w:r>
          </w:p>
          <w:p>
            <w:pPr>
              <w:pStyle w:val="71"/>
              <w:numPr>
                <w:ilvl w:val="0"/>
                <w:numId w:val="102"/>
              </w:numPr>
              <w:spacing w:after="0"/>
              <w:rPr>
                <w:color w:val="0F243E"/>
                <w:sz w:val="20"/>
                <w:szCs w:val="20"/>
              </w:rPr>
            </w:pPr>
            <w:r>
              <w:rPr>
                <w:color w:val="0F243E"/>
                <w:sz w:val="20"/>
                <w:szCs w:val="20"/>
              </w:rPr>
              <w:t>System administrator corrects the information and resubmits the request.</w:t>
            </w:r>
          </w:p>
          <w:p>
            <w:pPr>
              <w:pStyle w:val="71"/>
              <w:numPr>
                <w:ilvl w:val="0"/>
                <w:numId w:val="102"/>
              </w:numPr>
              <w:spacing w:after="0"/>
              <w:rPr>
                <w:color w:val="0F243E"/>
                <w:sz w:val="20"/>
                <w:szCs w:val="20"/>
              </w:rPr>
            </w:pPr>
            <w:r>
              <w:rPr>
                <w:color w:val="0F243E"/>
                <w:sz w:val="20"/>
                <w:szCs w:val="20"/>
              </w:rPr>
              <w:t xml:space="preserve">Normal flow resumes once valid information is provided. </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Deactivation Confirmation]</w:t>
            </w:r>
          </w:p>
          <w:p>
            <w:pPr>
              <w:pStyle w:val="71"/>
              <w:spacing w:after="0"/>
              <w:rPr>
                <w:color w:val="0F243E"/>
                <w:sz w:val="20"/>
                <w:szCs w:val="20"/>
              </w:rPr>
            </w:pPr>
          </w:p>
          <w:p>
            <w:pPr>
              <w:tabs>
                <w:tab w:val="left" w:pos="3924"/>
              </w:tabs>
              <w:spacing w:after="0"/>
              <w:rPr>
                <w:color w:val="0F243E"/>
                <w:sz w:val="20"/>
                <w:szCs w:val="20"/>
              </w:rPr>
            </w:pPr>
            <w:r>
              <w:rPr>
                <w:color w:val="0F243E"/>
                <w:sz w:val="20"/>
                <w:szCs w:val="20"/>
              </w:rPr>
              <w:t>If deactivating a user account, the system may confirm the deactivation with additional prompts to ensure the action is intentional.</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completion of user account management tasks:</w:t>
            </w:r>
          </w:p>
          <w:p>
            <w:pPr>
              <w:tabs>
                <w:tab w:val="left" w:pos="720"/>
              </w:tabs>
              <w:spacing w:after="0"/>
              <w:rPr>
                <w:color w:val="0F243E"/>
                <w:sz w:val="20"/>
                <w:szCs w:val="20"/>
              </w:rPr>
            </w:pPr>
          </w:p>
          <w:p>
            <w:pPr>
              <w:pStyle w:val="71"/>
              <w:numPr>
                <w:ilvl w:val="0"/>
                <w:numId w:val="103"/>
              </w:numPr>
              <w:spacing w:after="0"/>
              <w:rPr>
                <w:color w:val="0F243E"/>
                <w:sz w:val="20"/>
                <w:szCs w:val="20"/>
              </w:rPr>
            </w:pPr>
            <w:r>
              <w:rPr>
                <w:color w:val="0F243E"/>
                <w:sz w:val="20"/>
                <w:szCs w:val="20"/>
              </w:rPr>
              <w:t>System notifies the system administrator of technical issues.</w:t>
            </w:r>
          </w:p>
          <w:p>
            <w:pPr>
              <w:pStyle w:val="71"/>
              <w:numPr>
                <w:ilvl w:val="0"/>
                <w:numId w:val="103"/>
              </w:numPr>
              <w:spacing w:after="0"/>
              <w:rPr>
                <w:color w:val="0F243E"/>
                <w:sz w:val="20"/>
                <w:szCs w:val="20"/>
              </w:rPr>
            </w:pPr>
            <w:r>
              <w:rPr>
                <w:color w:val="0F243E"/>
                <w:sz w:val="20"/>
                <w:szCs w:val="20"/>
              </w:rPr>
              <w:t>System administrator may choose an alternative method for user account management or contact support.</w:t>
            </w:r>
          </w:p>
          <w:p>
            <w:pPr>
              <w:pStyle w:val="71"/>
              <w:numPr>
                <w:ilvl w:val="0"/>
                <w:numId w:val="103"/>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need for user account management, including new user additions, modifications, or deactivations.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enforce validation checks on user account information.</w:t>
            </w:r>
          </w:p>
          <w:p>
            <w:pPr>
              <w:pStyle w:val="71"/>
              <w:numPr>
                <w:ilvl w:val="0"/>
                <w:numId w:val="15"/>
              </w:numPr>
              <w:spacing w:after="0"/>
              <w:rPr>
                <w:color w:val="0F243E"/>
                <w:sz w:val="20"/>
                <w:szCs w:val="20"/>
              </w:rPr>
            </w:pPr>
            <w:r>
              <w:rPr>
                <w:color w:val="0F243E"/>
                <w:sz w:val="20"/>
                <w:szCs w:val="20"/>
              </w:rPr>
              <w:t>User account management actions should be logged for audit purposes.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The system administrator is familiar with user account management procedures.</w:t>
            </w:r>
          </w:p>
          <w:p>
            <w:pPr>
              <w:pStyle w:val="71"/>
              <w:numPr>
                <w:ilvl w:val="0"/>
                <w:numId w:val="86"/>
              </w:numPr>
              <w:spacing w:after="0"/>
              <w:rPr>
                <w:color w:val="0F243E"/>
                <w:sz w:val="20"/>
                <w:szCs w:val="20"/>
              </w:rPr>
            </w:pPr>
            <w:r>
              <w:rPr>
                <w:color w:val="0F243E"/>
                <w:sz w:val="20"/>
                <w:szCs w:val="20"/>
              </w:rPr>
              <w:t>The system administrator has the necessary administrative privileges.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validation checks and audit trail recording.</w:t>
            </w:r>
          </w:p>
        </w:tc>
      </w:tr>
    </w:tbl>
    <w:p>
      <w:pPr>
        <w:rPr>
          <w:rFonts w:ascii="Book Antiqua" w:hAnsi="Book Antiqua"/>
        </w:rPr>
      </w:pPr>
    </w:p>
    <w:p>
      <w:pPr>
        <w:rPr>
          <w:rFonts w:ascii="Book Antiqua" w:hAnsi="Book Antiqua"/>
        </w:rPr>
      </w:pPr>
      <w:r>
        <w:rPr>
          <w:rFonts w:ascii="Book Antiqua" w:hAnsi="Book Antiqua"/>
        </w:rPr>
        <w:t>18</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System Administrator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administrator performing maintenance tasks to ensure the smooth operation and optimal performance of the PharmaChain system. System maintenance includes routine tasks such as database optimization, software updates, and monitoring system health.</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system administrator needs to perform routine maintenance tasks to ensure the smooth operation of the PharmaChain system.</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4"/>
              </w:numPr>
              <w:tabs>
                <w:tab w:val="left" w:pos="720"/>
              </w:tabs>
              <w:spacing w:after="0"/>
              <w:rPr>
                <w:color w:val="0F243E"/>
                <w:sz w:val="20"/>
                <w:szCs w:val="20"/>
              </w:rPr>
            </w:pPr>
            <w:r>
              <w:rPr>
                <w:color w:val="0F243E"/>
                <w:sz w:val="20"/>
                <w:szCs w:val="20"/>
              </w:rPr>
              <w:t>The system administrator is logged into the PharmaChain system with appropriate administrative privileges.</w:t>
            </w:r>
          </w:p>
          <w:p>
            <w:pPr>
              <w:pStyle w:val="71"/>
              <w:numPr>
                <w:ilvl w:val="0"/>
                <w:numId w:val="104"/>
              </w:numPr>
              <w:tabs>
                <w:tab w:val="left" w:pos="720"/>
              </w:tabs>
              <w:spacing w:after="0"/>
              <w:rPr>
                <w:color w:val="0F243E"/>
                <w:sz w:val="20"/>
                <w:szCs w:val="20"/>
              </w:rPr>
            </w:pPr>
            <w:r>
              <w:rPr>
                <w:color w:val="0F243E"/>
                <w:sz w:val="20"/>
                <w:szCs w:val="20"/>
              </w:rPr>
              <w:t>A request for system maintenance is initiated by the system administrator.</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5"/>
              </w:numPr>
              <w:spacing w:after="0"/>
              <w:rPr>
                <w:color w:val="0F243E"/>
                <w:sz w:val="20"/>
                <w:szCs w:val="20"/>
              </w:rPr>
            </w:pPr>
            <w:r>
              <w:rPr>
                <w:color w:val="0F243E"/>
                <w:sz w:val="20"/>
                <w:szCs w:val="20"/>
              </w:rPr>
              <w:t>System maintenance tasks are successfully performed, contributing to the smooth operation and optimal performance of the PharmaChain system.</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6"/>
              </w:numPr>
              <w:spacing w:after="0"/>
              <w:rPr>
                <w:color w:val="0F243E"/>
                <w:sz w:val="20"/>
                <w:szCs w:val="20"/>
              </w:rPr>
            </w:pPr>
            <w:r>
              <w:rPr>
                <w:color w:val="0F243E"/>
                <w:sz w:val="20"/>
                <w:szCs w:val="20"/>
              </w:rPr>
              <w:t>System administrator initiates a request to perform routine maintenance tasks on the PharmaChain system.</w:t>
            </w:r>
          </w:p>
          <w:p>
            <w:pPr>
              <w:pStyle w:val="71"/>
              <w:numPr>
                <w:ilvl w:val="0"/>
                <w:numId w:val="106"/>
              </w:numPr>
              <w:spacing w:after="0"/>
              <w:rPr>
                <w:color w:val="0F243E"/>
                <w:sz w:val="20"/>
                <w:szCs w:val="20"/>
              </w:rPr>
            </w:pPr>
            <w:r>
              <w:rPr>
                <w:color w:val="0F243E"/>
                <w:sz w:val="20"/>
                <w:szCs w:val="20"/>
              </w:rPr>
              <w:t>The system presents the maintenance interface, providing options for various maintenance tasks.</w:t>
            </w:r>
          </w:p>
          <w:p>
            <w:pPr>
              <w:pStyle w:val="71"/>
              <w:numPr>
                <w:ilvl w:val="0"/>
                <w:numId w:val="106"/>
              </w:numPr>
              <w:spacing w:after="0"/>
              <w:rPr>
                <w:color w:val="0F243E"/>
                <w:sz w:val="20"/>
                <w:szCs w:val="20"/>
              </w:rPr>
            </w:pPr>
            <w:r>
              <w:rPr>
                <w:color w:val="0F243E"/>
                <w:sz w:val="20"/>
                <w:szCs w:val="20"/>
              </w:rPr>
              <w:t>Depending on the selected maintenance task:</w:t>
            </w:r>
          </w:p>
          <w:p>
            <w:pPr>
              <w:pStyle w:val="71"/>
              <w:numPr>
                <w:ilvl w:val="0"/>
                <w:numId w:val="106"/>
              </w:numPr>
              <w:spacing w:after="0"/>
              <w:rPr>
                <w:color w:val="0F243E"/>
                <w:sz w:val="20"/>
                <w:szCs w:val="20"/>
              </w:rPr>
            </w:pPr>
            <w:r>
              <w:rPr>
                <w:color w:val="0F243E"/>
                <w:sz w:val="20"/>
                <w:szCs w:val="20"/>
              </w:rPr>
              <w:t>a. Database Optimization:</w:t>
            </w:r>
          </w:p>
          <w:p>
            <w:pPr>
              <w:pStyle w:val="71"/>
              <w:numPr>
                <w:ilvl w:val="0"/>
                <w:numId w:val="106"/>
              </w:numPr>
              <w:spacing w:after="0"/>
              <w:rPr>
                <w:color w:val="0F243E"/>
                <w:sz w:val="20"/>
                <w:szCs w:val="20"/>
              </w:rPr>
            </w:pPr>
            <w:r>
              <w:rPr>
                <w:color w:val="0F243E"/>
                <w:sz w:val="20"/>
                <w:szCs w:val="20"/>
              </w:rPr>
              <w:t>System administrator selects the database optimization task.</w:t>
            </w:r>
          </w:p>
          <w:p>
            <w:pPr>
              <w:pStyle w:val="71"/>
              <w:numPr>
                <w:ilvl w:val="0"/>
                <w:numId w:val="106"/>
              </w:numPr>
              <w:spacing w:after="0"/>
              <w:rPr>
                <w:color w:val="0F243E"/>
                <w:sz w:val="20"/>
                <w:szCs w:val="20"/>
              </w:rPr>
            </w:pPr>
            <w:r>
              <w:rPr>
                <w:color w:val="0F243E"/>
                <w:sz w:val="20"/>
                <w:szCs w:val="20"/>
              </w:rPr>
              <w:t>The system performs optimization tasks, such as defragmentation and indexing, to improve database performance.</w:t>
            </w:r>
          </w:p>
          <w:p>
            <w:pPr>
              <w:pStyle w:val="71"/>
              <w:numPr>
                <w:ilvl w:val="0"/>
                <w:numId w:val="106"/>
              </w:numPr>
              <w:spacing w:after="0"/>
              <w:rPr>
                <w:color w:val="0F243E"/>
                <w:sz w:val="20"/>
                <w:szCs w:val="20"/>
              </w:rPr>
            </w:pPr>
            <w:r>
              <w:rPr>
                <w:color w:val="0F243E"/>
                <w:sz w:val="20"/>
                <w:szCs w:val="20"/>
              </w:rPr>
              <w:t>b. Software Updates:</w:t>
            </w:r>
          </w:p>
          <w:p>
            <w:pPr>
              <w:pStyle w:val="71"/>
              <w:numPr>
                <w:ilvl w:val="0"/>
                <w:numId w:val="106"/>
              </w:numPr>
              <w:spacing w:after="0"/>
              <w:rPr>
                <w:color w:val="0F243E"/>
                <w:sz w:val="20"/>
                <w:szCs w:val="20"/>
              </w:rPr>
            </w:pPr>
            <w:r>
              <w:rPr>
                <w:color w:val="0F243E"/>
                <w:sz w:val="20"/>
                <w:szCs w:val="20"/>
              </w:rPr>
              <w:t>System administrator selects the software updates task.</w:t>
            </w:r>
          </w:p>
          <w:p>
            <w:pPr>
              <w:pStyle w:val="71"/>
              <w:numPr>
                <w:ilvl w:val="0"/>
                <w:numId w:val="106"/>
              </w:numPr>
              <w:spacing w:after="0"/>
              <w:rPr>
                <w:color w:val="0F243E"/>
                <w:sz w:val="20"/>
                <w:szCs w:val="20"/>
              </w:rPr>
            </w:pPr>
            <w:r>
              <w:rPr>
                <w:color w:val="0F243E"/>
                <w:sz w:val="20"/>
                <w:szCs w:val="20"/>
              </w:rPr>
              <w:t>The system checks for available updates and, if any, initiates the update process for the PharmaChain software.</w:t>
            </w:r>
          </w:p>
          <w:p>
            <w:pPr>
              <w:pStyle w:val="71"/>
              <w:numPr>
                <w:ilvl w:val="0"/>
                <w:numId w:val="106"/>
              </w:numPr>
              <w:spacing w:after="0"/>
              <w:rPr>
                <w:color w:val="0F243E"/>
                <w:sz w:val="20"/>
                <w:szCs w:val="20"/>
              </w:rPr>
            </w:pPr>
            <w:r>
              <w:rPr>
                <w:color w:val="0F243E"/>
                <w:sz w:val="20"/>
                <w:szCs w:val="20"/>
              </w:rPr>
              <w:t>c. System Health Monitoring:</w:t>
            </w:r>
          </w:p>
          <w:p>
            <w:pPr>
              <w:pStyle w:val="71"/>
              <w:numPr>
                <w:ilvl w:val="0"/>
                <w:numId w:val="106"/>
              </w:numPr>
              <w:spacing w:after="0"/>
              <w:rPr>
                <w:color w:val="0F243E"/>
                <w:sz w:val="20"/>
                <w:szCs w:val="20"/>
              </w:rPr>
            </w:pPr>
            <w:r>
              <w:rPr>
                <w:color w:val="0F243E"/>
                <w:sz w:val="20"/>
                <w:szCs w:val="20"/>
              </w:rPr>
              <w:t>System administrator selects the system health monitoring task.</w:t>
            </w:r>
          </w:p>
          <w:p>
            <w:pPr>
              <w:pStyle w:val="71"/>
              <w:numPr>
                <w:ilvl w:val="0"/>
                <w:numId w:val="106"/>
              </w:numPr>
              <w:spacing w:after="0"/>
              <w:rPr>
                <w:color w:val="0F243E"/>
                <w:sz w:val="20"/>
                <w:szCs w:val="20"/>
              </w:rPr>
            </w:pPr>
            <w:r>
              <w:rPr>
                <w:color w:val="0F243E"/>
                <w:sz w:val="20"/>
                <w:szCs w:val="20"/>
              </w:rPr>
              <w:t>The system provides real-time monitoring information, including resource usage, error logs, and system status.</w:t>
            </w:r>
          </w:p>
          <w:p>
            <w:pPr>
              <w:pStyle w:val="71"/>
              <w:numPr>
                <w:ilvl w:val="0"/>
                <w:numId w:val="106"/>
              </w:numPr>
              <w:spacing w:after="0"/>
              <w:rPr>
                <w:color w:val="0F243E"/>
                <w:sz w:val="20"/>
                <w:szCs w:val="20"/>
              </w:rPr>
            </w:pPr>
            <w:r>
              <w:rPr>
                <w:color w:val="0F243E"/>
                <w:sz w:val="20"/>
                <w:szCs w:val="20"/>
              </w:rPr>
              <w:t>The system logs the performed maintenance tasks, recording details such as the administrator's ID, timestamp, and the nature of the task.</w:t>
            </w:r>
          </w:p>
          <w:p>
            <w:pPr>
              <w:pStyle w:val="71"/>
              <w:numPr>
                <w:ilvl w:val="0"/>
                <w:numId w:val="106"/>
              </w:numPr>
              <w:spacing w:after="0"/>
              <w:rPr>
                <w:color w:val="0F243E"/>
                <w:sz w:val="20"/>
                <w:szCs w:val="20"/>
              </w:rPr>
            </w:pPr>
            <w:r>
              <w:rPr>
                <w:color w:val="0F243E"/>
                <w:sz w:val="20"/>
                <w:szCs w:val="20"/>
              </w:rPr>
              <w:t>The system provides confirmation to the system administrator of the successful completion of the maintenance task.</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Task Aborted]</w:t>
            </w:r>
          </w:p>
          <w:p>
            <w:pPr>
              <w:spacing w:after="0"/>
              <w:rPr>
                <w:color w:val="0F243E"/>
                <w:sz w:val="20"/>
                <w:szCs w:val="20"/>
              </w:rPr>
            </w:pPr>
          </w:p>
          <w:p>
            <w:pPr>
              <w:tabs>
                <w:tab w:val="left" w:pos="720"/>
              </w:tabs>
              <w:spacing w:after="0"/>
              <w:rPr>
                <w:color w:val="0F243E"/>
                <w:sz w:val="20"/>
                <w:szCs w:val="20"/>
              </w:rPr>
            </w:pPr>
            <w:r>
              <w:rPr>
                <w:color w:val="0F243E"/>
                <w:sz w:val="20"/>
                <w:szCs w:val="20"/>
              </w:rPr>
              <w:t>If the system administrator decides to abort a maintenance task:</w:t>
            </w:r>
          </w:p>
          <w:p>
            <w:pPr>
              <w:pStyle w:val="71"/>
              <w:numPr>
                <w:ilvl w:val="0"/>
                <w:numId w:val="107"/>
              </w:numPr>
              <w:spacing w:after="0"/>
              <w:rPr>
                <w:color w:val="0F243E"/>
                <w:sz w:val="20"/>
                <w:szCs w:val="20"/>
              </w:rPr>
            </w:pPr>
            <w:r>
              <w:rPr>
                <w:color w:val="0F243E"/>
                <w:sz w:val="20"/>
                <w:szCs w:val="20"/>
              </w:rPr>
              <w:t>System aborts the ongoing maintenance task.</w:t>
            </w:r>
          </w:p>
          <w:p>
            <w:pPr>
              <w:pStyle w:val="71"/>
              <w:numPr>
                <w:ilvl w:val="0"/>
                <w:numId w:val="107"/>
              </w:numPr>
              <w:spacing w:after="0"/>
              <w:rPr>
                <w:color w:val="0F243E"/>
                <w:sz w:val="20"/>
                <w:szCs w:val="20"/>
              </w:rPr>
            </w:pPr>
            <w:r>
              <w:rPr>
                <w:color w:val="0F243E"/>
                <w:sz w:val="20"/>
                <w:szCs w:val="20"/>
              </w:rPr>
              <w:t>The system logs the aborted task for reference.</w:t>
            </w:r>
          </w:p>
          <w:p>
            <w:pPr>
              <w:pStyle w:val="71"/>
              <w:numPr>
                <w:ilvl w:val="0"/>
                <w:numId w:val="107"/>
              </w:numPr>
              <w:spacing w:after="0"/>
              <w:rPr>
                <w:color w:val="0F243E"/>
                <w:sz w:val="20"/>
                <w:szCs w:val="20"/>
              </w:rPr>
            </w:pPr>
            <w:r>
              <w:rPr>
                <w:color w:val="0F243E"/>
                <w:sz w:val="20"/>
                <w:szCs w:val="20"/>
              </w:rPr>
              <w:t>Normal flow ends for the aborted task.</w:t>
            </w:r>
          </w:p>
          <w:p>
            <w:pPr>
              <w:tabs>
                <w:tab w:val="left" w:pos="3924"/>
              </w:tabs>
              <w:spacing w:after="0"/>
              <w:rPr>
                <w:color w:val="0F243E"/>
                <w:sz w:val="20"/>
                <w:szCs w:val="20"/>
              </w:rPr>
            </w:pP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completion of maintenance tasks:</w:t>
            </w:r>
          </w:p>
          <w:p>
            <w:pPr>
              <w:tabs>
                <w:tab w:val="left" w:pos="720"/>
              </w:tabs>
              <w:spacing w:after="0"/>
              <w:rPr>
                <w:color w:val="0F243E"/>
                <w:sz w:val="20"/>
                <w:szCs w:val="20"/>
              </w:rPr>
            </w:pPr>
          </w:p>
          <w:p>
            <w:pPr>
              <w:pStyle w:val="71"/>
              <w:numPr>
                <w:ilvl w:val="0"/>
                <w:numId w:val="108"/>
              </w:numPr>
              <w:spacing w:after="0"/>
              <w:rPr>
                <w:color w:val="0F243E"/>
                <w:sz w:val="20"/>
                <w:szCs w:val="20"/>
              </w:rPr>
            </w:pPr>
            <w:r>
              <w:rPr>
                <w:color w:val="0F243E"/>
                <w:sz w:val="20"/>
                <w:szCs w:val="20"/>
              </w:rPr>
              <w:t>System notifies the system administrator of technical issues.</w:t>
            </w:r>
          </w:p>
          <w:p>
            <w:pPr>
              <w:pStyle w:val="71"/>
              <w:numPr>
                <w:ilvl w:val="0"/>
                <w:numId w:val="108"/>
              </w:numPr>
              <w:spacing w:after="0"/>
              <w:rPr>
                <w:color w:val="0F243E"/>
                <w:sz w:val="20"/>
                <w:szCs w:val="20"/>
              </w:rPr>
            </w:pPr>
            <w:r>
              <w:rPr>
                <w:color w:val="0F243E"/>
                <w:sz w:val="20"/>
                <w:szCs w:val="20"/>
              </w:rPr>
              <w:t>System administrator may choose an alternative method for system maintenance or contact support.</w:t>
            </w:r>
          </w:p>
          <w:p>
            <w:pPr>
              <w:pStyle w:val="71"/>
              <w:numPr>
                <w:ilvl w:val="0"/>
                <w:numId w:val="108"/>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system administrator's schedule and the need for routine maintenance.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feedback on the progress and status of maintenance tasks.</w:t>
            </w:r>
          </w:p>
          <w:p>
            <w:pPr>
              <w:pStyle w:val="71"/>
              <w:numPr>
                <w:ilvl w:val="0"/>
                <w:numId w:val="15"/>
              </w:numPr>
              <w:spacing w:after="0"/>
              <w:rPr>
                <w:color w:val="0F243E"/>
                <w:sz w:val="20"/>
                <w:szCs w:val="20"/>
              </w:rPr>
            </w:pPr>
            <w:r>
              <w:rPr>
                <w:color w:val="0F243E"/>
                <w:sz w:val="20"/>
                <w:szCs w:val="20"/>
              </w:rPr>
              <w:t>Maintenance tasks should be performed in a way that minimizes disruption to system operations.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The system administrator is knowledgeable about system maintenance procedures.</w:t>
            </w:r>
          </w:p>
          <w:p>
            <w:pPr>
              <w:pStyle w:val="71"/>
              <w:numPr>
                <w:ilvl w:val="0"/>
                <w:numId w:val="86"/>
              </w:numPr>
              <w:spacing w:after="0"/>
              <w:rPr>
                <w:color w:val="0F243E"/>
                <w:sz w:val="20"/>
                <w:szCs w:val="20"/>
              </w:rPr>
            </w:pPr>
            <w:r>
              <w:rPr>
                <w:color w:val="0F243E"/>
                <w:sz w:val="20"/>
                <w:szCs w:val="20"/>
              </w:rPr>
              <w:t>Routine maintenance tasks contribute to the overall stability and performance of the PharmaChain system.</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each maintenance task, including optimization criteria and update procedures.</w:t>
            </w:r>
          </w:p>
        </w:tc>
      </w:tr>
    </w:tbl>
    <w:p>
      <w:pPr>
        <w:rPr>
          <w:rFonts w:ascii="Book Antiqua" w:hAnsi="Book Antiqua"/>
        </w:rPr>
      </w:pPr>
    </w:p>
    <w:p>
      <w:pPr>
        <w:rPr>
          <w:rFonts w:ascii="Book Antiqua" w:hAnsi="Book Antiqua"/>
        </w:rPr>
      </w:pPr>
      <w:r>
        <w:rPr>
          <w:rFonts w:ascii="Book Antiqua" w:hAnsi="Book Antiqua"/>
        </w:rPr>
        <w:t>19</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Recall Manager (Manufacturer, Distributor, Provider)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efficient execution of product recalls within the PharmaChain system. Stakeholders, including Manufacturers, Distributors, and Providers, utilize the system to manage and record recalls triggered by quality issues or safety concerns. The recall execution process ensures a swift and effective response to mitigate potential risks.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recall manager identifies the need for a product recall due to quality issues or safety concerns.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9"/>
              </w:numPr>
              <w:tabs>
                <w:tab w:val="left" w:pos="720"/>
              </w:tabs>
              <w:spacing w:after="0"/>
              <w:rPr>
                <w:color w:val="0F243E"/>
                <w:sz w:val="20"/>
                <w:szCs w:val="20"/>
              </w:rPr>
            </w:pPr>
            <w:r>
              <w:rPr>
                <w:color w:val="0F243E"/>
                <w:sz w:val="20"/>
                <w:szCs w:val="20"/>
              </w:rPr>
              <w:t>The recall manager is logged into the PharmaChain system with appropriate recall management privileges.</w:t>
            </w:r>
          </w:p>
          <w:p>
            <w:pPr>
              <w:pStyle w:val="71"/>
              <w:numPr>
                <w:ilvl w:val="0"/>
                <w:numId w:val="109"/>
              </w:numPr>
              <w:tabs>
                <w:tab w:val="left" w:pos="720"/>
              </w:tabs>
              <w:spacing w:after="0"/>
              <w:rPr>
                <w:color w:val="0F243E"/>
                <w:sz w:val="20"/>
                <w:szCs w:val="20"/>
              </w:rPr>
            </w:pPr>
            <w:r>
              <w:rPr>
                <w:color w:val="0F243E"/>
                <w:sz w:val="20"/>
                <w:szCs w:val="20"/>
              </w:rPr>
              <w:t>A recall request is initiated by the recall manager based on quality issues or safety concerns.</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0"/>
              </w:numPr>
              <w:spacing w:after="0"/>
              <w:rPr>
                <w:color w:val="0F243E"/>
                <w:sz w:val="20"/>
                <w:szCs w:val="20"/>
              </w:rPr>
            </w:pPr>
            <w:r>
              <w:rPr>
                <w:color w:val="0F243E"/>
                <w:sz w:val="20"/>
                <w:szCs w:val="20"/>
              </w:rPr>
              <w:t>The recall is successfully executed, and relevant stakeholders are notified.</w:t>
            </w:r>
          </w:p>
          <w:p>
            <w:pPr>
              <w:pStyle w:val="71"/>
              <w:numPr>
                <w:ilvl w:val="0"/>
                <w:numId w:val="110"/>
              </w:numPr>
              <w:spacing w:after="0"/>
              <w:rPr>
                <w:color w:val="0F243E"/>
                <w:sz w:val="20"/>
                <w:szCs w:val="20"/>
              </w:rPr>
            </w:pPr>
            <w:r>
              <w:rPr>
                <w:color w:val="0F243E"/>
                <w:sz w:val="20"/>
                <w:szCs w:val="20"/>
              </w:rPr>
              <w:t>The system records the details of the recall execution, including affected batches, quantities, and reasons.</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1"/>
              </w:numPr>
              <w:spacing w:after="0"/>
              <w:rPr>
                <w:color w:val="0F243E"/>
                <w:sz w:val="20"/>
                <w:szCs w:val="20"/>
              </w:rPr>
            </w:pPr>
            <w:r>
              <w:rPr>
                <w:color w:val="0F243E"/>
                <w:sz w:val="20"/>
                <w:szCs w:val="20"/>
              </w:rPr>
              <w:t>Recall manager initiates a recall request within the PharmaChain system.</w:t>
            </w:r>
          </w:p>
          <w:p>
            <w:pPr>
              <w:pStyle w:val="71"/>
              <w:numPr>
                <w:ilvl w:val="0"/>
                <w:numId w:val="111"/>
              </w:numPr>
              <w:spacing w:after="0"/>
              <w:rPr>
                <w:color w:val="0F243E"/>
                <w:sz w:val="20"/>
                <w:szCs w:val="20"/>
              </w:rPr>
            </w:pPr>
            <w:r>
              <w:rPr>
                <w:color w:val="0F243E"/>
                <w:sz w:val="20"/>
                <w:szCs w:val="20"/>
              </w:rPr>
              <w:t>The system presents the recall management interface, allowing the recall manager to specify details such as the reason for the recall, affected batches, and quantities.</w:t>
            </w:r>
          </w:p>
          <w:p>
            <w:pPr>
              <w:pStyle w:val="71"/>
              <w:numPr>
                <w:ilvl w:val="0"/>
                <w:numId w:val="111"/>
              </w:numPr>
              <w:spacing w:after="0"/>
              <w:rPr>
                <w:color w:val="0F243E"/>
                <w:sz w:val="20"/>
                <w:szCs w:val="20"/>
              </w:rPr>
            </w:pPr>
            <w:r>
              <w:rPr>
                <w:color w:val="0F243E"/>
                <w:sz w:val="20"/>
                <w:szCs w:val="20"/>
              </w:rPr>
              <w:t>The recall manager confirms the recall details and triggers the recall execution.</w:t>
            </w:r>
          </w:p>
          <w:p>
            <w:pPr>
              <w:pStyle w:val="71"/>
              <w:numPr>
                <w:ilvl w:val="0"/>
                <w:numId w:val="111"/>
              </w:numPr>
              <w:spacing w:after="0"/>
              <w:rPr>
                <w:color w:val="0F243E"/>
                <w:sz w:val="20"/>
                <w:szCs w:val="20"/>
              </w:rPr>
            </w:pPr>
            <w:r>
              <w:rPr>
                <w:color w:val="0F243E"/>
                <w:sz w:val="20"/>
                <w:szCs w:val="20"/>
              </w:rPr>
              <w:t>The system validates the recall request, checking for accurate information and sufficient details.</w:t>
            </w:r>
          </w:p>
          <w:p>
            <w:pPr>
              <w:pStyle w:val="71"/>
              <w:numPr>
                <w:ilvl w:val="0"/>
                <w:numId w:val="111"/>
              </w:numPr>
              <w:spacing w:after="0"/>
              <w:rPr>
                <w:color w:val="0F243E"/>
                <w:sz w:val="20"/>
                <w:szCs w:val="20"/>
              </w:rPr>
            </w:pPr>
            <w:r>
              <w:rPr>
                <w:color w:val="0F243E"/>
                <w:sz w:val="20"/>
                <w:szCs w:val="20"/>
              </w:rPr>
              <w:t>Upon successful validation, the system notifies relevant stakeholders about the recall, including Manufacturers, Distributors, and Providers.</w:t>
            </w:r>
          </w:p>
          <w:p>
            <w:pPr>
              <w:pStyle w:val="71"/>
              <w:numPr>
                <w:ilvl w:val="0"/>
                <w:numId w:val="111"/>
              </w:numPr>
              <w:spacing w:after="0"/>
              <w:rPr>
                <w:color w:val="0F243E"/>
                <w:sz w:val="20"/>
                <w:szCs w:val="20"/>
              </w:rPr>
            </w:pPr>
            <w:r>
              <w:rPr>
                <w:color w:val="0F243E"/>
                <w:sz w:val="20"/>
                <w:szCs w:val="20"/>
              </w:rPr>
              <w:t>Stakeholders receive notifications and access the recall information on their respective interfaces within the PharmaChain system.</w:t>
            </w:r>
          </w:p>
          <w:p>
            <w:pPr>
              <w:pStyle w:val="71"/>
              <w:numPr>
                <w:ilvl w:val="0"/>
                <w:numId w:val="111"/>
              </w:numPr>
              <w:spacing w:after="0"/>
              <w:rPr>
                <w:color w:val="0F243E"/>
                <w:sz w:val="20"/>
                <w:szCs w:val="20"/>
              </w:rPr>
            </w:pPr>
            <w:r>
              <w:rPr>
                <w:color w:val="0F243E"/>
                <w:sz w:val="20"/>
                <w:szCs w:val="20"/>
              </w:rPr>
              <w:t>Affected batches are flagged within the system, indicating that they are subject to recall.</w:t>
            </w:r>
          </w:p>
          <w:p>
            <w:pPr>
              <w:pStyle w:val="71"/>
              <w:numPr>
                <w:ilvl w:val="0"/>
                <w:numId w:val="111"/>
              </w:numPr>
              <w:spacing w:after="0"/>
              <w:rPr>
                <w:color w:val="0F243E"/>
                <w:sz w:val="20"/>
                <w:szCs w:val="20"/>
              </w:rPr>
            </w:pPr>
            <w:r>
              <w:rPr>
                <w:color w:val="0F243E"/>
                <w:sz w:val="20"/>
                <w:szCs w:val="20"/>
              </w:rPr>
              <w:t>Providers initiate the removal of recalled products from their inventory and communicate the recall to end consumers as necessary.</w:t>
            </w:r>
          </w:p>
          <w:p>
            <w:pPr>
              <w:pStyle w:val="71"/>
              <w:numPr>
                <w:ilvl w:val="0"/>
                <w:numId w:val="111"/>
              </w:numPr>
              <w:spacing w:after="0"/>
              <w:rPr>
                <w:color w:val="0F243E"/>
                <w:sz w:val="20"/>
                <w:szCs w:val="20"/>
              </w:rPr>
            </w:pPr>
            <w:r>
              <w:rPr>
                <w:color w:val="0F243E"/>
                <w:sz w:val="20"/>
                <w:szCs w:val="20"/>
              </w:rPr>
              <w:t>The system updates the status of the recall execution, recording details such as timestamps, quantities recalled, and stakeholders involved.</w:t>
            </w:r>
          </w:p>
          <w:p>
            <w:pPr>
              <w:pStyle w:val="71"/>
              <w:numPr>
                <w:ilvl w:val="0"/>
                <w:numId w:val="111"/>
              </w:numPr>
              <w:spacing w:after="0"/>
              <w:rPr>
                <w:color w:val="0F243E"/>
                <w:sz w:val="20"/>
                <w:szCs w:val="20"/>
              </w:rPr>
            </w:pPr>
            <w:r>
              <w:rPr>
                <w:color w:val="0F243E"/>
                <w:sz w:val="20"/>
                <w:szCs w:val="20"/>
              </w:rPr>
              <w:t>The recall manager monitors the progress of the recall execution through the PharmaChain system.</w:t>
            </w:r>
          </w:p>
          <w:p>
            <w:pPr>
              <w:pStyle w:val="71"/>
              <w:numPr>
                <w:ilvl w:val="0"/>
                <w:numId w:val="111"/>
              </w:numPr>
              <w:spacing w:after="0"/>
              <w:rPr>
                <w:color w:val="0F243E"/>
                <w:sz w:val="20"/>
                <w:szCs w:val="20"/>
              </w:rPr>
            </w:pPr>
            <w:r>
              <w:rPr>
                <w:color w:val="0F243E"/>
                <w:sz w:val="20"/>
                <w:szCs w:val="20"/>
              </w:rPr>
              <w:t>Once the recall is completed, the system provides confirmation to the recall manager and stakeholders.</w:t>
            </w:r>
          </w:p>
          <w:p>
            <w:pPr>
              <w:pStyle w:val="71"/>
              <w:numPr>
                <w:ilvl w:val="0"/>
                <w:numId w:val="111"/>
              </w:numPr>
              <w:spacing w:after="0"/>
              <w:rPr>
                <w:color w:val="0F243E"/>
                <w:sz w:val="20"/>
                <w:szCs w:val="20"/>
              </w:rPr>
            </w:pPr>
            <w:r>
              <w:rPr>
                <w:color w:val="0F243E"/>
                <w:sz w:val="20"/>
                <w:szCs w:val="20"/>
              </w:rPr>
              <w:t>The system generates a detailed recall report, summarizing the recall execution process and outcomes.</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Insufficient Information]</w:t>
            </w:r>
          </w:p>
          <w:p>
            <w:pPr>
              <w:spacing w:after="0"/>
              <w:rPr>
                <w:color w:val="0F243E"/>
                <w:sz w:val="20"/>
                <w:szCs w:val="20"/>
              </w:rPr>
            </w:pPr>
          </w:p>
          <w:p>
            <w:pPr>
              <w:tabs>
                <w:tab w:val="left" w:pos="720"/>
              </w:tabs>
              <w:spacing w:after="0"/>
              <w:rPr>
                <w:color w:val="0F243E"/>
                <w:sz w:val="20"/>
                <w:szCs w:val="20"/>
              </w:rPr>
            </w:pPr>
            <w:r>
              <w:rPr>
                <w:color w:val="0F243E"/>
                <w:sz w:val="20"/>
                <w:szCs w:val="20"/>
              </w:rPr>
              <w:t>If the recall request contains insufficient or inaccurate information:</w:t>
            </w:r>
          </w:p>
          <w:p>
            <w:pPr>
              <w:tabs>
                <w:tab w:val="left" w:pos="720"/>
              </w:tabs>
              <w:spacing w:after="0"/>
              <w:rPr>
                <w:color w:val="0F243E"/>
                <w:sz w:val="20"/>
                <w:szCs w:val="20"/>
              </w:rPr>
            </w:pPr>
          </w:p>
          <w:p>
            <w:pPr>
              <w:pStyle w:val="71"/>
              <w:numPr>
                <w:ilvl w:val="0"/>
                <w:numId w:val="112"/>
              </w:numPr>
              <w:spacing w:after="0"/>
              <w:rPr>
                <w:color w:val="0F243E"/>
                <w:sz w:val="20"/>
                <w:szCs w:val="20"/>
              </w:rPr>
            </w:pPr>
            <w:r>
              <w:rPr>
                <w:color w:val="0F243E"/>
                <w:sz w:val="20"/>
                <w:szCs w:val="20"/>
              </w:rPr>
              <w:t>System notifies the recall manager of the issues in the recall request.</w:t>
            </w:r>
          </w:p>
          <w:p>
            <w:pPr>
              <w:pStyle w:val="71"/>
              <w:numPr>
                <w:ilvl w:val="0"/>
                <w:numId w:val="112"/>
              </w:numPr>
              <w:spacing w:after="0"/>
              <w:rPr>
                <w:color w:val="0F243E"/>
                <w:sz w:val="20"/>
                <w:szCs w:val="20"/>
              </w:rPr>
            </w:pPr>
            <w:r>
              <w:rPr>
                <w:color w:val="0F243E"/>
                <w:sz w:val="20"/>
                <w:szCs w:val="20"/>
              </w:rPr>
              <w:t>Recall manager corrects the information and resubmits the recall request.</w:t>
            </w:r>
          </w:p>
          <w:p>
            <w:pPr>
              <w:numPr>
                <w:ilvl w:val="0"/>
                <w:numId w:val="112"/>
              </w:numPr>
              <w:tabs>
                <w:tab w:val="left" w:pos="3924"/>
              </w:tabs>
              <w:spacing w:after="0"/>
              <w:rPr>
                <w:color w:val="0F243E"/>
                <w:sz w:val="20"/>
                <w:szCs w:val="20"/>
              </w:rPr>
            </w:pPr>
            <w:r>
              <w:rPr>
                <w:color w:val="0F243E"/>
                <w:sz w:val="20"/>
                <w:szCs w:val="20"/>
              </w:rPr>
              <w:t>Normal flow resumes once valid information is provided.</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[Alternative Flow 2 – Partial Recall]</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If only specific batches or quantities are subject to recall:</w:t>
            </w:r>
          </w:p>
          <w:p>
            <w:pPr>
              <w:tabs>
                <w:tab w:val="left" w:pos="3924"/>
              </w:tabs>
              <w:spacing w:after="0"/>
              <w:rPr>
                <w:color w:val="0F243E"/>
                <w:sz w:val="20"/>
                <w:szCs w:val="20"/>
              </w:rPr>
            </w:pPr>
          </w:p>
          <w:p>
            <w:pPr>
              <w:pStyle w:val="71"/>
              <w:numPr>
                <w:ilvl w:val="0"/>
                <w:numId w:val="113"/>
              </w:numPr>
              <w:tabs>
                <w:tab w:val="left" w:pos="3924"/>
              </w:tabs>
              <w:spacing w:after="0"/>
              <w:rPr>
                <w:color w:val="0F243E"/>
                <w:sz w:val="20"/>
                <w:szCs w:val="20"/>
              </w:rPr>
            </w:pPr>
            <w:r>
              <w:rPr>
                <w:color w:val="0F243E"/>
                <w:sz w:val="20"/>
                <w:szCs w:val="20"/>
              </w:rPr>
              <w:t>The recall manager specifies the affected batches and quantities in the recall request.</w:t>
            </w:r>
          </w:p>
          <w:p>
            <w:pPr>
              <w:pStyle w:val="71"/>
              <w:numPr>
                <w:ilvl w:val="0"/>
                <w:numId w:val="113"/>
              </w:numPr>
              <w:tabs>
                <w:tab w:val="left" w:pos="3924"/>
              </w:tabs>
              <w:spacing w:after="0"/>
              <w:rPr>
                <w:color w:val="0F243E"/>
                <w:sz w:val="20"/>
                <w:szCs w:val="20"/>
              </w:rPr>
            </w:pPr>
            <w:r>
              <w:rPr>
                <w:color w:val="0F243E"/>
                <w:sz w:val="20"/>
                <w:szCs w:val="20"/>
              </w:rPr>
              <w:t>The system processes the partial recall, notifying stakeholders only for the specified batches.</w:t>
            </w:r>
          </w:p>
          <w:p>
            <w:pPr>
              <w:pStyle w:val="71"/>
              <w:numPr>
                <w:ilvl w:val="0"/>
                <w:numId w:val="113"/>
              </w:numPr>
              <w:tabs>
                <w:tab w:val="left" w:pos="3924"/>
              </w:tabs>
              <w:spacing w:after="0"/>
              <w:rPr>
                <w:color w:val="0F243E"/>
                <w:sz w:val="20"/>
                <w:szCs w:val="20"/>
              </w:rPr>
            </w:pPr>
            <w:r>
              <w:rPr>
                <w:color w:val="0F243E"/>
                <w:sz w:val="20"/>
                <w:szCs w:val="20"/>
              </w:rPr>
              <w:t>Normal flow continues with the partial recall execution.</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completion of the recall execution:</w:t>
            </w:r>
          </w:p>
          <w:p>
            <w:pPr>
              <w:tabs>
                <w:tab w:val="left" w:pos="720"/>
              </w:tabs>
              <w:spacing w:after="0"/>
              <w:rPr>
                <w:color w:val="0F243E"/>
                <w:sz w:val="20"/>
                <w:szCs w:val="20"/>
              </w:rPr>
            </w:pPr>
          </w:p>
          <w:p>
            <w:pPr>
              <w:pStyle w:val="71"/>
              <w:numPr>
                <w:ilvl w:val="0"/>
                <w:numId w:val="114"/>
              </w:numPr>
              <w:spacing w:after="0"/>
              <w:rPr>
                <w:color w:val="0F243E"/>
                <w:sz w:val="20"/>
                <w:szCs w:val="20"/>
              </w:rPr>
            </w:pPr>
            <w:r>
              <w:rPr>
                <w:color w:val="0F243E"/>
                <w:sz w:val="20"/>
                <w:szCs w:val="20"/>
              </w:rPr>
              <w:t>System notifies the recall manager of technical issues.</w:t>
            </w:r>
          </w:p>
          <w:p>
            <w:pPr>
              <w:pStyle w:val="71"/>
              <w:numPr>
                <w:ilvl w:val="0"/>
                <w:numId w:val="114"/>
              </w:numPr>
              <w:spacing w:after="0"/>
              <w:rPr>
                <w:color w:val="0F243E"/>
                <w:sz w:val="20"/>
                <w:szCs w:val="20"/>
              </w:rPr>
            </w:pPr>
            <w:r>
              <w:rPr>
                <w:color w:val="0F243E"/>
                <w:sz w:val="20"/>
                <w:szCs w:val="20"/>
              </w:rPr>
              <w:t>Recall manager may choose an alternative method for recall execution or contact support.</w:t>
            </w:r>
          </w:p>
          <w:p>
            <w:pPr>
              <w:pStyle w:val="71"/>
              <w:numPr>
                <w:ilvl w:val="0"/>
                <w:numId w:val="114"/>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occurrence of quality issues or safety concerns requiring recalls.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notifications to relevant stakeholders.</w:t>
            </w:r>
          </w:p>
          <w:p>
            <w:pPr>
              <w:pStyle w:val="71"/>
              <w:numPr>
                <w:ilvl w:val="0"/>
                <w:numId w:val="15"/>
              </w:numPr>
              <w:spacing w:after="0"/>
              <w:rPr>
                <w:color w:val="0F243E"/>
                <w:sz w:val="20"/>
                <w:szCs w:val="20"/>
              </w:rPr>
            </w:pPr>
            <w:r>
              <w:rPr>
                <w:color w:val="0F243E"/>
                <w:sz w:val="20"/>
                <w:szCs w:val="20"/>
              </w:rPr>
              <w:t>Recall information should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Recall managers are trained to identify and initiate recalls based on quality or safety issues.</w:t>
            </w:r>
          </w:p>
          <w:p>
            <w:pPr>
              <w:pStyle w:val="71"/>
              <w:numPr>
                <w:ilvl w:val="0"/>
                <w:numId w:val="86"/>
              </w:numPr>
              <w:spacing w:after="0"/>
              <w:rPr>
                <w:color w:val="0F243E"/>
                <w:sz w:val="20"/>
                <w:szCs w:val="20"/>
              </w:rPr>
            </w:pPr>
            <w:r>
              <w:rPr>
                <w:color w:val="0F243E"/>
                <w:sz w:val="20"/>
                <w:szCs w:val="20"/>
              </w:rPr>
              <w:t>Stakeholders are responsive to recall notifications.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different recall scenarios, communication protocols, and recall reporting.</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20</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Stakeholders (Manufacturer, Distributor, Provider)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providing real-time updates on the status of product recalls within the PharmaChain system. Stakeholders, including Manufacturers, Distributors, and Providers, use the system to monitor the progress of ongoing recalls, enabling them to take necessary actions based on the latest information.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stakeholders need to track the status and progress of ongoing product recalls within the PharmaChain system.</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5"/>
              </w:numPr>
              <w:tabs>
                <w:tab w:val="left" w:pos="720"/>
              </w:tabs>
              <w:spacing w:after="0"/>
              <w:rPr>
                <w:color w:val="0F243E"/>
                <w:sz w:val="20"/>
                <w:szCs w:val="20"/>
              </w:rPr>
            </w:pPr>
            <w:r>
              <w:rPr>
                <w:color w:val="0F243E"/>
                <w:sz w:val="20"/>
                <w:szCs w:val="20"/>
              </w:rPr>
              <w:t>Stakeholders (Manufacturers, Distributors, Providers) are logged into the PharmaChain system with appropriate recall monitoring privileges.</w:t>
            </w:r>
          </w:p>
          <w:p>
            <w:pPr>
              <w:pStyle w:val="71"/>
              <w:numPr>
                <w:ilvl w:val="0"/>
                <w:numId w:val="115"/>
              </w:numPr>
              <w:tabs>
                <w:tab w:val="left" w:pos="720"/>
              </w:tabs>
              <w:spacing w:after="0"/>
              <w:rPr>
                <w:color w:val="0F243E"/>
                <w:sz w:val="20"/>
                <w:szCs w:val="20"/>
              </w:rPr>
            </w:pPr>
            <w:r>
              <w:rPr>
                <w:color w:val="0F243E"/>
                <w:sz w:val="20"/>
                <w:szCs w:val="20"/>
              </w:rPr>
              <w:t>Ongoing recalls have been initiated, and relevant stakeholders are involved.</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6"/>
              </w:numPr>
              <w:spacing w:after="0"/>
              <w:rPr>
                <w:color w:val="0F243E"/>
                <w:sz w:val="20"/>
                <w:szCs w:val="20"/>
              </w:rPr>
            </w:pPr>
            <w:r>
              <w:rPr>
                <w:color w:val="0F243E"/>
                <w:sz w:val="20"/>
                <w:szCs w:val="20"/>
              </w:rPr>
              <w:t>Stakeholders receive real-time updates on the status of ongoing recalls.</w:t>
            </w:r>
          </w:p>
          <w:p>
            <w:pPr>
              <w:pStyle w:val="71"/>
              <w:numPr>
                <w:ilvl w:val="0"/>
                <w:numId w:val="116"/>
              </w:numPr>
              <w:spacing w:after="0"/>
              <w:rPr>
                <w:color w:val="0F243E"/>
                <w:sz w:val="20"/>
                <w:szCs w:val="20"/>
              </w:rPr>
            </w:pPr>
            <w:r>
              <w:rPr>
                <w:color w:val="0F243E"/>
                <w:sz w:val="20"/>
                <w:szCs w:val="20"/>
              </w:rPr>
              <w:t>Stakeholders can take necessary actions based on the latest recall information.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7"/>
              </w:numPr>
              <w:spacing w:after="0"/>
              <w:rPr>
                <w:color w:val="0F243E"/>
                <w:sz w:val="20"/>
                <w:szCs w:val="20"/>
              </w:rPr>
            </w:pPr>
            <w:r>
              <w:rPr>
                <w:color w:val="0F243E"/>
                <w:sz w:val="20"/>
                <w:szCs w:val="20"/>
              </w:rPr>
              <w:t>Stakeholder logs into the PharmaChain system and navigates to the recall management interface.</w:t>
            </w:r>
          </w:p>
          <w:p>
            <w:pPr>
              <w:pStyle w:val="71"/>
              <w:numPr>
                <w:ilvl w:val="0"/>
                <w:numId w:val="117"/>
              </w:numPr>
              <w:spacing w:after="0"/>
              <w:rPr>
                <w:color w:val="0F243E"/>
                <w:sz w:val="20"/>
                <w:szCs w:val="20"/>
              </w:rPr>
            </w:pPr>
            <w:r>
              <w:rPr>
                <w:color w:val="0F243E"/>
                <w:sz w:val="20"/>
                <w:szCs w:val="20"/>
              </w:rPr>
              <w:t>The system displays a list of ongoing recalls, including details such as recall ID, reason, affected batches, and current status.</w:t>
            </w:r>
          </w:p>
          <w:p>
            <w:pPr>
              <w:pStyle w:val="71"/>
              <w:numPr>
                <w:ilvl w:val="0"/>
                <w:numId w:val="117"/>
              </w:numPr>
              <w:spacing w:after="0"/>
              <w:rPr>
                <w:color w:val="0F243E"/>
                <w:sz w:val="20"/>
                <w:szCs w:val="20"/>
              </w:rPr>
            </w:pPr>
            <w:r>
              <w:rPr>
                <w:color w:val="0F243E"/>
                <w:sz w:val="20"/>
                <w:szCs w:val="20"/>
              </w:rPr>
              <w:t>Stakeholder selects a specific recall from the list to view detailed status updates.</w:t>
            </w:r>
          </w:p>
          <w:p>
            <w:pPr>
              <w:pStyle w:val="71"/>
              <w:numPr>
                <w:ilvl w:val="0"/>
                <w:numId w:val="117"/>
              </w:numPr>
              <w:spacing w:after="0"/>
              <w:rPr>
                <w:color w:val="0F243E"/>
                <w:sz w:val="20"/>
                <w:szCs w:val="20"/>
              </w:rPr>
            </w:pPr>
            <w:r>
              <w:rPr>
                <w:color w:val="0F243E"/>
                <w:sz w:val="20"/>
                <w:szCs w:val="20"/>
              </w:rPr>
              <w:t>The system provides real-time updates on the recall status, including progress, quantities recalled, and any relevant notes or comments.</w:t>
            </w:r>
          </w:p>
          <w:p>
            <w:pPr>
              <w:pStyle w:val="71"/>
              <w:numPr>
                <w:ilvl w:val="0"/>
                <w:numId w:val="117"/>
              </w:numPr>
              <w:spacing w:after="0"/>
              <w:rPr>
                <w:color w:val="0F243E"/>
                <w:sz w:val="20"/>
                <w:szCs w:val="20"/>
              </w:rPr>
            </w:pPr>
            <w:r>
              <w:rPr>
                <w:color w:val="0F243E"/>
                <w:sz w:val="20"/>
                <w:szCs w:val="20"/>
              </w:rPr>
              <w:t>Stakeholder reviews the recall status and takes necessary actions based on the information provided:</w:t>
            </w:r>
          </w:p>
          <w:p>
            <w:pPr>
              <w:pStyle w:val="71"/>
              <w:numPr>
                <w:ilvl w:val="0"/>
                <w:numId w:val="117"/>
              </w:numPr>
              <w:spacing w:after="0"/>
              <w:rPr>
                <w:color w:val="0F243E"/>
                <w:sz w:val="20"/>
                <w:szCs w:val="20"/>
              </w:rPr>
            </w:pPr>
            <w:r>
              <w:rPr>
                <w:color w:val="0F243E"/>
                <w:sz w:val="20"/>
                <w:szCs w:val="20"/>
              </w:rPr>
              <w:t>Manufacturers may provide additional instructions or clarifications.</w:t>
            </w:r>
          </w:p>
          <w:p>
            <w:pPr>
              <w:pStyle w:val="71"/>
              <w:numPr>
                <w:ilvl w:val="0"/>
                <w:numId w:val="117"/>
              </w:numPr>
              <w:spacing w:after="0"/>
              <w:rPr>
                <w:color w:val="0F243E"/>
                <w:sz w:val="20"/>
                <w:szCs w:val="20"/>
              </w:rPr>
            </w:pPr>
            <w:r>
              <w:rPr>
                <w:color w:val="0F243E"/>
                <w:sz w:val="20"/>
                <w:szCs w:val="20"/>
              </w:rPr>
              <w:t>Distributors may adjust inventory or shipping processes accordingly.</w:t>
            </w:r>
          </w:p>
          <w:p>
            <w:pPr>
              <w:pStyle w:val="71"/>
              <w:numPr>
                <w:ilvl w:val="0"/>
                <w:numId w:val="117"/>
              </w:numPr>
              <w:spacing w:after="0"/>
              <w:rPr>
                <w:color w:val="0F243E"/>
                <w:sz w:val="20"/>
                <w:szCs w:val="20"/>
              </w:rPr>
            </w:pPr>
            <w:r>
              <w:rPr>
                <w:color w:val="0F243E"/>
                <w:sz w:val="20"/>
                <w:szCs w:val="20"/>
              </w:rPr>
              <w:t>Providers may continue to remove recalled products from their inventory and update end consumers.</w:t>
            </w:r>
          </w:p>
          <w:p>
            <w:pPr>
              <w:pStyle w:val="71"/>
              <w:numPr>
                <w:ilvl w:val="0"/>
                <w:numId w:val="117"/>
              </w:numPr>
              <w:spacing w:after="0"/>
              <w:rPr>
                <w:color w:val="0F243E"/>
                <w:sz w:val="20"/>
                <w:szCs w:val="20"/>
              </w:rPr>
            </w:pPr>
            <w:r>
              <w:rPr>
                <w:color w:val="0F243E"/>
                <w:sz w:val="20"/>
                <w:szCs w:val="20"/>
              </w:rPr>
              <w:t>The system logs stakeholder interactions with the recall status, recording details such as timestamps and actions taken.</w:t>
            </w:r>
          </w:p>
          <w:p>
            <w:pPr>
              <w:pStyle w:val="71"/>
              <w:numPr>
                <w:ilvl w:val="0"/>
                <w:numId w:val="117"/>
              </w:numPr>
              <w:spacing w:after="0"/>
              <w:rPr>
                <w:color w:val="0F243E"/>
                <w:sz w:val="20"/>
                <w:szCs w:val="20"/>
              </w:rPr>
            </w:pPr>
            <w:r>
              <w:rPr>
                <w:color w:val="0F243E"/>
                <w:sz w:val="20"/>
                <w:szCs w:val="20"/>
              </w:rPr>
              <w:t>Stakeholder may communicate with other stakeholders involved in the recall through the PharmaChain system.</w:t>
            </w:r>
          </w:p>
          <w:p>
            <w:pPr>
              <w:pStyle w:val="71"/>
              <w:numPr>
                <w:ilvl w:val="0"/>
                <w:numId w:val="117"/>
              </w:numPr>
              <w:spacing w:after="0"/>
              <w:rPr>
                <w:color w:val="0F243E"/>
                <w:sz w:val="20"/>
                <w:szCs w:val="20"/>
              </w:rPr>
            </w:pPr>
            <w:r>
              <w:rPr>
                <w:color w:val="0F243E"/>
                <w:sz w:val="20"/>
                <w:szCs w:val="20"/>
              </w:rPr>
              <w:t>Stakeholder continues to monitor the recall status and takes further actions as needed until the recall is completed.</w:t>
            </w:r>
          </w:p>
          <w:p>
            <w:pPr>
              <w:pStyle w:val="71"/>
              <w:numPr>
                <w:ilvl w:val="0"/>
                <w:numId w:val="117"/>
              </w:numPr>
              <w:spacing w:after="0"/>
              <w:rPr>
                <w:color w:val="0F243E"/>
                <w:sz w:val="20"/>
                <w:szCs w:val="20"/>
              </w:rPr>
            </w:pPr>
            <w:r>
              <w:rPr>
                <w:color w:val="0F243E"/>
                <w:sz w:val="20"/>
                <w:szCs w:val="20"/>
              </w:rPr>
              <w:t>Once the recall is completed, the system provides confirmation to stakeholders and updates the recall status accordingly.</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No Ongoing Recalls]</w:t>
            </w:r>
          </w:p>
          <w:p>
            <w:pPr>
              <w:spacing w:after="0"/>
              <w:rPr>
                <w:color w:val="0F243E"/>
                <w:sz w:val="20"/>
                <w:szCs w:val="20"/>
              </w:rPr>
            </w:pPr>
          </w:p>
          <w:p>
            <w:pPr>
              <w:tabs>
                <w:tab w:val="left" w:pos="720"/>
              </w:tabs>
              <w:spacing w:after="0"/>
              <w:rPr>
                <w:color w:val="0F243E"/>
                <w:sz w:val="20"/>
                <w:szCs w:val="20"/>
              </w:rPr>
            </w:pPr>
            <w:r>
              <w:rPr>
                <w:color w:val="0F243E"/>
                <w:sz w:val="20"/>
                <w:szCs w:val="20"/>
              </w:rPr>
              <w:t>If there are no ongoing recalls at the time the stakeholder checks the recall status:</w:t>
            </w:r>
          </w:p>
          <w:p>
            <w:pPr>
              <w:pStyle w:val="71"/>
              <w:numPr>
                <w:ilvl w:val="0"/>
                <w:numId w:val="118"/>
              </w:numPr>
              <w:spacing w:after="0"/>
              <w:rPr>
                <w:color w:val="0F243E"/>
                <w:sz w:val="20"/>
                <w:szCs w:val="20"/>
              </w:rPr>
            </w:pPr>
            <w:r>
              <w:rPr>
                <w:color w:val="0F243E"/>
                <w:sz w:val="20"/>
                <w:szCs w:val="20"/>
              </w:rPr>
              <w:t>The system notifies the stakeholder that there are no ongoing recalls.</w:t>
            </w:r>
          </w:p>
          <w:p>
            <w:pPr>
              <w:numPr>
                <w:ilvl w:val="0"/>
                <w:numId w:val="118"/>
              </w:numPr>
              <w:tabs>
                <w:tab w:val="left" w:pos="3924"/>
              </w:tabs>
              <w:spacing w:after="0"/>
              <w:rPr>
                <w:color w:val="0F243E"/>
                <w:sz w:val="20"/>
                <w:szCs w:val="20"/>
              </w:rPr>
            </w:pPr>
            <w:r>
              <w:rPr>
                <w:color w:val="0F243E"/>
                <w:sz w:val="20"/>
                <w:szCs w:val="20"/>
              </w:rPr>
              <w:t>Stakeholder continues with other activities within the PharmaChain system..</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[Alternative Flow 2 –  Technical Issues]</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If there are technical issues preventing the display of recall status:</w:t>
            </w:r>
          </w:p>
          <w:p>
            <w:pPr>
              <w:pStyle w:val="71"/>
              <w:numPr>
                <w:ilvl w:val="0"/>
                <w:numId w:val="119"/>
              </w:numPr>
              <w:tabs>
                <w:tab w:val="left" w:pos="3924"/>
              </w:tabs>
              <w:spacing w:after="0"/>
              <w:rPr>
                <w:color w:val="0F243E"/>
                <w:sz w:val="20"/>
                <w:szCs w:val="20"/>
              </w:rPr>
            </w:pPr>
            <w:r>
              <w:rPr>
                <w:color w:val="0F243E"/>
                <w:sz w:val="20"/>
                <w:szCs w:val="20"/>
              </w:rPr>
              <w:t>The system notifies the stakeholder of technical issues.</w:t>
            </w:r>
          </w:p>
          <w:p>
            <w:pPr>
              <w:pStyle w:val="71"/>
              <w:numPr>
                <w:ilvl w:val="0"/>
                <w:numId w:val="119"/>
              </w:numPr>
              <w:tabs>
                <w:tab w:val="left" w:pos="3924"/>
              </w:tabs>
              <w:spacing w:after="0"/>
              <w:rPr>
                <w:color w:val="0F243E"/>
                <w:sz w:val="20"/>
                <w:szCs w:val="20"/>
              </w:rPr>
            </w:pPr>
            <w:r>
              <w:rPr>
                <w:color w:val="0F243E"/>
                <w:sz w:val="20"/>
                <w:szCs w:val="20"/>
              </w:rPr>
              <w:t>Stakeholder may choose an alternative method for checking recall status or contact support.</w:t>
            </w:r>
          </w:p>
          <w:p>
            <w:pPr>
              <w:pStyle w:val="71"/>
              <w:numPr>
                <w:ilvl w:val="0"/>
                <w:numId w:val="119"/>
              </w:numPr>
              <w:tabs>
                <w:tab w:val="left" w:pos="3924"/>
              </w:tabs>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occurrence of ongoing recalls and the need for stakeholders to monitor recall status.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and accurate updates on recall status.</w:t>
            </w:r>
          </w:p>
          <w:p>
            <w:pPr>
              <w:pStyle w:val="71"/>
              <w:numPr>
                <w:ilvl w:val="0"/>
                <w:numId w:val="15"/>
              </w:numPr>
              <w:spacing w:after="0"/>
              <w:rPr>
                <w:color w:val="0F243E"/>
                <w:sz w:val="20"/>
                <w:szCs w:val="20"/>
              </w:rPr>
            </w:pPr>
            <w:r>
              <w:rPr>
                <w:color w:val="0F243E"/>
                <w:sz w:val="20"/>
                <w:szCs w:val="20"/>
              </w:rPr>
              <w:t>Stakeholders should be able to easily navigate and access recall status information.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Stakeholders are familiar with the recall management interface within the PharmaChain system.</w:t>
            </w:r>
          </w:p>
          <w:p>
            <w:pPr>
              <w:pStyle w:val="71"/>
              <w:numPr>
                <w:ilvl w:val="0"/>
                <w:numId w:val="86"/>
              </w:numPr>
              <w:spacing w:after="0"/>
              <w:rPr>
                <w:color w:val="0F243E"/>
                <w:sz w:val="20"/>
                <w:szCs w:val="20"/>
              </w:rPr>
            </w:pPr>
            <w:r>
              <w:rPr>
                <w:color w:val="0F243E"/>
                <w:sz w:val="20"/>
                <w:szCs w:val="20"/>
              </w:rPr>
              <w:t>The system maintains up-to-date information on ongoing recalls.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the display format of recall status, communication features, and logging of stakeholder interactions.</w:t>
            </w:r>
          </w:p>
        </w:tc>
      </w:tr>
    </w:tbl>
    <w:p>
      <w:pPr>
        <w:rPr>
          <w:rFonts w:ascii="Book Antiqua" w:hAnsi="Book Antiqua"/>
        </w:rPr>
      </w:pPr>
    </w:p>
    <w:p>
      <w:pPr>
        <w:rPr>
          <w:rFonts w:ascii="Book Antiqua" w:hAnsi="Book Antiqua"/>
        </w:rPr>
      </w:pPr>
      <w:r>
        <w:rPr>
          <w:rFonts w:ascii="Book Antiqua" w:hAnsi="Book Antiqua"/>
        </w:rPr>
        <w:t>21</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Stakeholders (Manufacturer, Distributor, Provider)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guiding stakeholders, including Manufacturers, Distributors, and Providers, in handling exceptions resulting from temperature deviations during transportation. The system ensures that appropriate actions are taken to address temperature-related issues and maintain the integrity of pharmaceutical products.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stakeholders encounter exceptions related to temperature deviations during transportation within the PharmaChain system.</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0"/>
              </w:numPr>
              <w:tabs>
                <w:tab w:val="left" w:pos="720"/>
              </w:tabs>
              <w:spacing w:after="0"/>
              <w:rPr>
                <w:color w:val="0F243E"/>
                <w:sz w:val="20"/>
                <w:szCs w:val="20"/>
              </w:rPr>
            </w:pPr>
            <w:r>
              <w:rPr>
                <w:color w:val="0F243E"/>
                <w:sz w:val="20"/>
                <w:szCs w:val="20"/>
              </w:rPr>
              <w:t>Stakeholders (Manufacturers, Distributors, Providers) are logged into the PharmaChain system with appropriate temperature deviation resolution privileges.</w:t>
            </w:r>
          </w:p>
          <w:p>
            <w:pPr>
              <w:pStyle w:val="71"/>
              <w:numPr>
                <w:ilvl w:val="0"/>
                <w:numId w:val="120"/>
              </w:numPr>
              <w:tabs>
                <w:tab w:val="left" w:pos="720"/>
              </w:tabs>
              <w:spacing w:after="0"/>
              <w:rPr>
                <w:color w:val="0F243E"/>
                <w:sz w:val="20"/>
                <w:szCs w:val="20"/>
              </w:rPr>
            </w:pPr>
            <w:r>
              <w:rPr>
                <w:color w:val="0F243E"/>
                <w:sz w:val="20"/>
                <w:szCs w:val="20"/>
              </w:rPr>
              <w:t>Temperature deviations have been detected during transportation, and relevant stakeholders are notified.</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1"/>
              </w:numPr>
              <w:spacing w:after="0"/>
              <w:rPr>
                <w:color w:val="0F243E"/>
                <w:sz w:val="20"/>
                <w:szCs w:val="20"/>
              </w:rPr>
            </w:pPr>
            <w:r>
              <w:rPr>
                <w:color w:val="0F243E"/>
                <w:sz w:val="20"/>
                <w:szCs w:val="20"/>
              </w:rPr>
              <w:t>Stakeholders receive guidance and take appropriate actions to resolve temperature-related exceptions.</w:t>
            </w:r>
          </w:p>
          <w:p>
            <w:pPr>
              <w:pStyle w:val="71"/>
              <w:numPr>
                <w:ilvl w:val="0"/>
                <w:numId w:val="121"/>
              </w:numPr>
              <w:spacing w:after="0"/>
              <w:rPr>
                <w:color w:val="0F243E"/>
                <w:sz w:val="20"/>
                <w:szCs w:val="20"/>
              </w:rPr>
            </w:pPr>
            <w:r>
              <w:rPr>
                <w:color w:val="0F243E"/>
                <w:sz w:val="20"/>
                <w:szCs w:val="20"/>
              </w:rPr>
              <w:t>The system records details of the exception resolution, including actions taken and timestamps.</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2"/>
              </w:numPr>
              <w:spacing w:after="0"/>
              <w:rPr>
                <w:color w:val="0F243E"/>
                <w:sz w:val="20"/>
                <w:szCs w:val="20"/>
              </w:rPr>
            </w:pPr>
            <w:r>
              <w:rPr>
                <w:color w:val="0F243E"/>
                <w:sz w:val="20"/>
                <w:szCs w:val="20"/>
              </w:rPr>
              <w:t>Stakeholder logs into the PharmaChain system and navigates to the temperature deviation resolution interface.</w:t>
            </w:r>
          </w:p>
          <w:p>
            <w:pPr>
              <w:pStyle w:val="71"/>
              <w:numPr>
                <w:ilvl w:val="0"/>
                <w:numId w:val="122"/>
              </w:numPr>
              <w:spacing w:after="0"/>
              <w:rPr>
                <w:color w:val="0F243E"/>
                <w:sz w:val="20"/>
                <w:szCs w:val="20"/>
              </w:rPr>
            </w:pPr>
            <w:r>
              <w:rPr>
                <w:color w:val="0F243E"/>
                <w:sz w:val="20"/>
                <w:szCs w:val="20"/>
              </w:rPr>
              <w:t>The system displays a list of temperature-related exceptions, including details such as deviation severity, affected batches, and current status.</w:t>
            </w:r>
          </w:p>
          <w:p>
            <w:pPr>
              <w:pStyle w:val="71"/>
              <w:numPr>
                <w:ilvl w:val="0"/>
                <w:numId w:val="122"/>
              </w:numPr>
              <w:spacing w:after="0"/>
              <w:rPr>
                <w:color w:val="0F243E"/>
                <w:sz w:val="20"/>
                <w:szCs w:val="20"/>
              </w:rPr>
            </w:pPr>
            <w:r>
              <w:rPr>
                <w:color w:val="0F243E"/>
                <w:sz w:val="20"/>
                <w:szCs w:val="20"/>
              </w:rPr>
              <w:t>Stakeholder selects a specific exception from the list to view detailed information about the temperature deviation.</w:t>
            </w:r>
          </w:p>
          <w:p>
            <w:pPr>
              <w:pStyle w:val="71"/>
              <w:numPr>
                <w:ilvl w:val="0"/>
                <w:numId w:val="122"/>
              </w:numPr>
              <w:spacing w:after="0"/>
              <w:rPr>
                <w:color w:val="0F243E"/>
                <w:sz w:val="20"/>
                <w:szCs w:val="20"/>
              </w:rPr>
            </w:pPr>
            <w:r>
              <w:rPr>
                <w:color w:val="0F243E"/>
                <w:sz w:val="20"/>
                <w:szCs w:val="20"/>
              </w:rPr>
              <w:t>The system provides guidance to the stakeholder on appropriate actions to resolve the temperature-related exception, considering factors such as severity, product sensitivity, and regulatory requirements.</w:t>
            </w:r>
          </w:p>
          <w:p>
            <w:pPr>
              <w:pStyle w:val="71"/>
              <w:numPr>
                <w:ilvl w:val="0"/>
                <w:numId w:val="122"/>
              </w:numPr>
              <w:spacing w:after="0"/>
              <w:rPr>
                <w:color w:val="0F243E"/>
                <w:sz w:val="20"/>
                <w:szCs w:val="20"/>
              </w:rPr>
            </w:pPr>
            <w:r>
              <w:rPr>
                <w:color w:val="0F243E"/>
                <w:sz w:val="20"/>
                <w:szCs w:val="20"/>
              </w:rPr>
              <w:t>Stakeholder reviews the guidance provided and takes necessary actions to resolve the exception:</w:t>
            </w:r>
          </w:p>
          <w:p>
            <w:pPr>
              <w:pStyle w:val="71"/>
              <w:numPr>
                <w:ilvl w:val="0"/>
                <w:numId w:val="122"/>
              </w:numPr>
              <w:spacing w:after="0"/>
              <w:rPr>
                <w:color w:val="0F243E"/>
                <w:sz w:val="20"/>
                <w:szCs w:val="20"/>
              </w:rPr>
            </w:pPr>
            <w:r>
              <w:rPr>
                <w:color w:val="0F243E"/>
                <w:sz w:val="20"/>
                <w:szCs w:val="20"/>
              </w:rPr>
              <w:t>Manufacturers may provide additional instructions or initiate replacement processes.</w:t>
            </w:r>
          </w:p>
          <w:p>
            <w:pPr>
              <w:pStyle w:val="71"/>
              <w:numPr>
                <w:ilvl w:val="0"/>
                <w:numId w:val="122"/>
              </w:numPr>
              <w:spacing w:after="0"/>
              <w:rPr>
                <w:color w:val="0F243E"/>
                <w:sz w:val="20"/>
                <w:szCs w:val="20"/>
              </w:rPr>
            </w:pPr>
            <w:r>
              <w:rPr>
                <w:color w:val="0F243E"/>
                <w:sz w:val="20"/>
                <w:szCs w:val="20"/>
              </w:rPr>
              <w:t>Distributors may assess inventory conditions and implement corrective measures.</w:t>
            </w:r>
          </w:p>
          <w:p>
            <w:pPr>
              <w:pStyle w:val="71"/>
              <w:numPr>
                <w:ilvl w:val="0"/>
                <w:numId w:val="122"/>
              </w:numPr>
              <w:spacing w:after="0"/>
              <w:rPr>
                <w:color w:val="0F243E"/>
                <w:sz w:val="20"/>
                <w:szCs w:val="20"/>
              </w:rPr>
            </w:pPr>
            <w:r>
              <w:rPr>
                <w:color w:val="0F243E"/>
                <w:sz w:val="20"/>
                <w:szCs w:val="20"/>
              </w:rPr>
              <w:t>Providers may segregate affected batches and implement storage adjustments.</w:t>
            </w:r>
          </w:p>
          <w:p>
            <w:pPr>
              <w:pStyle w:val="71"/>
              <w:numPr>
                <w:ilvl w:val="0"/>
                <w:numId w:val="122"/>
              </w:numPr>
              <w:spacing w:after="0"/>
              <w:rPr>
                <w:color w:val="0F243E"/>
                <w:sz w:val="20"/>
                <w:szCs w:val="20"/>
              </w:rPr>
            </w:pPr>
            <w:r>
              <w:rPr>
                <w:color w:val="0F243E"/>
                <w:sz w:val="20"/>
                <w:szCs w:val="20"/>
              </w:rPr>
              <w:t>The system logs stakeholder interactions with the exception resolution, recording details such as timestamps and actions taken.</w:t>
            </w:r>
          </w:p>
          <w:p>
            <w:pPr>
              <w:pStyle w:val="71"/>
              <w:numPr>
                <w:ilvl w:val="0"/>
                <w:numId w:val="122"/>
              </w:numPr>
              <w:spacing w:after="0"/>
              <w:rPr>
                <w:color w:val="0F243E"/>
                <w:sz w:val="20"/>
                <w:szCs w:val="20"/>
              </w:rPr>
            </w:pPr>
            <w:r>
              <w:rPr>
                <w:color w:val="0F243E"/>
                <w:sz w:val="20"/>
                <w:szCs w:val="20"/>
              </w:rPr>
              <w:t>Stakeholder may communicate with other stakeholders involved in the exception resolution through the PharmaChain system.</w:t>
            </w:r>
          </w:p>
          <w:p>
            <w:pPr>
              <w:pStyle w:val="71"/>
              <w:numPr>
                <w:ilvl w:val="0"/>
                <w:numId w:val="122"/>
              </w:numPr>
              <w:spacing w:after="0"/>
              <w:rPr>
                <w:color w:val="0F243E"/>
                <w:sz w:val="20"/>
                <w:szCs w:val="20"/>
              </w:rPr>
            </w:pPr>
            <w:r>
              <w:rPr>
                <w:color w:val="0F243E"/>
                <w:sz w:val="20"/>
                <w:szCs w:val="20"/>
              </w:rPr>
              <w:t>Stakeholder continues to monitor the resolution progress and takes further actions as needed until the exception is successfully resolved.</w:t>
            </w:r>
          </w:p>
          <w:p>
            <w:pPr>
              <w:pStyle w:val="71"/>
              <w:numPr>
                <w:ilvl w:val="0"/>
                <w:numId w:val="122"/>
              </w:numPr>
              <w:spacing w:after="0"/>
              <w:rPr>
                <w:color w:val="0F243E"/>
                <w:sz w:val="20"/>
                <w:szCs w:val="20"/>
              </w:rPr>
            </w:pPr>
            <w:r>
              <w:rPr>
                <w:color w:val="0F243E"/>
                <w:sz w:val="20"/>
                <w:szCs w:val="20"/>
              </w:rPr>
              <w:t>Once the exception is resolved, the system provides confirmation to stakeholders and updates the exception status accordingly.</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No Temperature Deviations]</w:t>
            </w:r>
          </w:p>
          <w:p>
            <w:pPr>
              <w:spacing w:after="0"/>
              <w:rPr>
                <w:color w:val="0F243E"/>
                <w:sz w:val="20"/>
                <w:szCs w:val="20"/>
              </w:rPr>
            </w:pPr>
          </w:p>
          <w:p>
            <w:pPr>
              <w:tabs>
                <w:tab w:val="left" w:pos="720"/>
              </w:tabs>
              <w:spacing w:after="0"/>
              <w:rPr>
                <w:color w:val="0F243E"/>
                <w:sz w:val="20"/>
                <w:szCs w:val="20"/>
              </w:rPr>
            </w:pPr>
            <w:r>
              <w:rPr>
                <w:color w:val="0F243E"/>
                <w:sz w:val="20"/>
                <w:szCs w:val="20"/>
              </w:rPr>
              <w:t>If there are no temperature-related exceptions at the time the stakeholder checks the resolution interface:</w:t>
            </w:r>
          </w:p>
          <w:p>
            <w:pPr>
              <w:pStyle w:val="71"/>
              <w:numPr>
                <w:ilvl w:val="0"/>
                <w:numId w:val="123"/>
              </w:numPr>
              <w:spacing w:after="0"/>
              <w:rPr>
                <w:color w:val="0F243E"/>
                <w:sz w:val="20"/>
                <w:szCs w:val="20"/>
              </w:rPr>
            </w:pPr>
            <w:r>
              <w:rPr>
                <w:color w:val="0F243E"/>
                <w:sz w:val="20"/>
                <w:szCs w:val="20"/>
              </w:rPr>
              <w:t>The system notifies the stakeholder that there are no outstanding temperature deviations.</w:t>
            </w:r>
          </w:p>
          <w:p>
            <w:pPr>
              <w:numPr>
                <w:ilvl w:val="0"/>
                <w:numId w:val="123"/>
              </w:numPr>
              <w:tabs>
                <w:tab w:val="left" w:pos="3924"/>
              </w:tabs>
              <w:spacing w:after="0"/>
              <w:rPr>
                <w:color w:val="0F243E"/>
                <w:sz w:val="20"/>
                <w:szCs w:val="20"/>
              </w:rPr>
            </w:pPr>
            <w:r>
              <w:rPr>
                <w:color w:val="0F243E"/>
                <w:sz w:val="20"/>
                <w:szCs w:val="20"/>
              </w:rPr>
              <w:t>Stakeholder continues with other activities within the PharmaChain system.</w:t>
            </w:r>
          </w:p>
          <w:p>
            <w:pPr>
              <w:tabs>
                <w:tab w:val="left" w:pos="3924"/>
              </w:tabs>
              <w:spacing w:after="0"/>
              <w:rPr>
                <w:color w:val="0F243E"/>
                <w:sz w:val="20"/>
                <w:szCs w:val="20"/>
              </w:rPr>
            </w:pPr>
            <w:r>
              <w:rPr>
                <w:color w:val="0F243E"/>
                <w:sz w:val="20"/>
                <w:szCs w:val="20"/>
              </w:rPr>
              <w:t>[Alternative Flow 2 –  Technical Issues]</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If there are technical issues preventing the display of exception resolution information:</w:t>
            </w:r>
          </w:p>
          <w:p>
            <w:pPr>
              <w:pStyle w:val="71"/>
              <w:numPr>
                <w:ilvl w:val="0"/>
                <w:numId w:val="124"/>
              </w:numPr>
              <w:tabs>
                <w:tab w:val="left" w:pos="3924"/>
              </w:tabs>
              <w:spacing w:after="0"/>
              <w:rPr>
                <w:color w:val="0F243E"/>
                <w:sz w:val="20"/>
                <w:szCs w:val="20"/>
              </w:rPr>
            </w:pPr>
            <w:r>
              <w:rPr>
                <w:color w:val="0F243E"/>
                <w:sz w:val="20"/>
                <w:szCs w:val="20"/>
              </w:rPr>
              <w:t>The system notifies the stakeholder of technical issues.</w:t>
            </w:r>
          </w:p>
          <w:p>
            <w:pPr>
              <w:pStyle w:val="71"/>
              <w:numPr>
                <w:ilvl w:val="0"/>
                <w:numId w:val="124"/>
              </w:numPr>
              <w:tabs>
                <w:tab w:val="left" w:pos="3924"/>
              </w:tabs>
              <w:spacing w:after="0"/>
              <w:rPr>
                <w:color w:val="0F243E"/>
                <w:sz w:val="20"/>
                <w:szCs w:val="20"/>
              </w:rPr>
            </w:pPr>
            <w:r>
              <w:rPr>
                <w:color w:val="0F243E"/>
                <w:sz w:val="20"/>
                <w:szCs w:val="20"/>
              </w:rPr>
              <w:t>Stakeholder may choose an alternative method for checking exception resolution or contact support.</w:t>
            </w:r>
          </w:p>
          <w:p>
            <w:pPr>
              <w:pStyle w:val="71"/>
              <w:numPr>
                <w:ilvl w:val="0"/>
                <w:numId w:val="124"/>
              </w:numPr>
              <w:tabs>
                <w:tab w:val="left" w:pos="3924"/>
              </w:tabs>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occurrence of temperature-related exceptions and the need for stakeholders to resolve such issues.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clear and actionable guidance for each temperature-related exception.</w:t>
            </w:r>
          </w:p>
          <w:p>
            <w:pPr>
              <w:pStyle w:val="71"/>
              <w:numPr>
                <w:ilvl w:val="0"/>
                <w:numId w:val="15"/>
              </w:numPr>
              <w:spacing w:after="0"/>
              <w:rPr>
                <w:color w:val="0F243E"/>
                <w:sz w:val="20"/>
                <w:szCs w:val="20"/>
              </w:rPr>
            </w:pPr>
            <w:r>
              <w:rPr>
                <w:color w:val="0F243E"/>
                <w:sz w:val="20"/>
                <w:szCs w:val="20"/>
              </w:rPr>
              <w:t>Stakeholders should be able to easily navigate and access exception resolution information.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Stakeholders are familiar with the temperature deviation resolution interface within the PharmaChain system.</w:t>
            </w:r>
          </w:p>
          <w:p>
            <w:pPr>
              <w:pStyle w:val="71"/>
              <w:numPr>
                <w:ilvl w:val="0"/>
                <w:numId w:val="86"/>
              </w:numPr>
              <w:spacing w:after="0"/>
              <w:rPr>
                <w:color w:val="0F243E"/>
                <w:sz w:val="20"/>
                <w:szCs w:val="20"/>
              </w:rPr>
            </w:pPr>
            <w:r>
              <w:rPr>
                <w:color w:val="0F243E"/>
                <w:sz w:val="20"/>
                <w:szCs w:val="20"/>
              </w:rPr>
              <w:t>The system maintains up-to-date information on temperature-related exceptions.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the display format of exception resolution information, communication features, and logging of stakeholder interactions.</w:t>
            </w:r>
          </w:p>
        </w:tc>
      </w:tr>
    </w:tbl>
    <w:p>
      <w:pPr>
        <w:rPr>
          <w:rFonts w:ascii="Book Antiqua" w:hAnsi="Book Antiqua"/>
        </w:rPr>
      </w:pPr>
    </w:p>
    <w:p>
      <w:pPr>
        <w:rPr>
          <w:rFonts w:ascii="Book Antiqua" w:hAnsi="Book Antiqua"/>
        </w:rPr>
      </w:pPr>
      <w:r>
        <w:rPr>
          <w:rFonts w:ascii="Book Antiqua" w:hAnsi="Book Antiqua"/>
        </w:rPr>
        <w:t>22</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Stakeholders (Manufacturer, Distributor, Provider)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generating timely notifications to concerned parties, including Manufacturers, Distributors, and Providers, if there are deviations from the specified temperature ranges during the transportation of pharmaceutical products. The system ensures that stakeholders are promptly informed of temperature anomalies, allowing them to take immediate actions to address the issue.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system detects temperature deviations outside the specified ranges during the transportation of pharmaceutical products.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5"/>
              </w:numPr>
              <w:tabs>
                <w:tab w:val="left" w:pos="720"/>
              </w:tabs>
              <w:spacing w:after="0"/>
              <w:rPr>
                <w:color w:val="0F243E"/>
                <w:sz w:val="20"/>
                <w:szCs w:val="20"/>
              </w:rPr>
            </w:pPr>
            <w:r>
              <w:rPr>
                <w:color w:val="0F243E"/>
                <w:sz w:val="20"/>
                <w:szCs w:val="20"/>
              </w:rPr>
              <w:t>The PharmaChain system is actively monitoring the temperature conditions during transportation.</w:t>
            </w:r>
          </w:p>
          <w:p>
            <w:pPr>
              <w:pStyle w:val="71"/>
              <w:numPr>
                <w:ilvl w:val="0"/>
                <w:numId w:val="125"/>
              </w:numPr>
              <w:tabs>
                <w:tab w:val="left" w:pos="720"/>
              </w:tabs>
              <w:spacing w:after="0"/>
              <w:rPr>
                <w:color w:val="0F243E"/>
                <w:sz w:val="20"/>
                <w:szCs w:val="20"/>
              </w:rPr>
            </w:pPr>
            <w:r>
              <w:rPr>
                <w:color w:val="0F243E"/>
                <w:sz w:val="20"/>
                <w:szCs w:val="20"/>
              </w:rPr>
              <w:t>Stakeholders (Manufacturers, Distributors, Providers) are registered and have configured notification preferences within the system.</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6"/>
              </w:numPr>
              <w:spacing w:after="0"/>
              <w:rPr>
                <w:color w:val="0F243E"/>
                <w:sz w:val="20"/>
                <w:szCs w:val="20"/>
              </w:rPr>
            </w:pPr>
            <w:r>
              <w:rPr>
                <w:color w:val="0F243E"/>
                <w:sz w:val="20"/>
                <w:szCs w:val="20"/>
              </w:rPr>
              <w:t>Concerned stakeholders receive timely notifications about temperature deviations.</w:t>
            </w:r>
          </w:p>
          <w:p>
            <w:pPr>
              <w:pStyle w:val="71"/>
              <w:numPr>
                <w:ilvl w:val="0"/>
                <w:numId w:val="126"/>
              </w:numPr>
              <w:spacing w:after="0"/>
              <w:rPr>
                <w:color w:val="0F243E"/>
                <w:sz w:val="20"/>
                <w:szCs w:val="20"/>
              </w:rPr>
            </w:pPr>
            <w:r>
              <w:rPr>
                <w:color w:val="0F243E"/>
                <w:sz w:val="20"/>
                <w:szCs w:val="20"/>
              </w:rPr>
              <w:t>The system logs details of the temperature deviation notifications, including timestamps and relevant information.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7"/>
              </w:numPr>
              <w:spacing w:after="0"/>
              <w:rPr>
                <w:color w:val="0F243E"/>
                <w:sz w:val="20"/>
                <w:szCs w:val="20"/>
              </w:rPr>
            </w:pPr>
            <w:r>
              <w:rPr>
                <w:color w:val="0F243E"/>
                <w:sz w:val="20"/>
                <w:szCs w:val="20"/>
              </w:rPr>
              <w:t>The PharmaChain system continuously monitors the temperature conditions during the transportation of pharmaceutical products.</w:t>
            </w:r>
          </w:p>
          <w:p>
            <w:pPr>
              <w:pStyle w:val="71"/>
              <w:numPr>
                <w:ilvl w:val="0"/>
                <w:numId w:val="127"/>
              </w:numPr>
              <w:spacing w:after="0"/>
              <w:rPr>
                <w:color w:val="0F243E"/>
                <w:sz w:val="20"/>
                <w:szCs w:val="20"/>
              </w:rPr>
            </w:pPr>
            <w:r>
              <w:rPr>
                <w:color w:val="0F243E"/>
                <w:sz w:val="20"/>
                <w:szCs w:val="20"/>
              </w:rPr>
              <w:t>If a temperature deviation is detected, the system identifies the affected batches and the severity of the deviation.</w:t>
            </w:r>
          </w:p>
          <w:p>
            <w:pPr>
              <w:pStyle w:val="71"/>
              <w:numPr>
                <w:ilvl w:val="0"/>
                <w:numId w:val="127"/>
              </w:numPr>
              <w:spacing w:after="0"/>
              <w:rPr>
                <w:color w:val="0F243E"/>
                <w:sz w:val="20"/>
                <w:szCs w:val="20"/>
              </w:rPr>
            </w:pPr>
            <w:r>
              <w:rPr>
                <w:color w:val="0F243E"/>
                <w:sz w:val="20"/>
                <w:szCs w:val="20"/>
              </w:rPr>
              <w:t>The system generates automated notifications to concerned stakeholders (Manufacturers, Distributors, Providers) based on their configured notification preferences.</w:t>
            </w:r>
          </w:p>
          <w:p>
            <w:pPr>
              <w:pStyle w:val="71"/>
              <w:numPr>
                <w:ilvl w:val="0"/>
                <w:numId w:val="127"/>
              </w:numPr>
              <w:spacing w:after="0"/>
              <w:rPr>
                <w:color w:val="0F243E"/>
                <w:sz w:val="20"/>
                <w:szCs w:val="20"/>
              </w:rPr>
            </w:pPr>
            <w:r>
              <w:rPr>
                <w:color w:val="0F243E"/>
                <w:sz w:val="20"/>
                <w:szCs w:val="20"/>
              </w:rPr>
              <w:t>Stakeholders receive notifications through their preferred communication channels, such as email, SMS, or within the PharmaChain system.</w:t>
            </w:r>
          </w:p>
          <w:p>
            <w:pPr>
              <w:pStyle w:val="71"/>
              <w:numPr>
                <w:ilvl w:val="0"/>
                <w:numId w:val="127"/>
              </w:numPr>
              <w:spacing w:after="0"/>
              <w:rPr>
                <w:color w:val="0F243E"/>
                <w:sz w:val="20"/>
                <w:szCs w:val="20"/>
              </w:rPr>
            </w:pPr>
            <w:r>
              <w:rPr>
                <w:color w:val="0F243E"/>
                <w:sz w:val="20"/>
                <w:szCs w:val="20"/>
              </w:rPr>
              <w:t>The notification includes details such as the affected batches, severity of the deviation, recommended actions, and a link to access more information within the PharmaChain system.</w:t>
            </w:r>
          </w:p>
          <w:p>
            <w:pPr>
              <w:pStyle w:val="71"/>
              <w:numPr>
                <w:ilvl w:val="0"/>
                <w:numId w:val="127"/>
              </w:numPr>
              <w:spacing w:after="0"/>
              <w:rPr>
                <w:color w:val="0F243E"/>
                <w:sz w:val="20"/>
                <w:szCs w:val="20"/>
              </w:rPr>
            </w:pPr>
            <w:r>
              <w:rPr>
                <w:color w:val="0F243E"/>
                <w:sz w:val="20"/>
                <w:szCs w:val="20"/>
              </w:rPr>
              <w:t>Stakeholders review the notifications and take immediate actions to address the temperature anomalies:</w:t>
            </w:r>
          </w:p>
          <w:p>
            <w:pPr>
              <w:pStyle w:val="71"/>
              <w:numPr>
                <w:ilvl w:val="0"/>
                <w:numId w:val="127"/>
              </w:numPr>
              <w:spacing w:after="0"/>
              <w:rPr>
                <w:color w:val="0F243E"/>
                <w:sz w:val="20"/>
                <w:szCs w:val="20"/>
              </w:rPr>
            </w:pPr>
            <w:r>
              <w:rPr>
                <w:color w:val="0F243E"/>
                <w:sz w:val="20"/>
                <w:szCs w:val="20"/>
              </w:rPr>
              <w:t>Manufacturers may provide instructions for further assessment or replacement processes.</w:t>
            </w:r>
          </w:p>
          <w:p>
            <w:pPr>
              <w:pStyle w:val="71"/>
              <w:numPr>
                <w:ilvl w:val="0"/>
                <w:numId w:val="127"/>
              </w:numPr>
              <w:spacing w:after="0"/>
              <w:rPr>
                <w:color w:val="0F243E"/>
                <w:sz w:val="20"/>
                <w:szCs w:val="20"/>
              </w:rPr>
            </w:pPr>
            <w:r>
              <w:rPr>
                <w:color w:val="0F243E"/>
                <w:sz w:val="20"/>
                <w:szCs w:val="20"/>
              </w:rPr>
              <w:t>Distributors may implement corrective measures in their warehouses or during transportation.</w:t>
            </w:r>
          </w:p>
          <w:p>
            <w:pPr>
              <w:pStyle w:val="71"/>
              <w:numPr>
                <w:ilvl w:val="0"/>
                <w:numId w:val="127"/>
              </w:numPr>
              <w:spacing w:after="0"/>
              <w:rPr>
                <w:color w:val="0F243E"/>
                <w:sz w:val="20"/>
                <w:szCs w:val="20"/>
              </w:rPr>
            </w:pPr>
            <w:r>
              <w:rPr>
                <w:color w:val="0F243E"/>
                <w:sz w:val="20"/>
                <w:szCs w:val="20"/>
              </w:rPr>
              <w:t>Providers may adjust storage conditions or segregate affected batches.</w:t>
            </w:r>
          </w:p>
          <w:p>
            <w:pPr>
              <w:pStyle w:val="71"/>
              <w:numPr>
                <w:ilvl w:val="0"/>
                <w:numId w:val="127"/>
              </w:numPr>
              <w:spacing w:after="0"/>
              <w:rPr>
                <w:color w:val="0F243E"/>
                <w:sz w:val="20"/>
                <w:szCs w:val="20"/>
              </w:rPr>
            </w:pPr>
            <w:r>
              <w:rPr>
                <w:color w:val="0F243E"/>
                <w:sz w:val="20"/>
                <w:szCs w:val="20"/>
              </w:rPr>
              <w:t>The system logs the distribution of notifications, recording details such as timestamps, stakeholders notified, and the content of the notifications.</w:t>
            </w:r>
          </w:p>
          <w:p>
            <w:pPr>
              <w:pStyle w:val="71"/>
              <w:numPr>
                <w:ilvl w:val="0"/>
                <w:numId w:val="127"/>
              </w:numPr>
              <w:spacing w:after="0"/>
              <w:rPr>
                <w:color w:val="0F243E"/>
                <w:sz w:val="20"/>
                <w:szCs w:val="20"/>
              </w:rPr>
            </w:pPr>
            <w:r>
              <w:rPr>
                <w:color w:val="0F243E"/>
                <w:sz w:val="20"/>
                <w:szCs w:val="20"/>
              </w:rPr>
              <w:t>Stakeholders may acknowledge receipt of the notifications through the PharmaChain system.</w:t>
            </w:r>
          </w:p>
          <w:p>
            <w:pPr>
              <w:pStyle w:val="71"/>
              <w:numPr>
                <w:ilvl w:val="0"/>
                <w:numId w:val="127"/>
              </w:numPr>
              <w:spacing w:after="0"/>
              <w:rPr>
                <w:color w:val="0F243E"/>
                <w:sz w:val="20"/>
                <w:szCs w:val="20"/>
              </w:rPr>
            </w:pPr>
            <w:r>
              <w:rPr>
                <w:color w:val="0F243E"/>
                <w:sz w:val="20"/>
                <w:szCs w:val="20"/>
              </w:rPr>
              <w:t>The system continues to monitor temperature conditions, and if deviations persist or are resolved, additional notifications may be generated accordingly.</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No Temperature Deviations]</w:t>
            </w:r>
          </w:p>
          <w:p>
            <w:pPr>
              <w:spacing w:after="0"/>
              <w:rPr>
                <w:color w:val="0F243E"/>
                <w:sz w:val="20"/>
                <w:szCs w:val="20"/>
              </w:rPr>
            </w:pPr>
          </w:p>
          <w:p>
            <w:pPr>
              <w:spacing w:after="0"/>
              <w:rPr>
                <w:color w:val="0F243E"/>
                <w:sz w:val="20"/>
                <w:szCs w:val="20"/>
              </w:rPr>
            </w:pPr>
            <w:r>
              <w:rPr>
                <w:color w:val="0F243E"/>
                <w:sz w:val="20"/>
                <w:szCs w:val="20"/>
              </w:rPr>
              <w:t>If there are no temperature deviations at the time of monitoring:</w:t>
            </w:r>
          </w:p>
          <w:p>
            <w:pPr>
              <w:pStyle w:val="71"/>
              <w:numPr>
                <w:ilvl w:val="0"/>
                <w:numId w:val="128"/>
              </w:numPr>
              <w:spacing w:after="0"/>
              <w:rPr>
                <w:color w:val="0F243E"/>
                <w:sz w:val="20"/>
                <w:szCs w:val="20"/>
              </w:rPr>
            </w:pPr>
            <w:r>
              <w:rPr>
                <w:color w:val="0F243E"/>
                <w:sz w:val="20"/>
                <w:szCs w:val="20"/>
              </w:rPr>
              <w:t>The system does not generate any temperature deviation notifications.</w:t>
            </w:r>
          </w:p>
          <w:p>
            <w:pPr>
              <w:pStyle w:val="71"/>
              <w:numPr>
                <w:ilvl w:val="0"/>
                <w:numId w:val="128"/>
              </w:numPr>
              <w:spacing w:after="0"/>
              <w:rPr>
                <w:color w:val="0F243E"/>
                <w:sz w:val="20"/>
                <w:szCs w:val="20"/>
              </w:rPr>
            </w:pPr>
            <w:r>
              <w:rPr>
                <w:color w:val="0F243E"/>
                <w:sz w:val="20"/>
                <w:szCs w:val="20"/>
              </w:rPr>
              <w:t xml:space="preserve">Stakeholders continue with their regular activities. </w:t>
            </w:r>
          </w:p>
          <w:p>
            <w:pPr>
              <w:pStyle w:val="71"/>
              <w:spacing w:after="0"/>
              <w:rPr>
                <w:color w:val="0F243E"/>
                <w:sz w:val="20"/>
                <w:szCs w:val="20"/>
              </w:rPr>
            </w:pPr>
          </w:p>
          <w:p>
            <w:pPr>
              <w:tabs>
                <w:tab w:val="left" w:pos="3924"/>
              </w:tabs>
              <w:spacing w:after="0"/>
              <w:rPr>
                <w:color w:val="0F243E"/>
                <w:sz w:val="20"/>
                <w:szCs w:val="20"/>
              </w:rPr>
            </w:pPr>
            <w:r>
              <w:rPr>
                <w:color w:val="0F243E"/>
                <w:sz w:val="20"/>
                <w:szCs w:val="20"/>
              </w:rPr>
              <w:t>[Alternative Flow 2 –  Stakeholder Acknowledgment]</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If stakeholders acknowledge receipt of the notifications:</w:t>
            </w:r>
          </w:p>
          <w:p>
            <w:pPr>
              <w:pStyle w:val="71"/>
              <w:numPr>
                <w:ilvl w:val="0"/>
                <w:numId w:val="129"/>
              </w:numPr>
              <w:tabs>
                <w:tab w:val="left" w:pos="3924"/>
              </w:tabs>
              <w:spacing w:after="0"/>
              <w:rPr>
                <w:color w:val="0F243E"/>
                <w:sz w:val="20"/>
                <w:szCs w:val="20"/>
              </w:rPr>
            </w:pPr>
            <w:r>
              <w:rPr>
                <w:color w:val="0F243E"/>
                <w:sz w:val="20"/>
                <w:szCs w:val="20"/>
              </w:rPr>
              <w:t>The system logs the acknowledgment, recording details such as timestamps and the stakeholders who acknowledged.</w:t>
            </w:r>
          </w:p>
          <w:p>
            <w:pPr>
              <w:pStyle w:val="71"/>
              <w:numPr>
                <w:ilvl w:val="0"/>
                <w:numId w:val="129"/>
              </w:numPr>
              <w:tabs>
                <w:tab w:val="left" w:pos="3924"/>
              </w:tabs>
              <w:spacing w:after="0"/>
              <w:rPr>
                <w:color w:val="0F243E"/>
                <w:sz w:val="20"/>
                <w:szCs w:val="20"/>
              </w:rPr>
            </w:pPr>
            <w:r>
              <w:rPr>
                <w:color w:val="0F243E"/>
                <w:sz w:val="20"/>
                <w:szCs w:val="20"/>
              </w:rPr>
              <w:t>Normal flow continues as stakeholders take actions to address the temperature deviations.</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occurrence of temperature deviations during transportation.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configurable notification preferences for stakeholders.</w:t>
            </w:r>
          </w:p>
          <w:p>
            <w:pPr>
              <w:pStyle w:val="71"/>
              <w:numPr>
                <w:ilvl w:val="0"/>
                <w:numId w:val="15"/>
              </w:numPr>
              <w:spacing w:after="0"/>
              <w:rPr>
                <w:color w:val="0F243E"/>
                <w:sz w:val="20"/>
                <w:szCs w:val="20"/>
              </w:rPr>
            </w:pPr>
            <w:r>
              <w:rPr>
                <w:color w:val="0F243E"/>
                <w:sz w:val="20"/>
                <w:szCs w:val="20"/>
              </w:rPr>
              <w:t>Notifications should be generated promptly upon detecting temperature deviations.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Stakeholders have configured their notification preferences within the PharmaChain system.</w:t>
            </w:r>
          </w:p>
          <w:p>
            <w:pPr>
              <w:pStyle w:val="71"/>
              <w:numPr>
                <w:ilvl w:val="0"/>
                <w:numId w:val="86"/>
              </w:numPr>
              <w:spacing w:after="0"/>
              <w:rPr>
                <w:color w:val="0F243E"/>
                <w:sz w:val="20"/>
                <w:szCs w:val="20"/>
              </w:rPr>
            </w:pPr>
            <w:r>
              <w:rPr>
                <w:color w:val="0F243E"/>
                <w:sz w:val="20"/>
                <w:szCs w:val="20"/>
              </w:rPr>
              <w:t>Stakeholders are responsive to notifications and take immediate actions upon receiving them.The system maintains up-to-date information on temperature-related exceptions.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the content and format of temperature deviation notifications, acknowledgment features, and notification logging.</w:t>
            </w:r>
          </w:p>
        </w:tc>
      </w:tr>
    </w:tbl>
    <w:p>
      <w:pPr>
        <w:rPr>
          <w:rFonts w:ascii="Book Antiqua" w:hAnsi="Book Antiqua"/>
        </w:rPr>
      </w:pPr>
    </w:p>
    <w:p>
      <w:pPr>
        <w:pStyle w:val="4"/>
        <w:rPr>
          <w:rFonts w:ascii="Book Antiqua" w:hAnsi="Book Antiqua"/>
        </w:rPr>
      </w:pPr>
      <w:r>
        <w:rPr>
          <w:rFonts w:ascii="Book Antiqua" w:hAnsi="Book Antiqua"/>
        </w:rPr>
        <w:t>User interfaces (mock screens)</w:t>
      </w:r>
      <w:bookmarkEnd w:id="85"/>
    </w:p>
    <w:p>
      <w:pPr>
        <w:pStyle w:val="64"/>
      </w:pPr>
    </w:p>
    <w:p>
      <w:pPr>
        <w:pStyle w:val="17"/>
        <w:rPr>
          <w:rFonts w:hint="default"/>
          <w:lang w:val="en-US"/>
        </w:rPr>
      </w:pPr>
      <w:bookmarkStart w:id="86" w:name="_Toc470104181"/>
      <w:r>
        <w:t>Prototype</w:t>
      </w:r>
      <w:r>
        <w:fldChar w:fldCharType="begin"/>
      </w:r>
      <w:r>
        <w:instrText xml:space="preserve"> SEQ prototype \* ARABIC </w:instrText>
      </w:r>
      <w:r>
        <w:fldChar w:fldCharType="separate"/>
      </w:r>
      <w:r>
        <w:t>1</w:t>
      </w:r>
      <w:r>
        <w:fldChar w:fldCharType="end"/>
      </w:r>
      <w:r>
        <w:t>: (P1)</w:t>
      </w:r>
      <w:bookmarkEnd w:id="86"/>
      <w:r>
        <w:rPr>
          <w:rFonts w:hint="default"/>
          <w:lang w:val="en-US"/>
        </w:rPr>
        <w:t xml:space="preserve"> Landing Page </w:t>
      </w:r>
    </w:p>
    <w:p>
      <w:pPr>
        <w:pStyle w:val="64"/>
        <w:rPr>
          <w:rFonts w:hint="default"/>
          <w:lang w:val="en-US"/>
        </w:rPr>
      </w:pPr>
      <w:r>
        <w:rPr>
          <w:rFonts w:hint="default"/>
          <w:lang w:val="en-US"/>
        </w:rPr>
        <w:drawing>
          <wp:inline distT="0" distB="0" distL="114300" distR="114300">
            <wp:extent cx="5474335" cy="3079750"/>
            <wp:effectExtent l="0" t="0" r="12065" b="1397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10"/>
                    <a:stretch>
                      <a:fillRect/>
                    </a:stretch>
                  </pic:blipFill>
                  <pic:spPr>
                    <a:xfrm>
                      <a:off x="0" y="0"/>
                      <a:ext cx="5474335" cy="3079750"/>
                    </a:xfrm>
                    <a:prstGeom prst="rect">
                      <a:avLst/>
                    </a:prstGeom>
                  </pic:spPr>
                </pic:pic>
              </a:graphicData>
            </a:graphic>
          </wp:inline>
        </w:drawing>
      </w:r>
    </w:p>
    <w:p>
      <w:pPr>
        <w:pStyle w:val="64"/>
        <w:keepNext/>
      </w:pPr>
    </w:p>
    <w:p>
      <w:pPr>
        <w:pStyle w:val="17"/>
        <w:rPr>
          <w:rFonts w:hint="default"/>
          <w:lang w:val="en-US"/>
        </w:rPr>
      </w:pPr>
      <w:r>
        <w:t>Prototype</w:t>
      </w:r>
      <w:r>
        <w:rPr>
          <w:rFonts w:hint="default"/>
          <w:lang w:val="en-US"/>
        </w:rPr>
        <w:t>2</w:t>
      </w:r>
      <w:r>
        <w:t>: (P</w:t>
      </w:r>
      <w:r>
        <w:rPr>
          <w:rFonts w:hint="default"/>
          <w:lang w:val="en-US"/>
        </w:rPr>
        <w:t>2</w:t>
      </w:r>
      <w:r>
        <w:t>)</w:t>
      </w:r>
      <w:r>
        <w:rPr>
          <w:rFonts w:hint="default"/>
          <w:lang w:val="en-US"/>
        </w:rPr>
        <w:t xml:space="preserve"> Dashboard </w:t>
      </w:r>
    </w:p>
    <w:p>
      <w:pPr>
        <w:rPr>
          <w:rFonts w:hint="default"/>
          <w:lang w:val="en-US"/>
        </w:rPr>
      </w:pPr>
      <w:r>
        <w:rPr>
          <w:rFonts w:hint="default"/>
          <w:lang w:val="en-US"/>
        </w:rPr>
        <w:drawing>
          <wp:inline distT="0" distB="0" distL="114300" distR="114300">
            <wp:extent cx="5486400" cy="3086100"/>
            <wp:effectExtent l="0" t="0" r="0" b="762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
                    <pic:cNvPicPr>
                      <a:picLocks noChangeAspect="1"/>
                    </pic:cNvPicPr>
                  </pic:nvPicPr>
                  <pic:blipFill>
                    <a:blip r:embed="rId11"/>
                    <a:stretch>
                      <a:fillRect/>
                    </a:stretch>
                  </pic:blipFill>
                  <pic:spPr>
                    <a:xfrm>
                      <a:off x="0" y="0"/>
                      <a:ext cx="5486400" cy="3086100"/>
                    </a:xfrm>
                    <a:prstGeom prst="rect">
                      <a:avLst/>
                    </a:prstGeom>
                  </pic:spPr>
                </pic:pic>
              </a:graphicData>
            </a:graphic>
          </wp:inline>
        </w:drawing>
      </w:r>
    </w:p>
    <w:p>
      <w:pPr>
        <w:pStyle w:val="17"/>
      </w:pPr>
    </w:p>
    <w:p>
      <w:pPr>
        <w:pStyle w:val="17"/>
      </w:pPr>
    </w:p>
    <w:p>
      <w:pPr>
        <w:pStyle w:val="17"/>
      </w:pPr>
    </w:p>
    <w:p>
      <w:pPr>
        <w:pStyle w:val="17"/>
        <w:rPr>
          <w:rFonts w:hint="default"/>
          <w:lang w:val="en-US"/>
        </w:rPr>
      </w:pPr>
      <w:r>
        <w:t>Prototype</w:t>
      </w:r>
      <w:r>
        <w:rPr>
          <w:rFonts w:hint="default"/>
          <w:lang w:val="en-US"/>
        </w:rPr>
        <w:t>3</w:t>
      </w:r>
      <w:r>
        <w:t>: (P</w:t>
      </w:r>
      <w:r>
        <w:rPr>
          <w:rFonts w:hint="default"/>
          <w:lang w:val="en-US"/>
        </w:rPr>
        <w:t>3</w:t>
      </w:r>
      <w:r>
        <w:t>)</w:t>
      </w:r>
      <w:r>
        <w:rPr>
          <w:rFonts w:hint="default"/>
          <w:lang w:val="en-US"/>
        </w:rPr>
        <w:t xml:space="preserve"> Sales &amp; Order Chart</w:t>
      </w:r>
    </w:p>
    <w:p>
      <w:pPr>
        <w:rPr>
          <w:rFonts w:hint="default"/>
          <w:lang w:val="en-US"/>
        </w:rPr>
      </w:pPr>
      <w:r>
        <w:rPr>
          <w:rFonts w:hint="default"/>
          <w:lang w:val="en-US"/>
        </w:rPr>
        <w:drawing>
          <wp:inline distT="0" distB="0" distL="114300" distR="114300">
            <wp:extent cx="5484495" cy="2305685"/>
            <wp:effectExtent l="0" t="0" r="1905" b="10795"/>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12"/>
                    <a:stretch>
                      <a:fillRect/>
                    </a:stretch>
                  </pic:blipFill>
                  <pic:spPr>
                    <a:xfrm>
                      <a:off x="0" y="0"/>
                      <a:ext cx="5484495" cy="2305685"/>
                    </a:xfrm>
                    <a:prstGeom prst="rect">
                      <a:avLst/>
                    </a:prstGeom>
                  </pic:spPr>
                </pic:pic>
              </a:graphicData>
            </a:graphic>
          </wp:inline>
        </w:drawing>
      </w:r>
    </w:p>
    <w:p>
      <w:pPr>
        <w:rPr>
          <w:rFonts w:hint="default"/>
          <w:lang w:val="en-US"/>
        </w:rPr>
      </w:pPr>
    </w:p>
    <w:p>
      <w:pPr>
        <w:pStyle w:val="17"/>
        <w:rPr>
          <w:rFonts w:hint="default"/>
          <w:lang w:val="en-US"/>
        </w:rPr>
      </w:pPr>
      <w:r>
        <w:t>Prototype</w:t>
      </w:r>
      <w:r>
        <w:rPr>
          <w:rFonts w:hint="default"/>
          <w:lang w:val="en-US"/>
        </w:rPr>
        <w:t>4</w:t>
      </w:r>
      <w:r>
        <w:t>: (P</w:t>
      </w:r>
      <w:r>
        <w:rPr>
          <w:rFonts w:hint="default"/>
          <w:lang w:val="en-US"/>
        </w:rPr>
        <w:t>4</w:t>
      </w:r>
      <w:r>
        <w:t>)</w:t>
      </w:r>
      <w:r>
        <w:rPr>
          <w:rFonts w:hint="default"/>
          <w:lang w:val="en-US"/>
        </w:rPr>
        <w:t xml:space="preserve"> Authentication using Metamask</w:t>
      </w:r>
    </w:p>
    <w:p>
      <w:pPr>
        <w:rPr>
          <w:rFonts w:hint="default"/>
          <w:lang w:val="en-US"/>
        </w:rPr>
      </w:pPr>
      <w:r>
        <w:rPr>
          <w:rFonts w:hint="default"/>
          <w:lang w:val="en-US"/>
        </w:rPr>
        <w:drawing>
          <wp:inline distT="0" distB="0" distL="114300" distR="114300">
            <wp:extent cx="4954270" cy="2787015"/>
            <wp:effectExtent l="0" t="0" r="13970" b="1905"/>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
                    <pic:cNvPicPr>
                      <a:picLocks noChangeAspect="1"/>
                    </pic:cNvPicPr>
                  </pic:nvPicPr>
                  <pic:blipFill>
                    <a:blip r:embed="rId13"/>
                    <a:stretch>
                      <a:fillRect/>
                    </a:stretch>
                  </pic:blipFill>
                  <pic:spPr>
                    <a:xfrm>
                      <a:off x="0" y="0"/>
                      <a:ext cx="4954270" cy="278701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941570" cy="2358390"/>
            <wp:effectExtent l="0" t="0" r="11430" b="3810"/>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4"/>
                    <a:stretch>
                      <a:fillRect/>
                    </a:stretch>
                  </pic:blipFill>
                  <pic:spPr>
                    <a:xfrm>
                      <a:off x="0" y="0"/>
                      <a:ext cx="4941570" cy="2358390"/>
                    </a:xfrm>
                    <a:prstGeom prst="rect">
                      <a:avLst/>
                    </a:prstGeom>
                  </pic:spPr>
                </pic:pic>
              </a:graphicData>
            </a:graphic>
          </wp:inline>
        </w:drawing>
      </w:r>
    </w:p>
    <w:p>
      <w:pPr>
        <w:pStyle w:val="2"/>
        <w:rPr>
          <w:rFonts w:ascii="Times New Roman" w:hAnsi="Times New Roman" w:cs="Times New Roman"/>
        </w:rPr>
      </w:pPr>
      <w:bookmarkStart w:id="87" w:name="_Toc470104902"/>
      <w:r>
        <w:rPr>
          <w:rFonts w:ascii="Book Antiqua" w:hAnsi="Book Antiqua"/>
          <w:b w:val="0"/>
          <w:bCs w:val="0"/>
        </w:rPr>
        <w:t>Data flow diagram (optional)</w:t>
      </w:r>
      <w:bookmarkEnd w:id="87"/>
    </w:p>
    <w:p>
      <w:pPr>
        <w:pStyle w:val="4"/>
        <w:rPr>
          <w:rFonts w:ascii="Book Antiqua" w:hAnsi="Book Antiqua"/>
        </w:rPr>
      </w:pPr>
      <w:bookmarkStart w:id="88" w:name="_Toc470104903"/>
      <w:r>
        <w:rPr>
          <w:rFonts w:ascii="Book Antiqua" w:hAnsi="Book Antiqua"/>
        </w:rPr>
        <w:t>Data Flow Diagram Level 0</w:t>
      </w:r>
      <w:bookmarkEnd w:id="88"/>
    </w:p>
    <w:p>
      <w:pPr>
        <w:pStyle w:val="64"/>
      </w:pPr>
      <w:r>
        <w:t>Identifies sources and sinks only e.g</w:t>
      </w:r>
    </w:p>
    <w:p/>
    <w:p>
      <w:pPr>
        <w:keepNext/>
      </w:pPr>
      <w:r>
        <w:drawing>
          <wp:inline distT="0" distB="0" distL="0" distR="0">
            <wp:extent cx="3819525" cy="20478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srcRect l="43130" t="44444" r="14082" b="25000"/>
                    <a:stretch>
                      <a:fillRect/>
                    </a:stretch>
                  </pic:blipFill>
                  <pic:spPr>
                    <a:xfrm>
                      <a:off x="0" y="0"/>
                      <a:ext cx="3819525" cy="2047875"/>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2</w:t>
      </w:r>
      <w:r>
        <w:fldChar w:fldCharType="end"/>
      </w:r>
    </w:p>
    <w:p/>
    <w:p>
      <w:pPr>
        <w:pStyle w:val="4"/>
        <w:rPr>
          <w:rFonts w:ascii="Book Antiqua" w:hAnsi="Book Antiqua"/>
        </w:rPr>
      </w:pPr>
      <w:bookmarkStart w:id="89" w:name="_Toc470104904"/>
      <w:r>
        <w:rPr>
          <w:rFonts w:ascii="Book Antiqua" w:hAnsi="Book Antiqua"/>
        </w:rPr>
        <w:t>Data Flow Diagram Level 1</w:t>
      </w:r>
      <w:bookmarkEnd w:id="89"/>
    </w:p>
    <w:p>
      <w:pPr>
        <w:pStyle w:val="64"/>
      </w:pPr>
      <w:r>
        <w:t>Identifies actual data flows and data storese.g</w:t>
      </w:r>
    </w:p>
    <w:p>
      <w:pPr>
        <w:pStyle w:val="64"/>
      </w:pPr>
    </w:p>
    <w:p>
      <w:pPr>
        <w:pStyle w:val="64"/>
        <w:keepNext/>
      </w:pPr>
      <w:r>
        <w:rPr>
          <w:i w:val="0"/>
          <w:iCs w:val="0"/>
        </w:rPr>
        <w:drawing>
          <wp:inline distT="0" distB="0" distL="0" distR="0">
            <wp:extent cx="4772025" cy="27051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a:srcRect l="42087" t="42361" r="14087" b="24536"/>
                    <a:stretch>
                      <a:fillRect/>
                    </a:stretch>
                  </pic:blipFill>
                  <pic:spPr>
                    <a:xfrm>
                      <a:off x="0" y="0"/>
                      <a:ext cx="4772025" cy="270510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3</w:t>
      </w:r>
      <w:r>
        <w:fldChar w:fldCharType="end"/>
      </w:r>
    </w:p>
    <w:p/>
    <w:p>
      <w:pPr>
        <w:pStyle w:val="4"/>
        <w:rPr>
          <w:rFonts w:ascii="Book Antiqua" w:hAnsi="Book Antiqua"/>
        </w:rPr>
      </w:pPr>
      <w:bookmarkStart w:id="90" w:name="_Toc470104905"/>
      <w:r>
        <w:rPr>
          <w:rFonts w:ascii="Book Antiqua" w:hAnsi="Book Antiqua"/>
        </w:rPr>
        <w:t>Data Flow Diagram Level 2</w:t>
      </w:r>
      <w:bookmarkEnd w:id="90"/>
    </w:p>
    <w:p>
      <w:pPr>
        <w:pStyle w:val="64"/>
      </w:pPr>
    </w:p>
    <w:p>
      <w:pPr>
        <w:pStyle w:val="64"/>
        <w:keepNext/>
      </w:pPr>
      <w:r>
        <w:rPr>
          <w:i w:val="0"/>
          <w:iCs w:val="0"/>
        </w:rPr>
        <w:drawing>
          <wp:inline distT="0" distB="0" distL="0" distR="0">
            <wp:extent cx="5686425" cy="29527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srcRect l="4512" t="41294" r="48869" b="26501"/>
                    <a:stretch>
                      <a:fillRect/>
                    </a:stretch>
                  </pic:blipFill>
                  <pic:spPr>
                    <a:xfrm>
                      <a:off x="0" y="0"/>
                      <a:ext cx="5686425" cy="295275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4</w:t>
      </w:r>
      <w:r>
        <w:fldChar w:fldCharType="end"/>
      </w:r>
    </w:p>
    <w:p>
      <w:pPr>
        <w:pStyle w:val="2"/>
        <w:rPr>
          <w:rFonts w:ascii="Book Antiqua" w:hAnsi="Book Antiqua"/>
          <w:b w:val="0"/>
          <w:bCs w:val="0"/>
        </w:rPr>
      </w:pPr>
      <w:bookmarkStart w:id="91" w:name="_Toc470104278"/>
      <w:bookmarkEnd w:id="91"/>
      <w:bookmarkStart w:id="92" w:name="_Toc470104600"/>
      <w:bookmarkEnd w:id="92"/>
      <w:bookmarkStart w:id="93" w:name="_Toc470104279"/>
      <w:bookmarkEnd w:id="93"/>
      <w:bookmarkStart w:id="94" w:name="_Toc470104753"/>
      <w:bookmarkEnd w:id="94"/>
      <w:bookmarkStart w:id="95" w:name="_Toc470104109"/>
      <w:bookmarkEnd w:id="95"/>
      <w:bookmarkStart w:id="96" w:name="_Toc470104442"/>
      <w:bookmarkEnd w:id="96"/>
      <w:bookmarkStart w:id="97" w:name="_Toc470104443"/>
      <w:bookmarkEnd w:id="97"/>
      <w:bookmarkStart w:id="98" w:name="_Toc470104599"/>
      <w:bookmarkEnd w:id="98"/>
      <w:bookmarkStart w:id="99" w:name="_Toc470104906"/>
      <w:bookmarkEnd w:id="99"/>
      <w:bookmarkStart w:id="100" w:name="_Toc470104754"/>
      <w:bookmarkEnd w:id="100"/>
      <w:bookmarkStart w:id="101" w:name="_Toc470104907"/>
      <w:bookmarkEnd w:id="101"/>
      <w:bookmarkStart w:id="102" w:name="_Toc470104108"/>
      <w:bookmarkEnd w:id="102"/>
      <w:bookmarkStart w:id="103" w:name="_Toc408224344"/>
      <w:bookmarkStart w:id="104" w:name="_Toc470104908"/>
      <w:r>
        <w:rPr>
          <w:rFonts w:ascii="Book Antiqua" w:hAnsi="Book Antiqua"/>
          <w:b w:val="0"/>
          <w:bCs w:val="0"/>
        </w:rPr>
        <w:t xml:space="preserve">System </w:t>
      </w:r>
      <w:bookmarkEnd w:id="103"/>
      <w:r>
        <w:rPr>
          <w:rFonts w:ascii="Book Antiqua" w:hAnsi="Book Antiqua"/>
          <w:b w:val="0"/>
          <w:bCs w:val="0"/>
        </w:rPr>
        <w:t>Design</w:t>
      </w:r>
      <w:bookmarkEnd w:id="104"/>
    </w:p>
    <w:p>
      <w:pPr>
        <w:pStyle w:val="64"/>
      </w:pPr>
      <w:r>
        <w:t>Describe the system architecture, or simply provide the architecture diagram. For School system it may include web based front end, webserve , database etc. Don’t worry too much about it just give a simple diagram of a typical web based project.</w:t>
      </w:r>
    </w:p>
    <w:p>
      <w:pPr>
        <w:pStyle w:val="4"/>
        <w:rPr>
          <w:rFonts w:ascii="Book Antiqua" w:hAnsi="Book Antiqua"/>
        </w:rPr>
      </w:pPr>
      <w:bookmarkStart w:id="105" w:name="_Toc470104909"/>
      <w:bookmarkStart w:id="106" w:name="_Toc408224345"/>
      <w:r>
        <w:rPr>
          <w:rFonts w:ascii="Book Antiqua" w:hAnsi="Book Antiqua"/>
        </w:rPr>
        <w:t>System Architecture Diagram</w:t>
      </w:r>
      <w:bookmarkEnd w:id="105"/>
      <w:bookmarkEnd w:id="106"/>
    </w:p>
    <w:p>
      <w:pPr>
        <w:pStyle w:val="64"/>
        <w:keepNext/>
      </w:pPr>
      <w:r>
        <w:object>
          <v:shape id="_x0000_i1025" o:spt="75" type="#_x0000_t75" style="height:273pt;width:432pt;" o:ole="t" fillcolor="#FFFFFF" filled="f" o:preferrelative="t" stroked="f" coordsize="21600,21600">
            <v:path/>
            <v:fill on="f" focussize="0,0"/>
            <v:stroke on="f" joinstyle="miter"/>
            <v:imagedata r:id="rId19" o:title=""/>
            <o:lock v:ext="edit" aspectratio="t"/>
            <w10:wrap type="none"/>
            <w10:anchorlock/>
          </v:shape>
          <o:OLEObject Type="Embed" ProgID="Visio.Drawing.5" ShapeID="_x0000_i1025" DrawAspect="Content" ObjectID="_1468075725" r:id="rId18">
            <o:LockedField>false</o:LockedField>
          </o:OLEObject>
        </w:object>
      </w:r>
    </w:p>
    <w:p>
      <w:pPr>
        <w:pStyle w:val="17"/>
      </w:pPr>
    </w:p>
    <w:p>
      <w:pPr>
        <w:pStyle w:val="17"/>
      </w:pPr>
      <w:r>
        <w:t xml:space="preserve">Figure </w:t>
      </w:r>
      <w:r>
        <w:fldChar w:fldCharType="begin"/>
      </w:r>
      <w:r>
        <w:instrText xml:space="preserve"> SEQ Figure \* ARABIC </w:instrText>
      </w:r>
      <w:r>
        <w:fldChar w:fldCharType="separate"/>
      </w:r>
      <w:r>
        <w:t>5</w:t>
      </w:r>
      <w:r>
        <w:fldChar w:fldCharType="end"/>
      </w:r>
      <w:r>
        <w:t xml:space="preserve"> :System Architecture</w:t>
      </w:r>
    </w:p>
    <w:p>
      <w:pPr>
        <w:pStyle w:val="17"/>
      </w:pPr>
    </w:p>
    <w:p>
      <w:pPr>
        <w:pStyle w:val="4"/>
        <w:numPr>
          <w:ilvl w:val="0"/>
          <w:numId w:val="0"/>
        </w:numPr>
      </w:pPr>
    </w:p>
    <w:p>
      <w:pPr>
        <w:pStyle w:val="4"/>
        <w:rPr>
          <w:rFonts w:ascii="Book Antiqua" w:hAnsi="Book Antiqua"/>
        </w:rPr>
      </w:pPr>
      <w:bookmarkStart w:id="107" w:name="_Toc470104910"/>
      <w:bookmarkStart w:id="108" w:name="_Toc408224356"/>
      <w:r>
        <w:rPr>
          <w:rFonts w:ascii="Book Antiqua" w:hAnsi="Book Antiqua"/>
        </w:rPr>
        <w:t>Class Diagram</w:t>
      </w:r>
      <w:bookmarkEnd w:id="107"/>
    </w:p>
    <w:p>
      <w:pPr>
        <w:pStyle w:val="4"/>
        <w:numPr>
          <w:ilvl w:val="0"/>
          <w:numId w:val="0"/>
        </w:numPr>
        <w:jc w:val="left"/>
        <w:rPr>
          <w:rFonts w:hint="default"/>
          <w:lang w:val="en-US"/>
        </w:rPr>
      </w:pPr>
      <w:bookmarkStart w:id="218" w:name="_GoBack"/>
      <w:r>
        <w:rPr>
          <w:rFonts w:hint="default"/>
          <w:lang w:val="en-US"/>
        </w:rPr>
        <w:drawing>
          <wp:inline distT="0" distB="0" distL="114300" distR="114300">
            <wp:extent cx="5361305" cy="5602605"/>
            <wp:effectExtent l="0" t="0" r="0" b="0"/>
            <wp:docPr id="17" name="Picture 17" descr="Untitled Diagram.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ntitled Diagram.drawio (1)"/>
                    <pic:cNvPicPr>
                      <a:picLocks noChangeAspect="1"/>
                    </pic:cNvPicPr>
                  </pic:nvPicPr>
                  <pic:blipFill>
                    <a:blip r:embed="rId20"/>
                    <a:srcRect l="1345" t="1762" r="777" b="1068"/>
                    <a:stretch>
                      <a:fillRect/>
                    </a:stretch>
                  </pic:blipFill>
                  <pic:spPr>
                    <a:xfrm>
                      <a:off x="0" y="0"/>
                      <a:ext cx="5361305" cy="5602605"/>
                    </a:xfrm>
                    <a:prstGeom prst="rect">
                      <a:avLst/>
                    </a:prstGeom>
                  </pic:spPr>
                </pic:pic>
              </a:graphicData>
            </a:graphic>
          </wp:inline>
        </w:drawing>
      </w:r>
      <w:bookmarkEnd w:id="218"/>
    </w:p>
    <w:p>
      <w:pPr>
        <w:pStyle w:val="17"/>
        <w:jc w:val="left"/>
        <w:rPr>
          <w:rFonts w:ascii="Book Antiqua" w:hAnsi="Book Antiqua"/>
        </w:rPr>
      </w:pPr>
      <w:r>
        <w:t xml:space="preserve">Figure </w:t>
      </w:r>
      <w:r>
        <w:fldChar w:fldCharType="begin"/>
      </w:r>
      <w:r>
        <w:instrText xml:space="preserve"> SEQ Figure \* ARABIC </w:instrText>
      </w:r>
      <w:r>
        <w:fldChar w:fldCharType="separate"/>
      </w:r>
      <w:r>
        <w:t>6</w:t>
      </w:r>
      <w:r>
        <w:fldChar w:fldCharType="end"/>
      </w:r>
    </w:p>
    <w:p>
      <w:pPr>
        <w:autoSpaceDE/>
        <w:autoSpaceDN/>
        <w:spacing w:after="0"/>
        <w:jc w:val="left"/>
        <w:rPr>
          <w:rFonts w:ascii="Book Antiqua" w:hAnsi="Book Antiqua" w:cs="Arial"/>
          <w:b/>
          <w:bCs/>
          <w:sz w:val="28"/>
          <w:szCs w:val="28"/>
        </w:rPr>
      </w:pPr>
      <w:bookmarkStart w:id="109" w:name="_Toc470104911"/>
      <w:r>
        <w:rPr>
          <w:rFonts w:ascii="Book Antiqua" w:hAnsi="Book Antiqua"/>
        </w:rPr>
        <w:br w:type="page"/>
      </w:r>
    </w:p>
    <w:p>
      <w:pPr>
        <w:pStyle w:val="4"/>
      </w:pPr>
      <w:r>
        <w:rPr>
          <w:rFonts w:ascii="Book Antiqua" w:hAnsi="Book Antiqua"/>
        </w:rPr>
        <w:t>Sequence Diagrams</w:t>
      </w:r>
    </w:p>
    <w:p/>
    <w:p>
      <w:pPr>
        <w:pStyle w:val="17"/>
        <w:rPr>
          <w:rFonts w:hint="default"/>
          <w:lang w:val="en-US"/>
        </w:rPr>
      </w:pPr>
    </w:p>
    <w:p>
      <w:pPr>
        <w:rPr>
          <w:rFonts w:hint="default"/>
          <w:lang w:val="en-US"/>
        </w:rPr>
      </w:pPr>
      <w:r>
        <w:rPr>
          <w:rFonts w:hint="default"/>
          <w:lang w:val="en-US"/>
        </w:rPr>
        <w:drawing>
          <wp:inline distT="0" distB="0" distL="114300" distR="114300">
            <wp:extent cx="4598035" cy="2892425"/>
            <wp:effectExtent l="0" t="0" r="4445" b="3175"/>
            <wp:docPr id="45" name="Picture 45" descr="diagram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drawio"/>
                    <pic:cNvPicPr>
                      <a:picLocks noChangeAspect="1"/>
                    </pic:cNvPicPr>
                  </pic:nvPicPr>
                  <pic:blipFill>
                    <a:blip r:embed="rId21"/>
                    <a:stretch>
                      <a:fillRect/>
                    </a:stretch>
                  </pic:blipFill>
                  <pic:spPr>
                    <a:xfrm>
                      <a:off x="0" y="0"/>
                      <a:ext cx="4598035" cy="289242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7</w:t>
      </w:r>
      <w:r>
        <w:fldChar w:fldCharType="end"/>
      </w:r>
    </w:p>
    <w:p>
      <w:pPr>
        <w:rPr>
          <w:rFonts w:hint="default"/>
          <w:lang w:val="en-US"/>
        </w:rPr>
      </w:pPr>
    </w:p>
    <w:p>
      <w:pPr>
        <w:rPr>
          <w:rFonts w:hint="default"/>
          <w:lang w:val="en-US"/>
        </w:rPr>
      </w:pPr>
      <w:r>
        <w:rPr>
          <w:rFonts w:hint="default"/>
          <w:lang w:val="en-US"/>
        </w:rPr>
        <w:drawing>
          <wp:inline distT="0" distB="0" distL="114300" distR="114300">
            <wp:extent cx="5048885" cy="3291840"/>
            <wp:effectExtent l="0" t="0" r="10795" b="0"/>
            <wp:docPr id="44" name="Picture 44" descr="diagram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2.drawio"/>
                    <pic:cNvPicPr>
                      <a:picLocks noChangeAspect="1"/>
                    </pic:cNvPicPr>
                  </pic:nvPicPr>
                  <pic:blipFill>
                    <a:blip r:embed="rId22"/>
                    <a:stretch>
                      <a:fillRect/>
                    </a:stretch>
                  </pic:blipFill>
                  <pic:spPr>
                    <a:xfrm>
                      <a:off x="0" y="0"/>
                      <a:ext cx="5048885" cy="3291840"/>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8</w:t>
      </w:r>
      <w:r>
        <w:fldChar w:fldCharType="end"/>
      </w:r>
    </w:p>
    <w:p>
      <w:pPr>
        <w:rPr>
          <w:rFonts w:hint="default"/>
          <w:lang w:val="en-US"/>
        </w:rPr>
      </w:pPr>
      <w:r>
        <w:rPr>
          <w:rFonts w:hint="default"/>
          <w:lang w:val="en-US"/>
        </w:rPr>
        <w:drawing>
          <wp:inline distT="0" distB="0" distL="114300" distR="114300">
            <wp:extent cx="4841875" cy="3267710"/>
            <wp:effectExtent l="0" t="0" r="4445" b="8890"/>
            <wp:docPr id="43" name="Picture 43" descr="diagram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3.drawio"/>
                    <pic:cNvPicPr>
                      <a:picLocks noChangeAspect="1"/>
                    </pic:cNvPicPr>
                  </pic:nvPicPr>
                  <pic:blipFill>
                    <a:blip r:embed="rId23"/>
                    <a:stretch>
                      <a:fillRect/>
                    </a:stretch>
                  </pic:blipFill>
                  <pic:spPr>
                    <a:xfrm>
                      <a:off x="0" y="0"/>
                      <a:ext cx="4841875" cy="3267710"/>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9</w:t>
      </w:r>
      <w:r>
        <w:fldChar w:fldCharType="end"/>
      </w:r>
    </w:p>
    <w:p>
      <w:pPr>
        <w:pStyle w:val="17"/>
        <w:rPr>
          <w:rFonts w:hint="default"/>
          <w:lang w:val="en-US"/>
        </w:rPr>
      </w:pPr>
    </w:p>
    <w:p>
      <w:pPr>
        <w:rPr>
          <w:rFonts w:hint="default"/>
          <w:lang w:val="en-US"/>
        </w:rPr>
      </w:pPr>
    </w:p>
    <w:p>
      <w:pPr>
        <w:pStyle w:val="17"/>
        <w:rPr>
          <w:rFonts w:hint="default"/>
          <w:lang w:val="en-US"/>
        </w:rPr>
      </w:pPr>
      <w:r>
        <w:rPr>
          <w:rFonts w:hint="default"/>
          <w:lang w:val="en-US"/>
        </w:rPr>
        <w:drawing>
          <wp:inline distT="0" distB="0" distL="114300" distR="114300">
            <wp:extent cx="5041265" cy="3145790"/>
            <wp:effectExtent l="0" t="0" r="3175" b="8890"/>
            <wp:docPr id="42" name="Picture 42" descr="diagram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4.drawio"/>
                    <pic:cNvPicPr>
                      <a:picLocks noChangeAspect="1"/>
                    </pic:cNvPicPr>
                  </pic:nvPicPr>
                  <pic:blipFill>
                    <a:blip r:embed="rId24"/>
                    <a:stretch>
                      <a:fillRect/>
                    </a:stretch>
                  </pic:blipFill>
                  <pic:spPr>
                    <a:xfrm>
                      <a:off x="0" y="0"/>
                      <a:ext cx="5041265" cy="3145790"/>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10</w:t>
      </w:r>
      <w:r>
        <w:fldChar w:fldCharType="end"/>
      </w:r>
      <w:r>
        <w:rPr>
          <w:rFonts w:hint="default"/>
          <w:lang w:val="en-US"/>
        </w:rPr>
        <w:t xml:space="preserve">   -</w:t>
      </w:r>
    </w:p>
    <w:p>
      <w:pPr>
        <w:pStyle w:val="17"/>
        <w:rPr>
          <w:rFonts w:hint="default"/>
          <w:lang w:val="en-US"/>
        </w:rPr>
      </w:pPr>
    </w:p>
    <w:p>
      <w:pPr>
        <w:pStyle w:val="17"/>
        <w:rPr>
          <w:rFonts w:hint="default"/>
          <w:lang w:val="en-US"/>
        </w:rPr>
      </w:pPr>
      <w:r>
        <w:rPr>
          <w:rFonts w:hint="default"/>
          <w:lang w:val="en-US"/>
        </w:rPr>
        <w:drawing>
          <wp:inline distT="0" distB="0" distL="114300" distR="114300">
            <wp:extent cx="4879340" cy="3128645"/>
            <wp:effectExtent l="0" t="0" r="12700" b="10795"/>
            <wp:docPr id="41" name="Picture 41" descr="diagram5.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5.drawio"/>
                    <pic:cNvPicPr>
                      <a:picLocks noChangeAspect="1"/>
                    </pic:cNvPicPr>
                  </pic:nvPicPr>
                  <pic:blipFill>
                    <a:blip r:embed="rId25"/>
                    <a:stretch>
                      <a:fillRect/>
                    </a:stretch>
                  </pic:blipFill>
                  <pic:spPr>
                    <a:xfrm>
                      <a:off x="0" y="0"/>
                      <a:ext cx="4879340" cy="312864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11</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886960" cy="3527425"/>
            <wp:effectExtent l="0" t="0" r="5080" b="8255"/>
            <wp:docPr id="40" name="Picture 40" descr="diagram6.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6.drawio"/>
                    <pic:cNvPicPr>
                      <a:picLocks noChangeAspect="1"/>
                    </pic:cNvPicPr>
                  </pic:nvPicPr>
                  <pic:blipFill>
                    <a:blip r:embed="rId26"/>
                    <a:stretch>
                      <a:fillRect/>
                    </a:stretch>
                  </pic:blipFill>
                  <pic:spPr>
                    <a:xfrm>
                      <a:off x="0" y="0"/>
                      <a:ext cx="4886960" cy="352742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12</w:t>
      </w:r>
      <w:r>
        <w:fldChar w:fldCharType="end"/>
      </w:r>
    </w:p>
    <w:p>
      <w:pPr>
        <w:pStyle w:val="17"/>
        <w:rPr>
          <w:rFonts w:hint="default"/>
          <w:lang w:val="en-US"/>
        </w:rPr>
      </w:pPr>
      <w:r>
        <w:rPr>
          <w:rFonts w:hint="default"/>
          <w:lang w:val="en-US"/>
        </w:rPr>
        <w:drawing>
          <wp:inline distT="0" distB="0" distL="114300" distR="114300">
            <wp:extent cx="5095875" cy="3599815"/>
            <wp:effectExtent l="0" t="0" r="9525" b="12065"/>
            <wp:docPr id="39" name="Picture 39" descr="diagram7.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7.drawio"/>
                    <pic:cNvPicPr>
                      <a:picLocks noChangeAspect="1"/>
                    </pic:cNvPicPr>
                  </pic:nvPicPr>
                  <pic:blipFill>
                    <a:blip r:embed="rId27"/>
                    <a:stretch>
                      <a:fillRect/>
                    </a:stretch>
                  </pic:blipFill>
                  <pic:spPr>
                    <a:xfrm>
                      <a:off x="0" y="0"/>
                      <a:ext cx="5095875" cy="359981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13</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5173980" cy="3145155"/>
            <wp:effectExtent l="0" t="0" r="7620" b="9525"/>
            <wp:docPr id="38" name="Picture 38" descr="diagram8.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8.drawio"/>
                    <pic:cNvPicPr>
                      <a:picLocks noChangeAspect="1"/>
                    </pic:cNvPicPr>
                  </pic:nvPicPr>
                  <pic:blipFill>
                    <a:blip r:embed="rId28"/>
                    <a:stretch>
                      <a:fillRect/>
                    </a:stretch>
                  </pic:blipFill>
                  <pic:spPr>
                    <a:xfrm>
                      <a:off x="0" y="0"/>
                      <a:ext cx="5173980" cy="314515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14</w:t>
      </w:r>
      <w:r>
        <w:fldChar w:fldCharType="end"/>
      </w:r>
    </w:p>
    <w:p>
      <w:pPr>
        <w:pStyle w:val="17"/>
        <w:rPr>
          <w:rFonts w:hint="default"/>
          <w:lang w:val="en-US"/>
        </w:rPr>
      </w:pPr>
      <w:r>
        <w:rPr>
          <w:rFonts w:hint="default"/>
          <w:lang w:val="en-US"/>
        </w:rPr>
        <w:drawing>
          <wp:inline distT="0" distB="0" distL="114300" distR="114300">
            <wp:extent cx="4100195" cy="3768725"/>
            <wp:effectExtent l="0" t="0" r="14605" b="10795"/>
            <wp:docPr id="37" name="Picture 37" descr="diagram9.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9.drawio"/>
                    <pic:cNvPicPr>
                      <a:picLocks noChangeAspect="1"/>
                    </pic:cNvPicPr>
                  </pic:nvPicPr>
                  <pic:blipFill>
                    <a:blip r:embed="rId29"/>
                    <a:stretch>
                      <a:fillRect/>
                    </a:stretch>
                  </pic:blipFill>
                  <pic:spPr>
                    <a:xfrm>
                      <a:off x="0" y="0"/>
                      <a:ext cx="4100195" cy="376872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15</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150995" cy="3046095"/>
            <wp:effectExtent l="0" t="0" r="9525" b="1905"/>
            <wp:docPr id="36" name="Picture 36" descr="diagram10.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drawio"/>
                    <pic:cNvPicPr>
                      <a:picLocks noChangeAspect="1"/>
                    </pic:cNvPicPr>
                  </pic:nvPicPr>
                  <pic:blipFill>
                    <a:blip r:embed="rId30"/>
                    <a:stretch>
                      <a:fillRect/>
                    </a:stretch>
                  </pic:blipFill>
                  <pic:spPr>
                    <a:xfrm>
                      <a:off x="0" y="0"/>
                      <a:ext cx="4150995" cy="304609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16</w:t>
      </w:r>
      <w:r>
        <w:fldChar w:fldCharType="end"/>
      </w:r>
    </w:p>
    <w:p>
      <w:pPr>
        <w:pStyle w:val="17"/>
        <w:rPr>
          <w:rFonts w:hint="default"/>
          <w:lang w:val="en-US"/>
        </w:rPr>
      </w:pPr>
      <w:r>
        <w:rPr>
          <w:rFonts w:hint="default"/>
          <w:lang w:val="en-US"/>
        </w:rPr>
        <w:drawing>
          <wp:inline distT="0" distB="0" distL="114300" distR="114300">
            <wp:extent cx="5003800" cy="3547745"/>
            <wp:effectExtent l="0" t="0" r="10160" b="3175"/>
            <wp:docPr id="35" name="Picture 35" descr="diagram1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1.drawio"/>
                    <pic:cNvPicPr>
                      <a:picLocks noChangeAspect="1"/>
                    </pic:cNvPicPr>
                  </pic:nvPicPr>
                  <pic:blipFill>
                    <a:blip r:embed="rId31"/>
                    <a:stretch>
                      <a:fillRect/>
                    </a:stretch>
                  </pic:blipFill>
                  <pic:spPr>
                    <a:xfrm>
                      <a:off x="0" y="0"/>
                      <a:ext cx="5003800" cy="354774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17</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819015" cy="3726815"/>
            <wp:effectExtent l="0" t="0" r="12065" b="6985"/>
            <wp:docPr id="34" name="Picture 34" descr="diagram1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2.drawio"/>
                    <pic:cNvPicPr>
                      <a:picLocks noChangeAspect="1"/>
                    </pic:cNvPicPr>
                  </pic:nvPicPr>
                  <pic:blipFill>
                    <a:blip r:embed="rId32"/>
                    <a:stretch>
                      <a:fillRect/>
                    </a:stretch>
                  </pic:blipFill>
                  <pic:spPr>
                    <a:xfrm>
                      <a:off x="0" y="0"/>
                      <a:ext cx="4819015" cy="372681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18</w:t>
      </w:r>
      <w:r>
        <w:fldChar w:fldCharType="end"/>
      </w:r>
    </w:p>
    <w:p>
      <w:pPr>
        <w:pStyle w:val="17"/>
        <w:rPr>
          <w:rFonts w:hint="default"/>
          <w:lang w:val="en-US"/>
        </w:rPr>
      </w:pPr>
      <w:r>
        <w:rPr>
          <w:rFonts w:hint="default"/>
          <w:lang w:val="en-US"/>
        </w:rPr>
        <w:drawing>
          <wp:inline distT="0" distB="0" distL="114300" distR="114300">
            <wp:extent cx="4295775" cy="3629025"/>
            <wp:effectExtent l="0" t="0" r="1905" b="13335"/>
            <wp:docPr id="33" name="Picture 33" descr="diagram1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3.drawio"/>
                    <pic:cNvPicPr>
                      <a:picLocks noChangeAspect="1"/>
                    </pic:cNvPicPr>
                  </pic:nvPicPr>
                  <pic:blipFill>
                    <a:blip r:embed="rId33"/>
                    <a:stretch>
                      <a:fillRect/>
                    </a:stretch>
                  </pic:blipFill>
                  <pic:spPr>
                    <a:xfrm>
                      <a:off x="0" y="0"/>
                      <a:ext cx="4295775" cy="362902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19</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391025" cy="3152775"/>
            <wp:effectExtent l="0" t="0" r="13335" b="1905"/>
            <wp:docPr id="32" name="Picture 32" descr="diagram1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4.drawio"/>
                    <pic:cNvPicPr>
                      <a:picLocks noChangeAspect="1"/>
                    </pic:cNvPicPr>
                  </pic:nvPicPr>
                  <pic:blipFill>
                    <a:blip r:embed="rId34"/>
                    <a:stretch>
                      <a:fillRect/>
                    </a:stretch>
                  </pic:blipFill>
                  <pic:spPr>
                    <a:xfrm>
                      <a:off x="0" y="0"/>
                      <a:ext cx="4391025" cy="315277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20</w:t>
      </w:r>
      <w:r>
        <w:fldChar w:fldCharType="end"/>
      </w:r>
    </w:p>
    <w:p>
      <w:pPr>
        <w:pStyle w:val="17"/>
        <w:rPr>
          <w:rFonts w:hint="default"/>
          <w:lang w:val="en-US"/>
        </w:rPr>
      </w:pPr>
      <w:r>
        <w:rPr>
          <w:rFonts w:hint="default"/>
          <w:lang w:val="en-US"/>
        </w:rPr>
        <w:drawing>
          <wp:inline distT="0" distB="0" distL="114300" distR="114300">
            <wp:extent cx="5481320" cy="2962275"/>
            <wp:effectExtent l="0" t="0" r="5080" b="9525"/>
            <wp:docPr id="31" name="Picture 31" descr="diagram19.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9.drawio"/>
                    <pic:cNvPicPr>
                      <a:picLocks noChangeAspect="1"/>
                    </pic:cNvPicPr>
                  </pic:nvPicPr>
                  <pic:blipFill>
                    <a:blip r:embed="rId35"/>
                    <a:stretch>
                      <a:fillRect/>
                    </a:stretch>
                  </pic:blipFill>
                  <pic:spPr>
                    <a:xfrm>
                      <a:off x="0" y="0"/>
                      <a:ext cx="5481320" cy="296227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21</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772025" cy="3343275"/>
            <wp:effectExtent l="0" t="0" r="13335" b="9525"/>
            <wp:docPr id="30" name="Picture 30" descr="diagram2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22.drawio"/>
                    <pic:cNvPicPr>
                      <a:picLocks noChangeAspect="1"/>
                    </pic:cNvPicPr>
                  </pic:nvPicPr>
                  <pic:blipFill>
                    <a:blip r:embed="rId36"/>
                    <a:stretch>
                      <a:fillRect/>
                    </a:stretch>
                  </pic:blipFill>
                  <pic:spPr>
                    <a:xfrm>
                      <a:off x="0" y="0"/>
                      <a:ext cx="4772025" cy="334327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22</w:t>
      </w:r>
      <w:r>
        <w:fldChar w:fldCharType="end"/>
      </w:r>
    </w:p>
    <w:p>
      <w:pPr>
        <w:rPr>
          <w:rFonts w:hint="default"/>
          <w:lang w:val="en-US"/>
        </w:rPr>
      </w:pPr>
      <w:r>
        <w:rPr>
          <w:rFonts w:hint="default"/>
          <w:lang w:val="en-US"/>
        </w:rPr>
        <w:drawing>
          <wp:inline distT="0" distB="0" distL="114300" distR="114300">
            <wp:extent cx="4581525" cy="3438525"/>
            <wp:effectExtent l="0" t="0" r="5715" b="5715"/>
            <wp:docPr id="16" name="Picture 16" descr="diagram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3.drawio"/>
                    <pic:cNvPicPr>
                      <a:picLocks noChangeAspect="1"/>
                    </pic:cNvPicPr>
                  </pic:nvPicPr>
                  <pic:blipFill>
                    <a:blip r:embed="rId23"/>
                    <a:stretch>
                      <a:fillRect/>
                    </a:stretch>
                  </pic:blipFill>
                  <pic:spPr>
                    <a:xfrm>
                      <a:off x="0" y="0"/>
                      <a:ext cx="4581525" cy="343852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23</w:t>
      </w:r>
      <w:r>
        <w:fldChar w:fldCharType="end"/>
      </w:r>
    </w:p>
    <w:p>
      <w:pPr>
        <w:rPr>
          <w:rFonts w:hint="default"/>
          <w:lang w:val="en-US"/>
        </w:rPr>
      </w:pPr>
      <w:r>
        <w:rPr>
          <w:rFonts w:hint="default"/>
          <w:lang w:val="en-US"/>
        </w:rPr>
        <w:drawing>
          <wp:inline distT="0" distB="0" distL="114300" distR="114300">
            <wp:extent cx="4581525" cy="3343275"/>
            <wp:effectExtent l="0" t="0" r="5715" b="9525"/>
            <wp:docPr id="13" name="Picture 13" descr="diagram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2.drawio"/>
                    <pic:cNvPicPr>
                      <a:picLocks noChangeAspect="1"/>
                    </pic:cNvPicPr>
                  </pic:nvPicPr>
                  <pic:blipFill>
                    <a:blip r:embed="rId22"/>
                    <a:stretch>
                      <a:fillRect/>
                    </a:stretch>
                  </pic:blipFill>
                  <pic:spPr>
                    <a:xfrm>
                      <a:off x="0" y="0"/>
                      <a:ext cx="4581525" cy="334327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24</w:t>
      </w:r>
      <w:r>
        <w:fldChar w:fldCharType="end"/>
      </w:r>
    </w:p>
    <w:p>
      <w:pPr>
        <w:rPr>
          <w:rFonts w:hint="default"/>
          <w:lang w:val="en-US"/>
        </w:rPr>
      </w:pPr>
      <w:r>
        <w:rPr>
          <w:rFonts w:hint="default"/>
          <w:lang w:val="en-US"/>
        </w:rPr>
        <w:drawing>
          <wp:inline distT="0" distB="0" distL="114300" distR="114300">
            <wp:extent cx="4295775" cy="3057525"/>
            <wp:effectExtent l="0" t="0" r="1905" b="5715"/>
            <wp:docPr id="12" name="Picture 12" descr="diagram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drawio"/>
                    <pic:cNvPicPr>
                      <a:picLocks noChangeAspect="1"/>
                    </pic:cNvPicPr>
                  </pic:nvPicPr>
                  <pic:blipFill>
                    <a:blip r:embed="rId21"/>
                    <a:stretch>
                      <a:fillRect/>
                    </a:stretch>
                  </pic:blipFill>
                  <pic:spPr>
                    <a:xfrm>
                      <a:off x="0" y="0"/>
                      <a:ext cx="4295775" cy="305752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25</w:t>
      </w:r>
      <w:r>
        <w:fldChar w:fldCharType="end"/>
      </w:r>
    </w:p>
    <w:p>
      <w:pPr>
        <w:pStyle w:val="4"/>
        <w:rPr>
          <w:rFonts w:ascii="Book Antiqua" w:hAnsi="Book Antiqua"/>
        </w:rPr>
      </w:pPr>
      <w:r>
        <w:rPr>
          <w:rFonts w:ascii="Book Antiqua" w:hAnsi="Book Antiqua"/>
        </w:rPr>
        <w:t>Collaboration Diagrams</w:t>
      </w:r>
      <w:bookmarkEnd w:id="108"/>
      <w:bookmarkEnd w:id="109"/>
    </w:p>
    <w:p>
      <w:pPr>
        <w:pStyle w:val="64"/>
        <w:keepNext/>
        <w:jc w:val="left"/>
      </w:pPr>
      <w:r>
        <w:rPr>
          <w:i w:val="0"/>
          <w:iCs w:val="0"/>
        </w:rPr>
        <w:drawing>
          <wp:inline distT="0" distB="0" distL="0" distR="0">
            <wp:extent cx="5629275" cy="2952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7"/>
                    <a:srcRect l="6783" t="44444" r="50087" b="25462"/>
                    <a:stretch>
                      <a:fillRect/>
                    </a:stretch>
                  </pic:blipFill>
                  <pic:spPr>
                    <a:xfrm>
                      <a:off x="0" y="0"/>
                      <a:ext cx="5629275" cy="2952750"/>
                    </a:xfrm>
                    <a:prstGeom prst="rect">
                      <a:avLst/>
                    </a:prstGeom>
                    <a:noFill/>
                    <a:ln w="9525">
                      <a:noFill/>
                      <a:miter lim="800000"/>
                      <a:headEnd/>
                      <a:tailEnd/>
                    </a:ln>
                  </pic:spPr>
                </pic:pic>
              </a:graphicData>
            </a:graphic>
          </wp:inline>
        </w:drawing>
      </w:r>
    </w:p>
    <w:p>
      <w:pPr>
        <w:pStyle w:val="17"/>
        <w:jc w:val="left"/>
      </w:pPr>
      <w:r>
        <w:t xml:space="preserve">Figure </w:t>
      </w:r>
      <w:r>
        <w:fldChar w:fldCharType="begin"/>
      </w:r>
      <w:r>
        <w:instrText xml:space="preserve"> SEQ Figure \* ARABIC </w:instrText>
      </w:r>
      <w:r>
        <w:fldChar w:fldCharType="separate"/>
      </w:r>
      <w:r>
        <w:t>26</w:t>
      </w:r>
      <w:r>
        <w:fldChar w:fldCharType="end"/>
      </w:r>
    </w:p>
    <w:p>
      <w:pPr>
        <w:pStyle w:val="4"/>
        <w:rPr>
          <w:rFonts w:ascii="Book Antiqua" w:hAnsi="Book Antiqua"/>
        </w:rPr>
      </w:pPr>
      <w:bookmarkStart w:id="110" w:name="_Toc470104448"/>
      <w:bookmarkEnd w:id="110"/>
      <w:bookmarkStart w:id="111" w:name="_Toc470104287"/>
      <w:bookmarkEnd w:id="111"/>
      <w:bookmarkStart w:id="112" w:name="_Toc470104291"/>
      <w:bookmarkEnd w:id="112"/>
      <w:bookmarkStart w:id="113" w:name="_Toc470104609"/>
      <w:bookmarkEnd w:id="113"/>
      <w:bookmarkStart w:id="114" w:name="_Toc470104915"/>
      <w:bookmarkEnd w:id="114"/>
      <w:bookmarkStart w:id="115" w:name="_Toc470104762"/>
      <w:bookmarkEnd w:id="115"/>
      <w:bookmarkStart w:id="116" w:name="_Toc470104117"/>
      <w:bookmarkEnd w:id="116"/>
      <w:bookmarkStart w:id="117" w:name="_Toc470104455"/>
      <w:bookmarkEnd w:id="117"/>
      <w:bookmarkStart w:id="118" w:name="_Toc470104288"/>
      <w:bookmarkEnd w:id="118"/>
      <w:bookmarkStart w:id="119" w:name="_Toc470104284"/>
      <w:bookmarkEnd w:id="119"/>
      <w:bookmarkStart w:id="120" w:name="_Toc470104121"/>
      <w:bookmarkEnd w:id="120"/>
      <w:bookmarkStart w:id="121" w:name="_Toc470104766"/>
      <w:bookmarkEnd w:id="121"/>
      <w:bookmarkStart w:id="122" w:name="_Toc470104605"/>
      <w:bookmarkEnd w:id="122"/>
      <w:bookmarkStart w:id="123" w:name="_Toc470104451"/>
      <w:bookmarkEnd w:id="123"/>
      <w:bookmarkStart w:id="124" w:name="_Toc470104919"/>
      <w:bookmarkEnd w:id="124"/>
      <w:bookmarkStart w:id="125" w:name="_Toc470104916"/>
      <w:bookmarkEnd w:id="125"/>
      <w:bookmarkStart w:id="126" w:name="_Toc470104118"/>
      <w:bookmarkEnd w:id="126"/>
      <w:bookmarkStart w:id="127" w:name="_Toc470104608"/>
      <w:bookmarkEnd w:id="127"/>
      <w:bookmarkStart w:id="128" w:name="_Toc470104612"/>
      <w:bookmarkEnd w:id="128"/>
      <w:bookmarkStart w:id="129" w:name="_Toc470104114"/>
      <w:bookmarkEnd w:id="129"/>
      <w:bookmarkStart w:id="130" w:name="_Toc470104912"/>
      <w:bookmarkEnd w:id="130"/>
      <w:bookmarkStart w:id="131" w:name="_Toc470104759"/>
      <w:bookmarkEnd w:id="131"/>
      <w:bookmarkStart w:id="132" w:name="_Toc470104452"/>
      <w:bookmarkEnd w:id="132"/>
      <w:bookmarkStart w:id="133" w:name="_Toc470104763"/>
      <w:bookmarkEnd w:id="133"/>
      <w:bookmarkStart w:id="134" w:name="_Toc470104920"/>
      <w:bookmarkStart w:id="135" w:name="_Toc408224359"/>
      <w:r>
        <w:rPr>
          <w:rFonts w:ascii="Book Antiqua" w:hAnsi="Book Antiqua"/>
        </w:rPr>
        <w:t>Other UMLs</w:t>
      </w:r>
      <w:bookmarkEnd w:id="134"/>
    </w:p>
    <w:p>
      <w:pPr>
        <w:pStyle w:val="64"/>
      </w:pPr>
      <w:r>
        <w:t>This is optional. You may include any other UML to support your system.</w:t>
      </w:r>
    </w:p>
    <w:p>
      <w:pPr>
        <w:pStyle w:val="4"/>
        <w:rPr>
          <w:rFonts w:ascii="Book Antiqua" w:hAnsi="Book Antiqua"/>
        </w:rPr>
      </w:pPr>
      <w:bookmarkStart w:id="136" w:name="_Toc470104921"/>
      <w:r>
        <w:rPr>
          <w:rFonts w:ascii="Book Antiqua" w:hAnsi="Book Antiqua"/>
        </w:rPr>
        <w:t>ERD</w:t>
      </w:r>
      <w:bookmarkEnd w:id="136"/>
    </w:p>
    <w:p>
      <w:pPr>
        <w:keepNext/>
      </w:pPr>
      <w:r>
        <w:drawing>
          <wp:inline distT="0" distB="0" distL="0" distR="0">
            <wp:extent cx="5486400" cy="4000500"/>
            <wp:effectExtent l="0" t="0" r="0" b="0"/>
            <wp:docPr id="127" name="Picture 127" descr="http://www.erdconcepts.com/gallery/airline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http://www.erdconcepts.com/gallery/airlinebooking.jpg"/>
                    <pic:cNvPicPr>
                      <a:picLocks noChangeAspect="1" noChangeArrowheads="1"/>
                    </pic:cNvPicPr>
                  </pic:nvPicPr>
                  <pic:blipFill>
                    <a:blip r:embed="rId38">
                      <a:clrChange>
                        <a:clrFrom>
                          <a:srgbClr val="E5F8FF"/>
                        </a:clrFrom>
                        <a:clrTo>
                          <a:srgbClr val="E5F8FF">
                            <a:alpha val="0"/>
                          </a:srgbClr>
                        </a:clrTo>
                      </a:clrChange>
                    </a:blip>
                    <a:srcRect/>
                    <a:stretch>
                      <a:fillRect/>
                    </a:stretch>
                  </pic:blipFill>
                  <pic:spPr>
                    <a:xfrm>
                      <a:off x="0" y="0"/>
                      <a:ext cx="5486400" cy="400050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27</w:t>
      </w:r>
      <w:r>
        <w:fldChar w:fldCharType="end"/>
      </w:r>
    </w:p>
    <w:p>
      <w:pPr>
        <w:pStyle w:val="4"/>
        <w:numPr>
          <w:ilvl w:val="0"/>
          <w:numId w:val="0"/>
        </w:numPr>
        <w:rPr>
          <w:rFonts w:ascii="Book Antiqua" w:hAnsi="Book Antiqua"/>
        </w:rPr>
      </w:pPr>
    </w:p>
    <w:p>
      <w:pPr>
        <w:pStyle w:val="4"/>
        <w:rPr>
          <w:rFonts w:ascii="Book Antiqua" w:hAnsi="Book Antiqua"/>
        </w:rPr>
      </w:pPr>
      <w:bookmarkStart w:id="137" w:name="_Toc470104922"/>
      <w:r>
        <w:rPr>
          <w:rFonts w:ascii="Book Antiqua" w:hAnsi="Book Antiqua"/>
        </w:rPr>
        <w:t>Data Dictionary</w:t>
      </w:r>
      <w:bookmarkEnd w:id="135"/>
      <w:bookmarkEnd w:id="137"/>
    </w:p>
    <w:p>
      <w:pPr>
        <w:pStyle w:val="64"/>
      </w:pPr>
      <w:r>
        <w:t>This section may be used to provide the details of interface elements that are present on the screenshots.</w:t>
      </w:r>
    </w:p>
    <w:p>
      <w:pPr>
        <w:pStyle w:val="64"/>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1"/>
        <w:gridCol w:w="1771"/>
        <w:gridCol w:w="1771"/>
        <w:gridCol w:w="1771"/>
        <w:gridCol w:w="1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tcPr>
          <w:p>
            <w:pPr>
              <w:pStyle w:val="64"/>
            </w:pPr>
            <w:r>
              <w:t>Element Name</w:t>
            </w:r>
          </w:p>
        </w:tc>
        <w:tc>
          <w:tcPr>
            <w:tcW w:w="1771" w:type="dxa"/>
          </w:tcPr>
          <w:p>
            <w:pPr>
              <w:pStyle w:val="64"/>
            </w:pPr>
            <w:r>
              <w:t>Type</w:t>
            </w:r>
          </w:p>
        </w:tc>
        <w:tc>
          <w:tcPr>
            <w:tcW w:w="1771" w:type="dxa"/>
          </w:tcPr>
          <w:p>
            <w:pPr>
              <w:pStyle w:val="64"/>
            </w:pPr>
            <w:r>
              <w:t>Validation</w:t>
            </w:r>
          </w:p>
        </w:tc>
        <w:tc>
          <w:tcPr>
            <w:tcW w:w="1771" w:type="dxa"/>
          </w:tcPr>
          <w:p>
            <w:pPr>
              <w:pStyle w:val="64"/>
            </w:pPr>
            <w:r>
              <w:t>Mandatory</w:t>
            </w:r>
          </w:p>
        </w:tc>
        <w:tc>
          <w:tcPr>
            <w:tcW w:w="1772" w:type="dxa"/>
          </w:tcPr>
          <w:p>
            <w:pPr>
              <w:pStyle w:val="64"/>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tcPr>
          <w:p>
            <w:pPr>
              <w:pStyle w:val="64"/>
            </w:pPr>
          </w:p>
        </w:tc>
        <w:tc>
          <w:tcPr>
            <w:tcW w:w="1771" w:type="dxa"/>
          </w:tcPr>
          <w:p>
            <w:pPr>
              <w:pStyle w:val="64"/>
            </w:pPr>
          </w:p>
        </w:tc>
        <w:tc>
          <w:tcPr>
            <w:tcW w:w="1771" w:type="dxa"/>
          </w:tcPr>
          <w:p>
            <w:pPr>
              <w:pStyle w:val="64"/>
            </w:pPr>
          </w:p>
        </w:tc>
        <w:tc>
          <w:tcPr>
            <w:tcW w:w="1771" w:type="dxa"/>
          </w:tcPr>
          <w:p>
            <w:pPr>
              <w:pStyle w:val="64"/>
            </w:pPr>
          </w:p>
        </w:tc>
        <w:tc>
          <w:tcPr>
            <w:tcW w:w="1772" w:type="dxa"/>
          </w:tcPr>
          <w:p>
            <w:pPr>
              <w:pStyle w:val="64"/>
            </w:pPr>
          </w:p>
        </w:tc>
      </w:tr>
    </w:tbl>
    <w:p>
      <w:pPr>
        <w:pStyle w:val="64"/>
      </w:pPr>
    </w:p>
    <w:p>
      <w:pPr>
        <w:pStyle w:val="64"/>
        <w:rPr>
          <w:i w:val="0"/>
          <w:sz w:val="30"/>
        </w:rPr>
      </w:pPr>
    </w:p>
    <w:p>
      <w:pPr>
        <w:pStyle w:val="2"/>
        <w:rPr>
          <w:rFonts w:ascii="Book Antiqua" w:hAnsi="Book Antiqua"/>
          <w:b w:val="0"/>
          <w:bCs w:val="0"/>
        </w:rPr>
      </w:pPr>
      <w:bookmarkStart w:id="138" w:name="_Toc470104137"/>
      <w:bookmarkEnd w:id="138"/>
      <w:bookmarkStart w:id="139" w:name="_Toc470104471"/>
      <w:bookmarkEnd w:id="139"/>
      <w:bookmarkStart w:id="140" w:name="_Toc470104623"/>
      <w:bookmarkEnd w:id="140"/>
      <w:bookmarkStart w:id="141" w:name="_Toc470104132"/>
      <w:bookmarkEnd w:id="141"/>
      <w:bookmarkStart w:id="142" w:name="_Toc470104628"/>
      <w:bookmarkEnd w:id="142"/>
      <w:bookmarkStart w:id="143" w:name="_Toc470104930"/>
      <w:bookmarkEnd w:id="143"/>
      <w:bookmarkStart w:id="144" w:name="_Toc470104302"/>
      <w:bookmarkEnd w:id="144"/>
      <w:bookmarkStart w:id="145" w:name="_Toc470104935"/>
      <w:bookmarkEnd w:id="145"/>
      <w:bookmarkStart w:id="146" w:name="_Toc470104777"/>
      <w:bookmarkEnd w:id="146"/>
      <w:bookmarkStart w:id="147" w:name="_Toc470104307"/>
      <w:bookmarkEnd w:id="147"/>
      <w:bookmarkStart w:id="148" w:name="_Toc470104782"/>
      <w:bookmarkEnd w:id="148"/>
      <w:bookmarkStart w:id="149" w:name="_Toc470104466"/>
      <w:bookmarkEnd w:id="149"/>
      <w:bookmarkStart w:id="150" w:name="_Toc384113447"/>
      <w:bookmarkStart w:id="151" w:name="_Toc408224363"/>
      <w:bookmarkStart w:id="152" w:name="_Toc470104936"/>
      <w:r>
        <w:rPr>
          <w:rFonts w:ascii="Book Antiqua" w:hAnsi="Book Antiqua"/>
          <w:b w:val="0"/>
          <w:bCs w:val="0"/>
        </w:rPr>
        <w:t>Implementati</w:t>
      </w:r>
      <w:r>
        <w:rPr>
          <w:rFonts w:ascii="Book Antiqua" w:hAnsi="Book Antiqua"/>
          <w:b w:val="0"/>
          <w:bCs w:val="0"/>
          <w:sz w:val="24"/>
          <w:szCs w:val="24"/>
        </w:rPr>
        <w:t>o</w:t>
      </w:r>
      <w:r>
        <w:rPr>
          <w:rFonts w:ascii="Book Antiqua" w:hAnsi="Book Antiqua"/>
          <w:b w:val="0"/>
          <w:bCs w:val="0"/>
        </w:rPr>
        <w:t>n</w:t>
      </w:r>
      <w:bookmarkEnd w:id="150"/>
      <w:bookmarkEnd w:id="151"/>
      <w:r>
        <w:rPr>
          <w:rFonts w:ascii="Book Antiqua" w:hAnsi="Book Antiqua"/>
          <w:b w:val="0"/>
          <w:bCs w:val="0"/>
        </w:rPr>
        <w:t xml:space="preserve"> details</w:t>
      </w:r>
      <w:bookmarkEnd w:id="152"/>
    </w:p>
    <w:p>
      <w:pPr>
        <w:pStyle w:val="4"/>
        <w:rPr>
          <w:rFonts w:ascii="Book Antiqua" w:hAnsi="Book Antiqua"/>
        </w:rPr>
      </w:pPr>
      <w:bookmarkStart w:id="153" w:name="_Toc470104937"/>
      <w:bookmarkStart w:id="154" w:name="_Toc408224364"/>
      <w:bookmarkStart w:id="155" w:name="_Toc384113448"/>
      <w:r>
        <w:rPr>
          <w:rFonts w:ascii="Book Antiqua" w:hAnsi="Book Antiqua"/>
        </w:rPr>
        <w:t>Development Setup</w:t>
      </w:r>
      <w:bookmarkEnd w:id="153"/>
    </w:p>
    <w:p>
      <w:pPr>
        <w:pStyle w:val="64"/>
      </w:pPr>
      <w:r>
        <w:t>List your tools and technologies and their role in development.</w:t>
      </w:r>
    </w:p>
    <w:p>
      <w:pPr>
        <w:pStyle w:val="4"/>
        <w:rPr>
          <w:rFonts w:ascii="Book Antiqua" w:hAnsi="Book Antiqua"/>
        </w:rPr>
      </w:pPr>
      <w:bookmarkStart w:id="156" w:name="_Toc470104938"/>
      <w:r>
        <w:rPr>
          <w:rFonts w:ascii="Book Antiqua" w:hAnsi="Book Antiqua"/>
        </w:rPr>
        <w:t>Deployment setup</w:t>
      </w:r>
      <w:bookmarkEnd w:id="156"/>
    </w:p>
    <w:p>
      <w:pPr>
        <w:pStyle w:val="64"/>
      </w:pPr>
      <w:r>
        <w:t>How and where was your software deployed? Did you face any problems, how did you overcome these problems.</w:t>
      </w:r>
    </w:p>
    <w:p>
      <w:pPr>
        <w:pStyle w:val="4"/>
        <w:rPr>
          <w:rFonts w:ascii="Book Antiqua" w:hAnsi="Book Antiqua"/>
        </w:rPr>
      </w:pPr>
      <w:bookmarkStart w:id="157" w:name="_Toc470104939"/>
      <w:r>
        <w:rPr>
          <w:rFonts w:ascii="Book Antiqua" w:hAnsi="Book Antiqua"/>
        </w:rPr>
        <w:t>Algorithms</w:t>
      </w:r>
      <w:bookmarkEnd w:id="157"/>
    </w:p>
    <w:p>
      <w:pPr>
        <w:pStyle w:val="64"/>
      </w:pPr>
      <w:r>
        <w:t>Entire code of software is not required. Just highlight your important (user defined/ improved) algorithms.</w:t>
      </w:r>
    </w:p>
    <w:p>
      <w:pPr>
        <w:pStyle w:val="4"/>
        <w:rPr>
          <w:rFonts w:ascii="Book Antiqua" w:hAnsi="Book Antiqua"/>
        </w:rPr>
      </w:pPr>
      <w:bookmarkStart w:id="158" w:name="_Toc470104940"/>
      <w:r>
        <w:rPr>
          <w:rFonts w:ascii="Book Antiqua" w:hAnsi="Book Antiqua"/>
        </w:rPr>
        <w:t>Constraints</w:t>
      </w:r>
      <w:bookmarkEnd w:id="158"/>
    </w:p>
    <w:p>
      <w:pPr>
        <w:pStyle w:val="5"/>
      </w:pPr>
      <w:bookmarkStart w:id="159" w:name="_Toc470104941"/>
      <w:r>
        <w:t>Assumptions</w:t>
      </w:r>
      <w:bookmarkEnd w:id="159"/>
    </w:p>
    <w:p>
      <w:pPr>
        <w:pStyle w:val="64"/>
      </w:pPr>
      <w:r>
        <w:t xml:space="preserve">Things we assume will be true. </w:t>
      </w:r>
    </w:p>
    <w:p>
      <w:pPr>
        <w:pStyle w:val="64"/>
      </w:pPr>
      <w:r>
        <w:t>e.g.:</w:t>
      </w:r>
    </w:p>
    <w:p>
      <w:pPr>
        <w:pStyle w:val="67"/>
        <w:numPr>
          <w:ilvl w:val="0"/>
          <w:numId w:val="130"/>
        </w:numPr>
        <w:rPr>
          <w:rFonts w:ascii="Times New Roman" w:hAnsi="Times New Roman"/>
          <w:i/>
          <w:iCs/>
          <w:color w:val="000080"/>
          <w:szCs w:val="22"/>
        </w:rPr>
      </w:pPr>
      <w:r>
        <w:rPr>
          <w:rFonts w:ascii="Times New Roman" w:hAnsi="Times New Roman"/>
          <w:i/>
          <w:iCs/>
          <w:color w:val="000080"/>
          <w:szCs w:val="22"/>
        </w:rPr>
        <w:t xml:space="preserve">We will receive all necessary technical support from the engineers at cMeRun, Select and Mellon Bank to help design the interfaces between their systems and enGyro.  </w:t>
      </w:r>
    </w:p>
    <w:p>
      <w:pPr>
        <w:pStyle w:val="67"/>
        <w:numPr>
          <w:ilvl w:val="0"/>
          <w:numId w:val="130"/>
        </w:numPr>
        <w:rPr>
          <w:rFonts w:ascii="Times New Roman" w:hAnsi="Times New Roman"/>
          <w:i/>
          <w:iCs/>
          <w:color w:val="000080"/>
          <w:szCs w:val="22"/>
        </w:rPr>
      </w:pPr>
      <w:r>
        <w:rPr>
          <w:rFonts w:ascii="Times New Roman" w:hAnsi="Times New Roman"/>
          <w:i/>
          <w:iCs/>
          <w:color w:val="000080"/>
          <w:szCs w:val="22"/>
        </w:rPr>
        <w:t xml:space="preserve">All database maintenance will be handled by the client.  </w:t>
      </w:r>
    </w:p>
    <w:p>
      <w:pPr>
        <w:pStyle w:val="67"/>
        <w:numPr>
          <w:ilvl w:val="0"/>
          <w:numId w:val="130"/>
        </w:numPr>
        <w:rPr>
          <w:rFonts w:ascii="Times New Roman" w:hAnsi="Times New Roman"/>
          <w:i/>
          <w:iCs/>
          <w:color w:val="000080"/>
          <w:szCs w:val="22"/>
        </w:rPr>
      </w:pPr>
      <w:r>
        <w:rPr>
          <w:rFonts w:ascii="Times New Roman" w:hAnsi="Times New Roman"/>
          <w:i/>
          <w:iCs/>
          <w:color w:val="000080"/>
          <w:szCs w:val="22"/>
        </w:rPr>
        <w:t>There will be no real-time interfacing with any accounting systems.</w:t>
      </w:r>
    </w:p>
    <w:p>
      <w:pPr>
        <w:pStyle w:val="5"/>
      </w:pPr>
      <w:bookmarkStart w:id="160" w:name="_Toc470104942"/>
      <w:r>
        <w:t>System constraints</w:t>
      </w:r>
      <w:bookmarkEnd w:id="160"/>
    </w:p>
    <w:p>
      <w:pPr>
        <w:pStyle w:val="64"/>
      </w:pPr>
      <w:r>
        <w:rPr>
          <w:rStyle w:val="79"/>
          <w:rFonts w:ascii="Arial" w:hAnsi="Arial" w:cs="Arial"/>
          <w:color w:val="808080"/>
          <w:shd w:val="clear" w:color="auto" w:fill="FFFFFF"/>
        </w:rPr>
        <w:t> </w:t>
      </w:r>
      <w:r>
        <w:t>A constraint specifies how the system must operate or how it must be built</w:t>
      </w:r>
    </w:p>
    <w:p>
      <w:pPr>
        <w:pStyle w:val="5"/>
      </w:pPr>
      <w:bookmarkStart w:id="161" w:name="_Toc470104943"/>
      <w:r>
        <w:t>Restrictions</w:t>
      </w:r>
      <w:bookmarkEnd w:id="161"/>
    </w:p>
    <w:p>
      <w:pPr>
        <w:pStyle w:val="64"/>
      </w:pPr>
      <w:r>
        <w:t>Constraints applied on the system by the client</w:t>
      </w:r>
    </w:p>
    <w:p>
      <w:pPr>
        <w:pStyle w:val="5"/>
      </w:pPr>
      <w:bookmarkStart w:id="162" w:name="_Toc470104944"/>
      <w:r>
        <w:t>Limitations</w:t>
      </w:r>
      <w:bookmarkEnd w:id="162"/>
    </w:p>
    <w:p>
      <w:pPr>
        <w:pStyle w:val="64"/>
      </w:pPr>
      <w:r>
        <w:t>Services your software is unable to provide</w:t>
      </w:r>
    </w:p>
    <w:bookmarkEnd w:id="154"/>
    <w:bookmarkEnd w:id="155"/>
    <w:p>
      <w:pPr>
        <w:pStyle w:val="2"/>
        <w:rPr>
          <w:rFonts w:ascii="Book Antiqua" w:hAnsi="Book Antiqua"/>
          <w:b w:val="0"/>
          <w:bCs w:val="0"/>
        </w:rPr>
      </w:pPr>
      <w:bookmarkStart w:id="163" w:name="_Toc470104948"/>
      <w:bookmarkStart w:id="164" w:name="_Toc408224367"/>
      <w:bookmarkStart w:id="165" w:name="_Toc384113451"/>
      <w:r>
        <w:rPr>
          <w:rFonts w:ascii="Book Antiqua" w:hAnsi="Book Antiqua"/>
          <w:b w:val="0"/>
          <w:bCs w:val="0"/>
        </w:rPr>
        <w:t>Testing</w:t>
      </w:r>
      <w:bookmarkEnd w:id="163"/>
      <w:bookmarkEnd w:id="164"/>
      <w:bookmarkEnd w:id="165"/>
    </w:p>
    <w:p>
      <w:pPr>
        <w:pStyle w:val="4"/>
        <w:rPr>
          <w:rFonts w:ascii="Book Antiqua" w:hAnsi="Book Antiqua"/>
        </w:rPr>
      </w:pPr>
      <w:bookmarkStart w:id="166" w:name="_Toc408224368"/>
      <w:bookmarkStart w:id="167" w:name="_Toc384113452"/>
      <w:bookmarkStart w:id="168" w:name="_Toc470104949"/>
      <w:r>
        <w:rPr>
          <w:rFonts w:ascii="Book Antiqua" w:hAnsi="Book Antiqua"/>
        </w:rPr>
        <w:t>Extended Test Cases</w:t>
      </w:r>
      <w:bookmarkEnd w:id="166"/>
      <w:bookmarkEnd w:id="167"/>
      <w:bookmarkEnd w:id="168"/>
    </w:p>
    <w:p>
      <w:pPr>
        <w:pStyle w:val="4"/>
        <w:numPr>
          <w:ilvl w:val="0"/>
          <w:numId w:val="0"/>
        </w:numPr>
        <w:rPr>
          <w:rFonts w:ascii="Book Antiqua" w:hAnsi="Book Antiqua"/>
        </w:rPr>
      </w:pPr>
      <w:bookmarkStart w:id="169" w:name="_Toc384113453"/>
      <w:bookmarkStart w:id="170" w:name="_Toc408224369"/>
      <w:r>
        <w:rPr>
          <w:rFonts w:ascii="Book Antiqua" w:hAnsi="Book Antiqua"/>
          <w:b w:val="0"/>
          <w:bCs w:val="0"/>
        </w:rPr>
        <w:drawing>
          <wp:inline distT="0" distB="0" distL="0" distR="0">
            <wp:extent cx="5295900" cy="46386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9"/>
                    <a:srcRect l="20515" t="21297" r="18111" b="7176"/>
                    <a:stretch>
                      <a:fillRect/>
                    </a:stretch>
                  </pic:blipFill>
                  <pic:spPr>
                    <a:xfrm>
                      <a:off x="0" y="0"/>
                      <a:ext cx="5295900" cy="4638675"/>
                    </a:xfrm>
                    <a:prstGeom prst="rect">
                      <a:avLst/>
                    </a:prstGeom>
                    <a:noFill/>
                    <a:ln w="9525">
                      <a:noFill/>
                      <a:miter lim="800000"/>
                      <a:headEnd/>
                      <a:tailEnd/>
                    </a:ln>
                  </pic:spPr>
                </pic:pic>
              </a:graphicData>
            </a:graphic>
          </wp:inline>
        </w:drawing>
      </w:r>
      <w:bookmarkEnd w:id="169"/>
      <w:bookmarkEnd w:id="170"/>
      <w:bookmarkStart w:id="171" w:name="_Toc384113454"/>
      <w:bookmarkStart w:id="172" w:name="_Toc408224370"/>
    </w:p>
    <w:p>
      <w:pPr>
        <w:pStyle w:val="4"/>
        <w:rPr>
          <w:rFonts w:ascii="Book Antiqua" w:hAnsi="Book Antiqua"/>
        </w:rPr>
      </w:pPr>
      <w:bookmarkStart w:id="173" w:name="_Toc470104950"/>
      <w:r>
        <w:rPr>
          <w:rFonts w:ascii="Book Antiqua" w:hAnsi="Book Antiqua"/>
        </w:rPr>
        <w:t>Decision Table</w:t>
      </w:r>
      <w:bookmarkEnd w:id="171"/>
      <w:bookmarkEnd w:id="172"/>
      <w:bookmarkEnd w:id="173"/>
    </w:p>
    <w:p>
      <w:pPr>
        <w:pStyle w:val="5"/>
      </w:pPr>
      <w:bookmarkStart w:id="174" w:name="_Toc470104951"/>
      <w:r>
        <w:t>Code snippet</w:t>
      </w:r>
      <w:bookmarkEnd w:id="174"/>
    </w:p>
    <w:p>
      <w:pPr>
        <w:pStyle w:val="5"/>
      </w:pPr>
      <w:bookmarkStart w:id="175" w:name="_Toc470104952"/>
      <w:r>
        <w:t>Decision coverage table</w:t>
      </w:r>
      <w:bookmarkEnd w:id="175"/>
    </w:p>
    <w:p>
      <w:r>
        <w:drawing>
          <wp:inline distT="0" distB="0" distL="0" distR="0">
            <wp:extent cx="4191000" cy="1085850"/>
            <wp:effectExtent l="19050" t="0" r="0" b="0"/>
            <wp:docPr id="15" name="Picture 1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ownload"/>
                    <pic:cNvPicPr>
                      <a:picLocks noChangeAspect="1" noChangeArrowheads="1"/>
                    </pic:cNvPicPr>
                  </pic:nvPicPr>
                  <pic:blipFill>
                    <a:blip r:embed="rId40"/>
                    <a:srcRect/>
                    <a:stretch>
                      <a:fillRect/>
                    </a:stretch>
                  </pic:blipFill>
                  <pic:spPr>
                    <a:xfrm>
                      <a:off x="0" y="0"/>
                      <a:ext cx="4191000" cy="1085850"/>
                    </a:xfrm>
                    <a:prstGeom prst="rect">
                      <a:avLst/>
                    </a:prstGeom>
                    <a:noFill/>
                    <a:ln w="9525">
                      <a:noFill/>
                      <a:miter lim="800000"/>
                      <a:headEnd/>
                      <a:tailEnd/>
                    </a:ln>
                  </pic:spPr>
                </pic:pic>
              </a:graphicData>
            </a:graphic>
          </wp:inline>
        </w:drawing>
      </w:r>
    </w:p>
    <w:p/>
    <w:p/>
    <w:p>
      <w:pPr>
        <w:pStyle w:val="4"/>
        <w:rPr>
          <w:rFonts w:ascii="Book Antiqua" w:hAnsi="Book Antiqua"/>
        </w:rPr>
      </w:pPr>
      <w:bookmarkStart w:id="176" w:name="_Toc470104953"/>
      <w:bookmarkStart w:id="177" w:name="_Toc408224371"/>
      <w:bookmarkStart w:id="178" w:name="_Toc384113455"/>
      <w:r>
        <w:rPr>
          <w:rFonts w:ascii="Book Antiqua" w:hAnsi="Book Antiqua"/>
        </w:rPr>
        <w:t>Traceability Matrix</w:t>
      </w:r>
      <w:bookmarkEnd w:id="176"/>
    </w:p>
    <w:p>
      <w:pPr>
        <w:pStyle w:val="5"/>
      </w:pPr>
      <w:bookmarkStart w:id="179" w:name="_Toc470104954"/>
      <w:r>
        <w:t>RID vs UCID (requirements vs use cases)</w:t>
      </w:r>
      <w:bookmarkEnd w:id="179"/>
    </w:p>
    <w:tbl>
      <w:tblPr>
        <w:tblStyle w:val="13"/>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63"/>
        <w:gridCol w:w="349"/>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b/>
                <w:color w:val="1F497D"/>
                <w:sz w:val="24"/>
                <w:szCs w:val="24"/>
              </w:rPr>
              <w:t>UCID/RID</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2</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5</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7</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8</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9</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10</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11</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12</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13</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14</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15</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16</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17</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18</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19</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20</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5</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7</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8</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9</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10</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19</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20</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25</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27</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r>
    </w:tbl>
    <w:p>
      <w:pPr>
        <w:pStyle w:val="4"/>
        <w:numPr>
          <w:ilvl w:val="0"/>
          <w:numId w:val="0"/>
        </w:numPr>
        <w:rPr>
          <w:rFonts w:ascii="Book Antiqua" w:hAnsi="Book Antiqua"/>
        </w:rPr>
      </w:pPr>
    </w:p>
    <w:bookmarkEnd w:id="177"/>
    <w:bookmarkEnd w:id="178"/>
    <w:p>
      <w:pPr>
        <w:pStyle w:val="5"/>
      </w:pPr>
      <w:bookmarkStart w:id="180" w:name="_Toc470104955"/>
      <w:r>
        <w:t>Prototypes (RID vs PID)</w:t>
      </w:r>
      <w:bookmarkEnd w:id="180"/>
    </w:p>
    <w:p>
      <w:pPr>
        <w:pStyle w:val="5"/>
      </w:pPr>
      <w:bookmarkStart w:id="181" w:name="_Toc470104956"/>
      <w:r>
        <w:t>Test Cases (RID vs TID)</w:t>
      </w:r>
      <w:bookmarkEnd w:id="181"/>
    </w:p>
    <w:p>
      <w:pPr>
        <w:pStyle w:val="5"/>
      </w:pPr>
      <w:bookmarkStart w:id="182" w:name="_Toc470104957"/>
      <w:r>
        <w:t>Coverage (UCID vs TID)</w:t>
      </w:r>
      <w:bookmarkEnd w:id="182"/>
    </w:p>
    <w:p/>
    <w:p>
      <w:pPr>
        <w:pStyle w:val="2"/>
        <w:rPr>
          <w:rFonts w:ascii="Book Antiqua" w:hAnsi="Book Antiqua"/>
          <w:b w:val="0"/>
          <w:bCs w:val="0"/>
        </w:rPr>
      </w:pPr>
      <w:bookmarkStart w:id="183" w:name="_Toc408224372"/>
      <w:bookmarkStart w:id="184" w:name="_Toc470104958"/>
      <w:bookmarkStart w:id="185" w:name="_Toc384113456"/>
      <w:r>
        <w:rPr>
          <w:rFonts w:ascii="Book Antiqua" w:hAnsi="Book Antiqua"/>
          <w:b w:val="0"/>
          <w:bCs w:val="0"/>
        </w:rPr>
        <w:t>Results/Output/Statistics</w:t>
      </w:r>
      <w:bookmarkEnd w:id="183"/>
      <w:bookmarkEnd w:id="184"/>
      <w:bookmarkEnd w:id="185"/>
    </w:p>
    <w:p>
      <w:pPr>
        <w:pStyle w:val="4"/>
        <w:rPr>
          <w:rFonts w:ascii="Book Antiqua" w:hAnsi="Book Antiqua"/>
        </w:rPr>
      </w:pPr>
      <w:bookmarkStart w:id="186" w:name="_Toc384113457"/>
      <w:bookmarkStart w:id="187" w:name="_Toc470104959"/>
      <w:bookmarkStart w:id="188" w:name="_Toc408224373"/>
      <w:r>
        <w:rPr>
          <w:rFonts w:ascii="Book Antiqua" w:hAnsi="Book Antiqua"/>
        </w:rPr>
        <w:t>%completion</w:t>
      </w:r>
      <w:bookmarkEnd w:id="186"/>
      <w:bookmarkEnd w:id="187"/>
      <w:bookmarkEnd w:id="188"/>
    </w:p>
    <w:p>
      <w:pPr>
        <w:pStyle w:val="64"/>
      </w:pPr>
      <w:r>
        <w:t>Use the matrix &amp; values from 7.3.1 to show that all requirements are being fulfilled.</w:t>
      </w:r>
    </w:p>
    <w:p>
      <w:pPr>
        <w:pStyle w:val="4"/>
        <w:rPr>
          <w:rFonts w:ascii="Book Antiqua" w:hAnsi="Book Antiqua"/>
        </w:rPr>
      </w:pPr>
      <w:bookmarkStart w:id="189" w:name="_Toc384113458"/>
      <w:bookmarkStart w:id="190" w:name="_Toc408224374"/>
      <w:bookmarkStart w:id="191" w:name="_Toc470104960"/>
      <w:r>
        <w:rPr>
          <w:rFonts w:ascii="Book Antiqua" w:hAnsi="Book Antiqua"/>
        </w:rPr>
        <w:t>%accuracy</w:t>
      </w:r>
      <w:bookmarkEnd w:id="189"/>
      <w:bookmarkEnd w:id="190"/>
      <w:bookmarkEnd w:id="191"/>
    </w:p>
    <w:p>
      <w:pPr>
        <w:pStyle w:val="64"/>
      </w:pPr>
      <w:r>
        <w:t>Use the matrix &amp; values from 7.3.3 to show that all requirements have been implemented correctly.</w:t>
      </w:r>
    </w:p>
    <w:p/>
    <w:p>
      <w:pPr>
        <w:pStyle w:val="4"/>
        <w:rPr>
          <w:rFonts w:ascii="Book Antiqua" w:hAnsi="Book Antiqua"/>
        </w:rPr>
      </w:pPr>
      <w:bookmarkStart w:id="192" w:name="_Toc470104961"/>
      <w:bookmarkStart w:id="193" w:name="_Toc384113459"/>
      <w:bookmarkStart w:id="194" w:name="_Toc408224375"/>
      <w:r>
        <w:rPr>
          <w:rFonts w:ascii="Book Antiqua" w:hAnsi="Book Antiqua"/>
        </w:rPr>
        <w:t>%correctness</w:t>
      </w:r>
      <w:bookmarkEnd w:id="192"/>
      <w:bookmarkEnd w:id="193"/>
      <w:bookmarkEnd w:id="194"/>
    </w:p>
    <w:p>
      <w:pPr>
        <w:pStyle w:val="64"/>
      </w:pPr>
      <w:r>
        <w:t>Use the matrix &amp; values from 7.3.4 to show that all requirements have been tested to be conforming to requirements.</w:t>
      </w:r>
    </w:p>
    <w:p/>
    <w:p>
      <w:pPr>
        <w:pStyle w:val="2"/>
        <w:rPr>
          <w:rFonts w:ascii="Book Antiqua" w:hAnsi="Book Antiqua"/>
          <w:b w:val="0"/>
          <w:bCs w:val="0"/>
        </w:rPr>
      </w:pPr>
      <w:bookmarkStart w:id="195" w:name="_Toc470104962"/>
      <w:bookmarkStart w:id="196" w:name="_Toc408224376"/>
      <w:bookmarkStart w:id="197" w:name="_Toc384113460"/>
      <w:r>
        <w:rPr>
          <w:rFonts w:ascii="Book Antiqua" w:hAnsi="Book Antiqua"/>
          <w:b w:val="0"/>
          <w:bCs w:val="0"/>
        </w:rPr>
        <w:t>Conclusion</w:t>
      </w:r>
      <w:bookmarkEnd w:id="195"/>
      <w:bookmarkEnd w:id="196"/>
      <w:bookmarkEnd w:id="197"/>
    </w:p>
    <w:p>
      <w:pPr>
        <w:pStyle w:val="2"/>
        <w:rPr>
          <w:rFonts w:ascii="Book Antiqua" w:hAnsi="Book Antiqua"/>
          <w:b w:val="0"/>
          <w:bCs w:val="0"/>
        </w:rPr>
      </w:pPr>
      <w:bookmarkStart w:id="198" w:name="_Toc470104963"/>
      <w:bookmarkStart w:id="199" w:name="_Toc408224377"/>
      <w:bookmarkStart w:id="200" w:name="_Toc384113461"/>
      <w:r>
        <w:rPr>
          <w:rFonts w:ascii="Book Antiqua" w:hAnsi="Book Antiqua"/>
          <w:b w:val="0"/>
          <w:bCs w:val="0"/>
        </w:rPr>
        <w:t>Future work</w:t>
      </w:r>
      <w:bookmarkEnd w:id="198"/>
      <w:bookmarkEnd w:id="199"/>
      <w:bookmarkEnd w:id="200"/>
    </w:p>
    <w:p>
      <w:pPr>
        <w:pStyle w:val="2"/>
        <w:rPr>
          <w:rFonts w:ascii="Book Antiqua" w:hAnsi="Book Antiqua"/>
          <w:b w:val="0"/>
          <w:bCs w:val="0"/>
        </w:rPr>
      </w:pPr>
      <w:bookmarkStart w:id="201" w:name="_Toc408224378"/>
      <w:bookmarkStart w:id="202" w:name="_Toc470104964"/>
      <w:bookmarkStart w:id="203" w:name="_Toc384113462"/>
      <w:r>
        <w:rPr>
          <w:rFonts w:ascii="Book Antiqua" w:hAnsi="Book Antiqua"/>
          <w:b w:val="0"/>
          <w:bCs w:val="0"/>
        </w:rPr>
        <w:t>Bibliography</w:t>
      </w:r>
      <w:bookmarkEnd w:id="201"/>
      <w:bookmarkEnd w:id="202"/>
      <w:bookmarkEnd w:id="203"/>
    </w:p>
    <w:p>
      <w:pPr>
        <w:pStyle w:val="64"/>
      </w:pPr>
      <w:r>
        <w:t>Use IEEE or ACM format for citations</w:t>
      </w:r>
    </w:p>
    <w:p>
      <w:pPr>
        <w:pStyle w:val="4"/>
        <w:rPr>
          <w:rFonts w:ascii="Book Antiqua" w:hAnsi="Book Antiqua"/>
        </w:rPr>
      </w:pPr>
      <w:bookmarkStart w:id="204" w:name="_Toc470104965"/>
      <w:r>
        <w:rPr>
          <w:rFonts w:ascii="Book Antiqua" w:hAnsi="Book Antiqua"/>
        </w:rPr>
        <w:t>Books</w:t>
      </w:r>
      <w:bookmarkEnd w:id="204"/>
    </w:p>
    <w:p>
      <w:pPr>
        <w:pStyle w:val="4"/>
        <w:rPr>
          <w:rFonts w:ascii="Book Antiqua" w:hAnsi="Book Antiqua"/>
        </w:rPr>
      </w:pPr>
      <w:bookmarkStart w:id="205" w:name="_Toc470104966"/>
      <w:r>
        <w:rPr>
          <w:rFonts w:ascii="Book Antiqua" w:hAnsi="Book Antiqua"/>
        </w:rPr>
        <w:t>Journals</w:t>
      </w:r>
      <w:bookmarkEnd w:id="205"/>
    </w:p>
    <w:p>
      <w:pPr>
        <w:pStyle w:val="4"/>
        <w:rPr>
          <w:rFonts w:ascii="Book Antiqua" w:hAnsi="Book Antiqua"/>
        </w:rPr>
      </w:pPr>
      <w:bookmarkStart w:id="206" w:name="_Toc470104967"/>
      <w:r>
        <w:rPr>
          <w:rFonts w:ascii="Book Antiqua" w:hAnsi="Book Antiqua"/>
        </w:rPr>
        <w:t>Articles</w:t>
      </w:r>
      <w:bookmarkEnd w:id="206"/>
    </w:p>
    <w:p>
      <w:pPr>
        <w:pStyle w:val="4"/>
        <w:rPr>
          <w:rFonts w:ascii="Book Antiqua" w:hAnsi="Book Antiqua"/>
        </w:rPr>
      </w:pPr>
      <w:bookmarkStart w:id="207" w:name="_Toc470104968"/>
      <w:r>
        <w:rPr>
          <w:rFonts w:ascii="Book Antiqua" w:hAnsi="Book Antiqua"/>
        </w:rPr>
        <w:t>Research papers</w:t>
      </w:r>
      <w:bookmarkEnd w:id="207"/>
    </w:p>
    <w:p>
      <w:pPr>
        <w:pStyle w:val="4"/>
        <w:rPr>
          <w:rFonts w:ascii="Book Antiqua" w:hAnsi="Book Antiqua"/>
        </w:rPr>
      </w:pPr>
      <w:bookmarkStart w:id="208" w:name="_Toc470104969"/>
      <w:r>
        <w:rPr>
          <w:rFonts w:ascii="Book Antiqua" w:hAnsi="Book Antiqua"/>
        </w:rPr>
        <w:t>Other References</w:t>
      </w:r>
      <w:bookmarkEnd w:id="208"/>
    </w:p>
    <w:p/>
    <w:p>
      <w:pPr>
        <w:pStyle w:val="2"/>
        <w:rPr>
          <w:rFonts w:ascii="Book Antiqua" w:hAnsi="Book Antiqua"/>
          <w:b w:val="0"/>
          <w:bCs w:val="0"/>
        </w:rPr>
      </w:pPr>
      <w:bookmarkStart w:id="209" w:name="_Toc408224379"/>
      <w:bookmarkStart w:id="210" w:name="_Toc470104970"/>
      <w:bookmarkStart w:id="211" w:name="_Toc384113463"/>
      <w:r>
        <w:rPr>
          <w:rFonts w:ascii="Book Antiqua" w:hAnsi="Book Antiqua"/>
          <w:b w:val="0"/>
          <w:bCs w:val="0"/>
        </w:rPr>
        <w:t>Appendix</w:t>
      </w:r>
      <w:bookmarkEnd w:id="209"/>
      <w:bookmarkEnd w:id="210"/>
      <w:bookmarkEnd w:id="211"/>
    </w:p>
    <w:p>
      <w:pPr>
        <w:pStyle w:val="4"/>
        <w:rPr>
          <w:rFonts w:ascii="Book Antiqua" w:hAnsi="Book Antiqua"/>
        </w:rPr>
      </w:pPr>
      <w:bookmarkStart w:id="212" w:name="_Toc408224380"/>
      <w:bookmarkStart w:id="213" w:name="_Toc470104971"/>
      <w:bookmarkStart w:id="214" w:name="_Toc384113464"/>
      <w:r>
        <w:rPr>
          <w:rFonts w:ascii="Book Antiqua" w:hAnsi="Book Antiqua"/>
        </w:rPr>
        <w:t>Glossary of terms</w:t>
      </w:r>
      <w:bookmarkEnd w:id="212"/>
      <w:bookmarkEnd w:id="213"/>
      <w:bookmarkEnd w:id="214"/>
    </w:p>
    <w:p>
      <w:pPr>
        <w:pStyle w:val="4"/>
        <w:rPr>
          <w:rFonts w:ascii="Book Antiqua" w:hAnsi="Book Antiqua"/>
        </w:rPr>
      </w:pPr>
      <w:bookmarkStart w:id="215" w:name="_Toc408224384"/>
      <w:bookmarkStart w:id="216" w:name="_Toc470104975"/>
      <w:bookmarkStart w:id="217" w:name="_Toc384113468"/>
      <w:r>
        <w:rPr>
          <w:rFonts w:ascii="Book Antiqua" w:hAnsi="Book Antiqua"/>
        </w:rPr>
        <w:t>Pre-requisites</w:t>
      </w:r>
      <w:bookmarkEnd w:id="215"/>
      <w:bookmarkEnd w:id="216"/>
      <w:bookmarkEnd w:id="217"/>
    </w:p>
    <w:p>
      <w:pPr>
        <w:pStyle w:val="64"/>
      </w:pPr>
      <w:r>
        <w:t>Must use contents of development/ deployment setup &amp; external system dependencies</w:t>
      </w:r>
    </w:p>
    <w:p>
      <w:pPr>
        <w:ind w:left="360"/>
        <w:rPr>
          <w:rFonts w:ascii="Arial" w:hAnsi="Arial" w:cs="Arial"/>
        </w:rPr>
      </w:pPr>
    </w:p>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sectPr>
      <w:footerReference r:id="rId6" w:type="first"/>
      <w:footerReference r:id="rId5" w:type="default"/>
      <w:pgSz w:w="12240" w:h="15840"/>
      <w:pgMar w:top="1440" w:right="1800" w:bottom="1267" w:left="1800" w:header="720" w:footer="405"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Lucida Sans Typewriter">
    <w:altName w:val="Yu Gothic UI"/>
    <w:panose1 w:val="020B0509030504030204"/>
    <w:charset w:val="00"/>
    <w:family w:val="moder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Book Antiqua">
    <w:panose1 w:val="02040602050305030304"/>
    <w:charset w:val="00"/>
    <w:family w:val="roman"/>
    <w:pitch w:val="default"/>
    <w:sig w:usb0="00000287" w:usb1="00000000" w:usb2="00000000" w:usb3="00000000" w:csb0="2000009F" w:csb1="DFD70000"/>
  </w:font>
  <w:font w:name="Helvetica">
    <w:altName w:val="Arial"/>
    <w:panose1 w:val="020B0604020202020204"/>
    <w:charset w:val="00"/>
    <w:family w:val="swiss"/>
    <w:pitch w:val="default"/>
    <w:sig w:usb0="00000000" w:usb1="00000000" w:usb2="00000009" w:usb3="00000000" w:csb0="000001FF"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right"/>
    </w:pPr>
  </w:p>
  <w:p>
    <w:pPr>
      <w:pStyle w:val="22"/>
      <w:tabs>
        <w:tab w:val="right" w:pos="8640"/>
        <w:tab w:val="clear" w:pos="8280"/>
      </w:tabs>
      <w:rPr>
        <w:sz w:val="10"/>
      </w:rPr>
    </w:pPr>
    <w:r>
      <w:rPr>
        <w:sz w:val="20"/>
      </w:rPr>
      <w:pict>
        <v:line id="_x0000_s4097" o:spid="_x0000_s4097" o:spt="20" style="position:absolute;left:0pt;margin-left:-3.6pt;margin-top:-1.45pt;height:0pt;width:439.2pt;z-index:251659264;mso-width-relative:page;mso-height-relative:page;" coordsize="21600,21600" o:allowincell="f">
          <v:path arrowok="t"/>
          <v:fill focussize="0,0"/>
          <v:stroke weight="2.25pt"/>
          <v:imagedata o:title=""/>
          <o:lock v:ext="edit"/>
        </v:line>
      </w:pict>
    </w:r>
    <w:r>
      <w:rPr>
        <w:sz w:val="20"/>
      </w:rPr>
      <w:t>P</w:t>
    </w:r>
    <w:r>
      <w:rPr>
        <w:rFonts w:hint="default"/>
        <w:sz w:val="20"/>
        <w:lang w:val="en-US"/>
      </w:rPr>
      <w:t>harmaChain</w:t>
    </w:r>
    <w:r>
      <w:rPr>
        <w:sz w:val="20"/>
      </w:rPr>
      <w:tab/>
    </w:r>
    <w:r>
      <w:t>Functional Specifications</w:t>
    </w:r>
    <w:r>
      <w:rPr>
        <w:sz w:val="20"/>
      </w:rPr>
      <w:t>, Version 1.0</w:t>
    </w:r>
    <w:r>
      <w:rPr>
        <w:sz w:val="20"/>
      </w:rPr>
      <w:tab/>
    </w:r>
  </w:p>
  <w:p>
    <w:pPr>
      <w:pStyle w:val="22"/>
    </w:pPr>
  </w:p>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tabs>
        <w:tab w:val="right" w:pos="8640"/>
      </w:tabs>
    </w:pPr>
  </w:p>
  <w:p>
    <w:pPr>
      <w:pStyle w:val="22"/>
      <w:jc w:val="right"/>
    </w:pPr>
  </w:p>
  <w:p>
    <w:pPr>
      <w:pStyle w:val="22"/>
      <w:tabs>
        <w:tab w:val="right" w:pos="8640"/>
        <w:tab w:val="clear" w:pos="8280"/>
      </w:tabs>
    </w:pPr>
    <w:r>
      <w:rPr>
        <w:sz w:val="20"/>
      </w:rPr>
      <w:pict>
        <v:line id="_x0000_s4098" o:spid="_x0000_s4098" o:spt="20" style="position:absolute;left:0pt;margin-left:-3.6pt;margin-top:-1.45pt;height:0pt;width:439.2pt;z-index:251660288;mso-width-relative:page;mso-height-relative:page;" coordsize="21600,21600" o:allowincell="f">
          <v:path arrowok="t"/>
          <v:fill focussize="0,0"/>
          <v:stroke weight="2.25pt"/>
          <v:imagedata o:title=""/>
          <o:lock v:ext="edit"/>
        </v:line>
      </w:pict>
    </w:r>
    <w:r>
      <w:rPr>
        <w:sz w:val="20"/>
      </w:rPr>
      <w:t>P</w:t>
    </w:r>
    <w:r>
      <w:rPr>
        <w:rFonts w:hint="default"/>
        <w:sz w:val="20"/>
        <w:lang w:val="en-US"/>
      </w:rPr>
      <w:t>harmaChain</w:t>
    </w:r>
    <w:r>
      <w:rPr>
        <w:sz w:val="20"/>
      </w:rPr>
      <w:tab/>
    </w:r>
    <w:r>
      <w:t>Functional Specifications</w:t>
    </w:r>
    <w:r>
      <w:rPr>
        <w:sz w:val="20"/>
      </w:rPr>
      <w:t xml:space="preserve">, Version </w:t>
    </w:r>
    <w:r>
      <w:rPr>
        <w:rFonts w:hint="default"/>
        <w:sz w:val="20"/>
        <w:lang w:val="en-US"/>
      </w:rPr>
      <w:t>1.0</w:t>
    </w:r>
    <w:r>
      <w:rPr>
        <w:sz w:val="20"/>
      </w:rPr>
      <w:tab/>
    </w:r>
    <w:r>
      <w:rPr>
        <w:sz w:val="20"/>
        <w:szCs w:val="20"/>
      </w:rPr>
      <w:t xml:space="preserve">Page </w:t>
    </w:r>
    <w:r>
      <w:rPr>
        <w:b/>
        <w:sz w:val="20"/>
        <w:szCs w:val="20"/>
      </w:rPr>
      <w:fldChar w:fldCharType="begin"/>
    </w:r>
    <w:r>
      <w:rPr>
        <w:b/>
        <w:sz w:val="20"/>
        <w:szCs w:val="20"/>
      </w:rPr>
      <w:instrText xml:space="preserve"> PAGE </w:instrText>
    </w:r>
    <w:r>
      <w:rPr>
        <w:b/>
        <w:sz w:val="20"/>
        <w:szCs w:val="20"/>
      </w:rPr>
      <w:fldChar w:fldCharType="separate"/>
    </w:r>
    <w:r>
      <w:rPr>
        <w:b/>
        <w:sz w:val="20"/>
        <w:szCs w:val="20"/>
      </w:rPr>
      <w:t>12</w:t>
    </w:r>
    <w:r>
      <w:rPr>
        <w:b/>
        <w:sz w:val="20"/>
        <w:szCs w:val="20"/>
      </w:rPr>
      <w:fldChar w:fldCharType="end"/>
    </w:r>
    <w:r>
      <w:rPr>
        <w:sz w:val="20"/>
        <w:szCs w:val="20"/>
      </w:rPr>
      <w:t xml:space="preserve"> of </w:t>
    </w:r>
    <w:r>
      <w:rPr>
        <w:b/>
        <w:sz w:val="20"/>
        <w:szCs w:val="20"/>
      </w:rPr>
      <w:fldChar w:fldCharType="begin"/>
    </w:r>
    <w:r>
      <w:rPr>
        <w:b/>
        <w:sz w:val="20"/>
        <w:szCs w:val="20"/>
      </w:rPr>
      <w:instrText xml:space="preserve"> = </w:instrText>
    </w:r>
    <w:r>
      <w:rPr>
        <w:b/>
        <w:sz w:val="20"/>
        <w:szCs w:val="20"/>
      </w:rPr>
      <w:fldChar w:fldCharType="begin"/>
    </w:r>
    <w:r>
      <w:rPr>
        <w:b/>
        <w:sz w:val="20"/>
        <w:szCs w:val="20"/>
      </w:rPr>
      <w:instrText xml:space="preserve">NUMPAGES</w:instrText>
    </w:r>
    <w:r>
      <w:rPr>
        <w:b/>
        <w:sz w:val="20"/>
        <w:szCs w:val="20"/>
      </w:rPr>
      <w:fldChar w:fldCharType="separate"/>
    </w:r>
    <w:r>
      <w:rPr>
        <w:b/>
        <w:sz w:val="20"/>
        <w:szCs w:val="20"/>
      </w:rPr>
      <w:instrText xml:space="preserve">37</w:instrText>
    </w:r>
    <w:r>
      <w:rPr>
        <w:b/>
        <w:sz w:val="20"/>
        <w:szCs w:val="20"/>
      </w:rPr>
      <w:fldChar w:fldCharType="end"/>
    </w:r>
    <w:r>
      <w:rPr>
        <w:b/>
        <w:sz w:val="20"/>
        <w:szCs w:val="20"/>
      </w:rPr>
      <w:instrText xml:space="preserve"> - 8 </w:instrText>
    </w:r>
    <w:r>
      <w:rPr>
        <w:b/>
        <w:sz w:val="20"/>
        <w:szCs w:val="20"/>
      </w:rPr>
      <w:fldChar w:fldCharType="separate"/>
    </w:r>
    <w:r>
      <w:rPr>
        <w:b/>
        <w:sz w:val="20"/>
        <w:szCs w:val="20"/>
      </w:rPr>
      <w:t>29</w:t>
    </w:r>
    <w:r>
      <w:rPr>
        <w:b/>
        <w:sz w:val="20"/>
        <w:szCs w:val="20"/>
      </w:rPr>
      <w:fldChar w:fldCharType="end"/>
    </w:r>
  </w:p>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C0019C"/>
    <w:multiLevelType w:val="singleLevel"/>
    <w:tmpl w:val="A3C0019C"/>
    <w:lvl w:ilvl="0" w:tentative="0">
      <w:start w:val="2"/>
      <w:numFmt w:val="decimal"/>
      <w:suff w:val="space"/>
      <w:lvlText w:val="%1."/>
      <w:lvlJc w:val="left"/>
    </w:lvl>
  </w:abstractNum>
  <w:abstractNum w:abstractNumId="1">
    <w:nsid w:val="01913628"/>
    <w:multiLevelType w:val="multilevel"/>
    <w:tmpl w:val="0191362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1E96733"/>
    <w:multiLevelType w:val="multilevel"/>
    <w:tmpl w:val="01E967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422362A"/>
    <w:multiLevelType w:val="multilevel"/>
    <w:tmpl w:val="0422362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07D47A04"/>
    <w:multiLevelType w:val="multilevel"/>
    <w:tmpl w:val="07D47A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92173F5"/>
    <w:multiLevelType w:val="multilevel"/>
    <w:tmpl w:val="092173F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0A9A6F9D"/>
    <w:multiLevelType w:val="multilevel"/>
    <w:tmpl w:val="0A9A6F9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0C8B5655"/>
    <w:multiLevelType w:val="multilevel"/>
    <w:tmpl w:val="0C8B565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0542A2C"/>
    <w:multiLevelType w:val="multilevel"/>
    <w:tmpl w:val="10542A2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0C50186"/>
    <w:multiLevelType w:val="multilevel"/>
    <w:tmpl w:val="10C501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10CB64EC"/>
    <w:multiLevelType w:val="multilevel"/>
    <w:tmpl w:val="10CB64E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1104786C"/>
    <w:multiLevelType w:val="multilevel"/>
    <w:tmpl w:val="1104786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1120248F"/>
    <w:multiLevelType w:val="multilevel"/>
    <w:tmpl w:val="1120248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116618C1"/>
    <w:multiLevelType w:val="multilevel"/>
    <w:tmpl w:val="116618C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12C30388"/>
    <w:multiLevelType w:val="multilevel"/>
    <w:tmpl w:val="12C3038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14953FDD"/>
    <w:multiLevelType w:val="multilevel"/>
    <w:tmpl w:val="14953FDD"/>
    <w:lvl w:ilvl="0" w:tentative="0">
      <w:start w:val="1"/>
      <w:numFmt w:val="decimal"/>
      <w:pStyle w:val="2"/>
      <w:lvlText w:val="%1."/>
      <w:lvlJc w:val="left"/>
      <w:pPr>
        <w:ind w:left="0" w:firstLine="0"/>
      </w:pPr>
      <w:rPr>
        <w:rFonts w:hint="default"/>
      </w:rPr>
    </w:lvl>
    <w:lvl w:ilvl="1" w:tentative="0">
      <w:start w:val="1"/>
      <w:numFmt w:val="decimal"/>
      <w:pStyle w:val="4"/>
      <w:lvlText w:val="%1.%2"/>
      <w:lvlJc w:val="left"/>
      <w:pPr>
        <w:ind w:left="0" w:firstLine="0"/>
      </w:pPr>
      <w:rPr>
        <w:rFonts w:hint="default"/>
      </w:rPr>
    </w:lvl>
    <w:lvl w:ilvl="2" w:tentative="0">
      <w:start w:val="1"/>
      <w:numFmt w:val="decimal"/>
      <w:pStyle w:val="5"/>
      <w:lvlText w:val="%1.%2.%3"/>
      <w:lvlJc w:val="left"/>
      <w:pPr>
        <w:ind w:left="0" w:firstLine="0"/>
      </w:pPr>
      <w:rPr>
        <w:rFonts w:hint="default"/>
      </w:rPr>
    </w:lvl>
    <w:lvl w:ilvl="3" w:tentative="0">
      <w:start w:val="1"/>
      <w:numFmt w:val="decimal"/>
      <w:pStyle w:val="6"/>
      <w:lvlText w:val="%1.%2.%3.%4"/>
      <w:lvlJc w:val="left"/>
      <w:pPr>
        <w:ind w:left="0" w:firstLine="0"/>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16">
    <w:nsid w:val="15A63FAD"/>
    <w:multiLevelType w:val="multilevel"/>
    <w:tmpl w:val="15A63FA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164041D9"/>
    <w:multiLevelType w:val="multilevel"/>
    <w:tmpl w:val="164041D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16DA5041"/>
    <w:multiLevelType w:val="multilevel"/>
    <w:tmpl w:val="16DA504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16F02F42"/>
    <w:multiLevelType w:val="multilevel"/>
    <w:tmpl w:val="16F02F4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17A268BA"/>
    <w:multiLevelType w:val="multilevel"/>
    <w:tmpl w:val="17A268B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19E50C63"/>
    <w:multiLevelType w:val="multilevel"/>
    <w:tmpl w:val="19E50C6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1B007BA8"/>
    <w:multiLevelType w:val="multilevel"/>
    <w:tmpl w:val="1B007BA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1B263BF4"/>
    <w:multiLevelType w:val="multilevel"/>
    <w:tmpl w:val="1B263BF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1B5134E6"/>
    <w:multiLevelType w:val="multilevel"/>
    <w:tmpl w:val="1B5134E6"/>
    <w:lvl w:ilvl="0" w:tentative="0">
      <w:start w:val="1"/>
      <w:numFmt w:val="bullet"/>
      <w:lvlText w:val=""/>
      <w:lvlJc w:val="left"/>
      <w:pPr>
        <w:ind w:left="720" w:hanging="360"/>
      </w:pPr>
      <w:rPr>
        <w:rFonts w:hint="default" w:ascii="Symbol" w:hAnsi="Symbol"/>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1B5B3B13"/>
    <w:multiLevelType w:val="multilevel"/>
    <w:tmpl w:val="1B5B3B1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1CB16824"/>
    <w:multiLevelType w:val="multilevel"/>
    <w:tmpl w:val="1CB1682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1CD134F9"/>
    <w:multiLevelType w:val="multilevel"/>
    <w:tmpl w:val="1CD134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1CF92E45"/>
    <w:multiLevelType w:val="multilevel"/>
    <w:tmpl w:val="1CF92E4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1D4816C0"/>
    <w:multiLevelType w:val="multilevel"/>
    <w:tmpl w:val="1D4816C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1F251494"/>
    <w:multiLevelType w:val="multilevel"/>
    <w:tmpl w:val="1F25149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1F7D407A"/>
    <w:multiLevelType w:val="multilevel"/>
    <w:tmpl w:val="1F7D407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1FFA0087"/>
    <w:multiLevelType w:val="multilevel"/>
    <w:tmpl w:val="1FFA008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21323795"/>
    <w:multiLevelType w:val="multilevel"/>
    <w:tmpl w:val="2132379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21945C36"/>
    <w:multiLevelType w:val="multilevel"/>
    <w:tmpl w:val="21945C3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22ED0A95"/>
    <w:multiLevelType w:val="multilevel"/>
    <w:tmpl w:val="22ED0A9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249A640E"/>
    <w:multiLevelType w:val="multilevel"/>
    <w:tmpl w:val="249A640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26942449"/>
    <w:multiLevelType w:val="multilevel"/>
    <w:tmpl w:val="2694244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26F36D1B"/>
    <w:multiLevelType w:val="multilevel"/>
    <w:tmpl w:val="26F36D1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282258D8"/>
    <w:multiLevelType w:val="multilevel"/>
    <w:tmpl w:val="282258D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0">
    <w:nsid w:val="29694AA2"/>
    <w:multiLevelType w:val="multilevel"/>
    <w:tmpl w:val="29694AA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2EA77C11"/>
    <w:multiLevelType w:val="multilevel"/>
    <w:tmpl w:val="2EA77C1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2FE23A1F"/>
    <w:multiLevelType w:val="multilevel"/>
    <w:tmpl w:val="2FE23A1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3009128D"/>
    <w:multiLevelType w:val="multilevel"/>
    <w:tmpl w:val="3009128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327C0839"/>
    <w:multiLevelType w:val="multilevel"/>
    <w:tmpl w:val="327C08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330456BA"/>
    <w:multiLevelType w:val="multilevel"/>
    <w:tmpl w:val="330456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344C01CD"/>
    <w:multiLevelType w:val="multilevel"/>
    <w:tmpl w:val="344C01C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37476665"/>
    <w:multiLevelType w:val="multilevel"/>
    <w:tmpl w:val="3747666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38B5405E"/>
    <w:multiLevelType w:val="multilevel"/>
    <w:tmpl w:val="38B5405E"/>
    <w:lvl w:ilvl="0" w:tentative="0">
      <w:start w:val="1"/>
      <w:numFmt w:val="bullet"/>
      <w:lvlText w:val=""/>
      <w:lvlJc w:val="left"/>
      <w:pPr>
        <w:tabs>
          <w:tab w:val="left" w:pos="1080"/>
        </w:tabs>
        <w:ind w:left="1008" w:hanging="288"/>
      </w:pPr>
      <w:rPr>
        <w:rFonts w:hint="default" w:ascii="Wingdings" w:hAnsi="Wingdings"/>
        <w:b w:val="0"/>
        <w:bCs w:val="0"/>
      </w:rPr>
    </w:lvl>
    <w:lvl w:ilvl="1" w:tentative="0">
      <w:start w:val="1"/>
      <w:numFmt w:val="bullet"/>
      <w:lvlText w:val="o"/>
      <w:lvlJc w:val="left"/>
      <w:pPr>
        <w:tabs>
          <w:tab w:val="left" w:pos="2088"/>
        </w:tabs>
        <w:ind w:left="2088" w:hanging="360"/>
      </w:pPr>
      <w:rPr>
        <w:rFonts w:hint="default" w:ascii="Courier New" w:hAnsi="Courier New"/>
      </w:rPr>
    </w:lvl>
    <w:lvl w:ilvl="2" w:tentative="0">
      <w:start w:val="1"/>
      <w:numFmt w:val="bullet"/>
      <w:lvlText w:val=""/>
      <w:lvlJc w:val="left"/>
      <w:pPr>
        <w:tabs>
          <w:tab w:val="left" w:pos="2808"/>
        </w:tabs>
        <w:ind w:left="2808" w:hanging="360"/>
      </w:pPr>
      <w:rPr>
        <w:rFonts w:hint="default" w:ascii="Wingdings" w:hAnsi="Wingdings"/>
      </w:rPr>
    </w:lvl>
    <w:lvl w:ilvl="3" w:tentative="0">
      <w:start w:val="1"/>
      <w:numFmt w:val="bullet"/>
      <w:lvlText w:val=""/>
      <w:lvlJc w:val="left"/>
      <w:pPr>
        <w:tabs>
          <w:tab w:val="left" w:pos="3528"/>
        </w:tabs>
        <w:ind w:left="3528" w:hanging="360"/>
      </w:pPr>
      <w:rPr>
        <w:rFonts w:hint="default" w:ascii="Symbol" w:hAnsi="Symbol"/>
      </w:rPr>
    </w:lvl>
    <w:lvl w:ilvl="4" w:tentative="0">
      <w:start w:val="1"/>
      <w:numFmt w:val="bullet"/>
      <w:lvlText w:val="o"/>
      <w:lvlJc w:val="left"/>
      <w:pPr>
        <w:tabs>
          <w:tab w:val="left" w:pos="4248"/>
        </w:tabs>
        <w:ind w:left="4248" w:hanging="360"/>
      </w:pPr>
      <w:rPr>
        <w:rFonts w:hint="default" w:ascii="Courier New" w:hAnsi="Courier New"/>
      </w:rPr>
    </w:lvl>
    <w:lvl w:ilvl="5" w:tentative="0">
      <w:start w:val="1"/>
      <w:numFmt w:val="bullet"/>
      <w:lvlText w:val=""/>
      <w:lvlJc w:val="left"/>
      <w:pPr>
        <w:tabs>
          <w:tab w:val="left" w:pos="4968"/>
        </w:tabs>
        <w:ind w:left="4968" w:hanging="360"/>
      </w:pPr>
      <w:rPr>
        <w:rFonts w:hint="default" w:ascii="Wingdings" w:hAnsi="Wingdings"/>
      </w:rPr>
    </w:lvl>
    <w:lvl w:ilvl="6" w:tentative="0">
      <w:start w:val="1"/>
      <w:numFmt w:val="bullet"/>
      <w:lvlText w:val=""/>
      <w:lvlJc w:val="left"/>
      <w:pPr>
        <w:tabs>
          <w:tab w:val="left" w:pos="5688"/>
        </w:tabs>
        <w:ind w:left="5688" w:hanging="360"/>
      </w:pPr>
      <w:rPr>
        <w:rFonts w:hint="default" w:ascii="Symbol" w:hAnsi="Symbol"/>
      </w:rPr>
    </w:lvl>
    <w:lvl w:ilvl="7" w:tentative="0">
      <w:start w:val="1"/>
      <w:numFmt w:val="bullet"/>
      <w:lvlText w:val="o"/>
      <w:lvlJc w:val="left"/>
      <w:pPr>
        <w:tabs>
          <w:tab w:val="left" w:pos="6408"/>
        </w:tabs>
        <w:ind w:left="6408" w:hanging="360"/>
      </w:pPr>
      <w:rPr>
        <w:rFonts w:hint="default" w:ascii="Courier New" w:hAnsi="Courier New"/>
      </w:rPr>
    </w:lvl>
    <w:lvl w:ilvl="8" w:tentative="0">
      <w:start w:val="1"/>
      <w:numFmt w:val="bullet"/>
      <w:lvlText w:val=""/>
      <w:lvlJc w:val="left"/>
      <w:pPr>
        <w:tabs>
          <w:tab w:val="left" w:pos="7128"/>
        </w:tabs>
        <w:ind w:left="7128" w:hanging="360"/>
      </w:pPr>
      <w:rPr>
        <w:rFonts w:hint="default" w:ascii="Wingdings" w:hAnsi="Wingdings"/>
      </w:rPr>
    </w:lvl>
  </w:abstractNum>
  <w:abstractNum w:abstractNumId="49">
    <w:nsid w:val="38F6793C"/>
    <w:multiLevelType w:val="multilevel"/>
    <w:tmpl w:val="38F6793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0">
    <w:nsid w:val="3A9C2781"/>
    <w:multiLevelType w:val="multilevel"/>
    <w:tmpl w:val="3A9C278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1">
    <w:nsid w:val="3AD427A0"/>
    <w:multiLevelType w:val="multilevel"/>
    <w:tmpl w:val="3AD427A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2">
    <w:nsid w:val="3B4A33A6"/>
    <w:multiLevelType w:val="multilevel"/>
    <w:tmpl w:val="3B4A33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3C2E6F7B"/>
    <w:multiLevelType w:val="multilevel"/>
    <w:tmpl w:val="3C2E6F7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4">
    <w:nsid w:val="3C4D1461"/>
    <w:multiLevelType w:val="multilevel"/>
    <w:tmpl w:val="3C4D146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5">
    <w:nsid w:val="3C6B10F0"/>
    <w:multiLevelType w:val="multilevel"/>
    <w:tmpl w:val="3C6B10F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6">
    <w:nsid w:val="3CC343E2"/>
    <w:multiLevelType w:val="multilevel"/>
    <w:tmpl w:val="3CC343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7">
    <w:nsid w:val="3EC41D8C"/>
    <w:multiLevelType w:val="multilevel"/>
    <w:tmpl w:val="3EC41D8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8">
    <w:nsid w:val="3ED065D4"/>
    <w:multiLevelType w:val="multilevel"/>
    <w:tmpl w:val="3ED065D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9">
    <w:nsid w:val="3F7B2350"/>
    <w:multiLevelType w:val="multilevel"/>
    <w:tmpl w:val="3F7B235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0">
    <w:nsid w:val="413669BD"/>
    <w:multiLevelType w:val="multilevel"/>
    <w:tmpl w:val="413669B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1">
    <w:nsid w:val="41B21C96"/>
    <w:multiLevelType w:val="multilevel"/>
    <w:tmpl w:val="41B21C9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2">
    <w:nsid w:val="431F4D66"/>
    <w:multiLevelType w:val="multilevel"/>
    <w:tmpl w:val="431F4D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3">
    <w:nsid w:val="45F634C8"/>
    <w:multiLevelType w:val="multilevel"/>
    <w:tmpl w:val="45F634C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4">
    <w:nsid w:val="46903579"/>
    <w:multiLevelType w:val="multilevel"/>
    <w:tmpl w:val="469035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5">
    <w:nsid w:val="46ED31DB"/>
    <w:multiLevelType w:val="multilevel"/>
    <w:tmpl w:val="46ED31D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6">
    <w:nsid w:val="49563490"/>
    <w:multiLevelType w:val="multilevel"/>
    <w:tmpl w:val="495634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7">
    <w:nsid w:val="49684E12"/>
    <w:multiLevelType w:val="multilevel"/>
    <w:tmpl w:val="49684E1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8">
    <w:nsid w:val="4C7F6CE2"/>
    <w:multiLevelType w:val="multilevel"/>
    <w:tmpl w:val="4C7F6C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9">
    <w:nsid w:val="4EFA1BCA"/>
    <w:multiLevelType w:val="multilevel"/>
    <w:tmpl w:val="4EFA1BC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0">
    <w:nsid w:val="4F6A635D"/>
    <w:multiLevelType w:val="multilevel"/>
    <w:tmpl w:val="4F6A635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1">
    <w:nsid w:val="4FE60267"/>
    <w:multiLevelType w:val="multilevel"/>
    <w:tmpl w:val="4FE6026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2">
    <w:nsid w:val="50615776"/>
    <w:multiLevelType w:val="multilevel"/>
    <w:tmpl w:val="5061577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3">
    <w:nsid w:val="50AA53FE"/>
    <w:multiLevelType w:val="multilevel"/>
    <w:tmpl w:val="50AA53F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4">
    <w:nsid w:val="5275235E"/>
    <w:multiLevelType w:val="multilevel"/>
    <w:tmpl w:val="5275235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5">
    <w:nsid w:val="52C2123E"/>
    <w:multiLevelType w:val="multilevel"/>
    <w:tmpl w:val="52C2123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6">
    <w:nsid w:val="5314603E"/>
    <w:multiLevelType w:val="multilevel"/>
    <w:tmpl w:val="5314603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7">
    <w:nsid w:val="543F332E"/>
    <w:multiLevelType w:val="multilevel"/>
    <w:tmpl w:val="543F332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8">
    <w:nsid w:val="5447761B"/>
    <w:multiLevelType w:val="multilevel"/>
    <w:tmpl w:val="5447761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9">
    <w:nsid w:val="555322C6"/>
    <w:multiLevelType w:val="multilevel"/>
    <w:tmpl w:val="555322C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0">
    <w:nsid w:val="55BE1230"/>
    <w:multiLevelType w:val="multilevel"/>
    <w:tmpl w:val="55BE123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1">
    <w:nsid w:val="56802A1D"/>
    <w:multiLevelType w:val="multilevel"/>
    <w:tmpl w:val="56802A1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2">
    <w:nsid w:val="56F71C86"/>
    <w:multiLevelType w:val="multilevel"/>
    <w:tmpl w:val="56F71C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3">
    <w:nsid w:val="58F61E74"/>
    <w:multiLevelType w:val="multilevel"/>
    <w:tmpl w:val="58F61E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4">
    <w:nsid w:val="59F303C2"/>
    <w:multiLevelType w:val="multilevel"/>
    <w:tmpl w:val="59F303C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5">
    <w:nsid w:val="5A7204F0"/>
    <w:multiLevelType w:val="multilevel"/>
    <w:tmpl w:val="5A7204F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6">
    <w:nsid w:val="5B8670EB"/>
    <w:multiLevelType w:val="multilevel"/>
    <w:tmpl w:val="5B8670E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7">
    <w:nsid w:val="5C707E90"/>
    <w:multiLevelType w:val="multilevel"/>
    <w:tmpl w:val="5C707E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8">
    <w:nsid w:val="5F7C595A"/>
    <w:multiLevelType w:val="multilevel"/>
    <w:tmpl w:val="5F7C595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9">
    <w:nsid w:val="5FDB1533"/>
    <w:multiLevelType w:val="multilevel"/>
    <w:tmpl w:val="5FDB15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0">
    <w:nsid w:val="609B5725"/>
    <w:multiLevelType w:val="multilevel"/>
    <w:tmpl w:val="609B572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1">
    <w:nsid w:val="60CA6459"/>
    <w:multiLevelType w:val="multilevel"/>
    <w:tmpl w:val="60CA64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2">
    <w:nsid w:val="60FC67E1"/>
    <w:multiLevelType w:val="multilevel"/>
    <w:tmpl w:val="60FC67E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3">
    <w:nsid w:val="636D2ADA"/>
    <w:multiLevelType w:val="multilevel"/>
    <w:tmpl w:val="636D2AD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4">
    <w:nsid w:val="65844821"/>
    <w:multiLevelType w:val="multilevel"/>
    <w:tmpl w:val="6584482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5">
    <w:nsid w:val="66B57257"/>
    <w:multiLevelType w:val="multilevel"/>
    <w:tmpl w:val="66B5725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6">
    <w:nsid w:val="66FE7B79"/>
    <w:multiLevelType w:val="multilevel"/>
    <w:tmpl w:val="66FE7B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7">
    <w:nsid w:val="67DB0757"/>
    <w:multiLevelType w:val="multilevel"/>
    <w:tmpl w:val="67DB075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8">
    <w:nsid w:val="68380601"/>
    <w:multiLevelType w:val="multilevel"/>
    <w:tmpl w:val="6838060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9">
    <w:nsid w:val="6946012A"/>
    <w:multiLevelType w:val="multilevel"/>
    <w:tmpl w:val="6946012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0">
    <w:nsid w:val="696F2773"/>
    <w:multiLevelType w:val="multilevel"/>
    <w:tmpl w:val="696F277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1">
    <w:nsid w:val="6A3F36CC"/>
    <w:multiLevelType w:val="multilevel"/>
    <w:tmpl w:val="6A3F36C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2">
    <w:nsid w:val="6ADA795F"/>
    <w:multiLevelType w:val="multilevel"/>
    <w:tmpl w:val="6ADA79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3">
    <w:nsid w:val="6B294848"/>
    <w:multiLevelType w:val="multilevel"/>
    <w:tmpl w:val="6B294848"/>
    <w:lvl w:ilvl="0" w:tentative="0">
      <w:start w:val="1"/>
      <w:numFmt w:val="decimal"/>
      <w:lvlText w:val="%1."/>
      <w:lvlJc w:val="left"/>
      <w:pPr>
        <w:ind w:left="720" w:hanging="360"/>
      </w:pPr>
      <w:rPr>
        <w:rFonts w:hint="default" w:ascii="Helvetica" w:hAnsi="Helvetica" w:cs="Helvetica"/>
        <w:color w:val="666666"/>
        <w:sz w:val="23"/>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4">
    <w:nsid w:val="6E795F86"/>
    <w:multiLevelType w:val="multilevel"/>
    <w:tmpl w:val="6E795F86"/>
    <w:lvl w:ilvl="0" w:tentative="0">
      <w:start w:val="1"/>
      <w:numFmt w:val="bullet"/>
      <w:lvlText w:val=""/>
      <w:lvlJc w:val="left"/>
      <w:pPr>
        <w:tabs>
          <w:tab w:val="left" w:pos="720"/>
        </w:tabs>
        <w:ind w:left="648" w:hanging="288"/>
      </w:pPr>
      <w:rPr>
        <w:rFonts w:hint="default" w:ascii="Wingdings" w:hAnsi="Wingdings"/>
      </w:rPr>
    </w:lvl>
    <w:lvl w:ilvl="1" w:tentative="0">
      <w:start w:val="1"/>
      <w:numFmt w:val="bullet"/>
      <w:lvlText w:val="o"/>
      <w:lvlJc w:val="left"/>
      <w:pPr>
        <w:tabs>
          <w:tab w:val="left" w:pos="1728"/>
        </w:tabs>
        <w:ind w:left="1728" w:hanging="360"/>
      </w:pPr>
      <w:rPr>
        <w:rFonts w:hint="default" w:ascii="Courier New" w:hAnsi="Courier New"/>
      </w:rPr>
    </w:lvl>
    <w:lvl w:ilvl="2" w:tentative="0">
      <w:start w:val="1"/>
      <w:numFmt w:val="bullet"/>
      <w:lvlText w:val=""/>
      <w:lvlJc w:val="left"/>
      <w:pPr>
        <w:tabs>
          <w:tab w:val="left" w:pos="2448"/>
        </w:tabs>
        <w:ind w:left="2448" w:hanging="360"/>
      </w:pPr>
      <w:rPr>
        <w:rFonts w:hint="default" w:ascii="Wingdings" w:hAnsi="Wingdings"/>
      </w:rPr>
    </w:lvl>
    <w:lvl w:ilvl="3" w:tentative="0">
      <w:start w:val="1"/>
      <w:numFmt w:val="bullet"/>
      <w:lvlText w:val=""/>
      <w:lvlJc w:val="left"/>
      <w:pPr>
        <w:tabs>
          <w:tab w:val="left" w:pos="3168"/>
        </w:tabs>
        <w:ind w:left="3168" w:hanging="360"/>
      </w:pPr>
      <w:rPr>
        <w:rFonts w:hint="default" w:ascii="Symbol" w:hAnsi="Symbol"/>
      </w:rPr>
    </w:lvl>
    <w:lvl w:ilvl="4" w:tentative="0">
      <w:start w:val="1"/>
      <w:numFmt w:val="bullet"/>
      <w:lvlText w:val="o"/>
      <w:lvlJc w:val="left"/>
      <w:pPr>
        <w:tabs>
          <w:tab w:val="left" w:pos="3888"/>
        </w:tabs>
        <w:ind w:left="3888" w:hanging="360"/>
      </w:pPr>
      <w:rPr>
        <w:rFonts w:hint="default" w:ascii="Courier New" w:hAnsi="Courier New"/>
      </w:rPr>
    </w:lvl>
    <w:lvl w:ilvl="5" w:tentative="0">
      <w:start w:val="1"/>
      <w:numFmt w:val="bullet"/>
      <w:lvlText w:val=""/>
      <w:lvlJc w:val="left"/>
      <w:pPr>
        <w:tabs>
          <w:tab w:val="left" w:pos="4608"/>
        </w:tabs>
        <w:ind w:left="4608" w:hanging="360"/>
      </w:pPr>
      <w:rPr>
        <w:rFonts w:hint="default" w:ascii="Wingdings" w:hAnsi="Wingdings"/>
      </w:rPr>
    </w:lvl>
    <w:lvl w:ilvl="6" w:tentative="0">
      <w:start w:val="1"/>
      <w:numFmt w:val="bullet"/>
      <w:lvlText w:val=""/>
      <w:lvlJc w:val="left"/>
      <w:pPr>
        <w:tabs>
          <w:tab w:val="left" w:pos="5328"/>
        </w:tabs>
        <w:ind w:left="5328" w:hanging="360"/>
      </w:pPr>
      <w:rPr>
        <w:rFonts w:hint="default" w:ascii="Symbol" w:hAnsi="Symbol"/>
      </w:rPr>
    </w:lvl>
    <w:lvl w:ilvl="7" w:tentative="0">
      <w:start w:val="1"/>
      <w:numFmt w:val="bullet"/>
      <w:lvlText w:val="o"/>
      <w:lvlJc w:val="left"/>
      <w:pPr>
        <w:tabs>
          <w:tab w:val="left" w:pos="6048"/>
        </w:tabs>
        <w:ind w:left="6048" w:hanging="360"/>
      </w:pPr>
      <w:rPr>
        <w:rFonts w:hint="default" w:ascii="Courier New" w:hAnsi="Courier New"/>
      </w:rPr>
    </w:lvl>
    <w:lvl w:ilvl="8" w:tentative="0">
      <w:start w:val="1"/>
      <w:numFmt w:val="bullet"/>
      <w:lvlText w:val=""/>
      <w:lvlJc w:val="left"/>
      <w:pPr>
        <w:tabs>
          <w:tab w:val="left" w:pos="6768"/>
        </w:tabs>
        <w:ind w:left="6768" w:hanging="360"/>
      </w:pPr>
      <w:rPr>
        <w:rFonts w:hint="default" w:ascii="Wingdings" w:hAnsi="Wingdings"/>
      </w:rPr>
    </w:lvl>
  </w:abstractNum>
  <w:abstractNum w:abstractNumId="105">
    <w:nsid w:val="70084088"/>
    <w:multiLevelType w:val="multilevel"/>
    <w:tmpl w:val="7008408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6">
    <w:nsid w:val="708E559C"/>
    <w:multiLevelType w:val="multilevel"/>
    <w:tmpl w:val="708E559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7">
    <w:nsid w:val="70AF3BB5"/>
    <w:multiLevelType w:val="multilevel"/>
    <w:tmpl w:val="70AF3BB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8">
    <w:nsid w:val="72A04332"/>
    <w:multiLevelType w:val="multilevel"/>
    <w:tmpl w:val="72A0433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9">
    <w:nsid w:val="73B006E6"/>
    <w:multiLevelType w:val="multilevel"/>
    <w:tmpl w:val="73B006E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0">
    <w:nsid w:val="740F36DB"/>
    <w:multiLevelType w:val="multilevel"/>
    <w:tmpl w:val="740F36D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1">
    <w:nsid w:val="74AD4F98"/>
    <w:multiLevelType w:val="multilevel"/>
    <w:tmpl w:val="74AD4F9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2">
    <w:nsid w:val="752B3539"/>
    <w:multiLevelType w:val="multilevel"/>
    <w:tmpl w:val="752B35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3">
    <w:nsid w:val="758956FC"/>
    <w:multiLevelType w:val="multilevel"/>
    <w:tmpl w:val="758956F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4">
    <w:nsid w:val="75922944"/>
    <w:multiLevelType w:val="multilevel"/>
    <w:tmpl w:val="7592294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5">
    <w:nsid w:val="78C746B8"/>
    <w:multiLevelType w:val="multilevel"/>
    <w:tmpl w:val="78C746B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6">
    <w:nsid w:val="79BC7890"/>
    <w:multiLevelType w:val="multilevel"/>
    <w:tmpl w:val="79BC78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7">
    <w:nsid w:val="7A2C48DA"/>
    <w:multiLevelType w:val="multilevel"/>
    <w:tmpl w:val="7A2C48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8">
    <w:nsid w:val="7A6B3C78"/>
    <w:multiLevelType w:val="multilevel"/>
    <w:tmpl w:val="7A6B3C7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9">
    <w:nsid w:val="7A794F46"/>
    <w:multiLevelType w:val="multilevel"/>
    <w:tmpl w:val="7A794F4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0">
    <w:nsid w:val="7B7228B6"/>
    <w:multiLevelType w:val="multilevel"/>
    <w:tmpl w:val="7B7228B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1">
    <w:nsid w:val="7C5638EB"/>
    <w:multiLevelType w:val="multilevel"/>
    <w:tmpl w:val="7C5638E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2">
    <w:nsid w:val="7CC32B47"/>
    <w:multiLevelType w:val="multilevel"/>
    <w:tmpl w:val="7CC32B4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3">
    <w:nsid w:val="7CCE2C9F"/>
    <w:multiLevelType w:val="multilevel"/>
    <w:tmpl w:val="7CCE2C9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4">
    <w:nsid w:val="7D017173"/>
    <w:multiLevelType w:val="multilevel"/>
    <w:tmpl w:val="7D01717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5">
    <w:nsid w:val="7D213680"/>
    <w:multiLevelType w:val="multilevel"/>
    <w:tmpl w:val="7D21368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6">
    <w:nsid w:val="7E0017C2"/>
    <w:multiLevelType w:val="multilevel"/>
    <w:tmpl w:val="7E0017C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7">
    <w:nsid w:val="7F621526"/>
    <w:multiLevelType w:val="multilevel"/>
    <w:tmpl w:val="7F62152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8">
    <w:nsid w:val="7F9434BA"/>
    <w:multiLevelType w:val="multilevel"/>
    <w:tmpl w:val="7F9434B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9">
    <w:nsid w:val="7FE71A48"/>
    <w:multiLevelType w:val="multilevel"/>
    <w:tmpl w:val="7FE71A4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5"/>
  </w:num>
  <w:num w:numId="2">
    <w:abstractNumId w:val="24"/>
  </w:num>
  <w:num w:numId="3">
    <w:abstractNumId w:val="125"/>
  </w:num>
  <w:num w:numId="4">
    <w:abstractNumId w:val="117"/>
  </w:num>
  <w:num w:numId="5">
    <w:abstractNumId w:val="104"/>
  </w:num>
  <w:num w:numId="6">
    <w:abstractNumId w:val="48"/>
  </w:num>
  <w:num w:numId="7">
    <w:abstractNumId w:val="103"/>
  </w:num>
  <w:num w:numId="8">
    <w:abstractNumId w:val="0"/>
  </w:num>
  <w:num w:numId="9">
    <w:abstractNumId w:val="93"/>
  </w:num>
  <w:num w:numId="10">
    <w:abstractNumId w:val="84"/>
  </w:num>
  <w:num w:numId="11">
    <w:abstractNumId w:val="123"/>
  </w:num>
  <w:num w:numId="12">
    <w:abstractNumId w:val="13"/>
  </w:num>
  <w:num w:numId="13">
    <w:abstractNumId w:val="97"/>
  </w:num>
  <w:num w:numId="14">
    <w:abstractNumId w:val="7"/>
  </w:num>
  <w:num w:numId="15">
    <w:abstractNumId w:val="124"/>
  </w:num>
  <w:num w:numId="16">
    <w:abstractNumId w:val="67"/>
  </w:num>
  <w:num w:numId="17">
    <w:abstractNumId w:val="76"/>
  </w:num>
  <w:num w:numId="18">
    <w:abstractNumId w:val="36"/>
  </w:num>
  <w:num w:numId="19">
    <w:abstractNumId w:val="75"/>
  </w:num>
  <w:num w:numId="20">
    <w:abstractNumId w:val="92"/>
  </w:num>
  <w:num w:numId="21">
    <w:abstractNumId w:val="116"/>
  </w:num>
  <w:num w:numId="22">
    <w:abstractNumId w:val="127"/>
  </w:num>
  <w:num w:numId="23">
    <w:abstractNumId w:val="118"/>
  </w:num>
  <w:num w:numId="24">
    <w:abstractNumId w:val="120"/>
  </w:num>
  <w:num w:numId="25">
    <w:abstractNumId w:val="60"/>
  </w:num>
  <w:num w:numId="26">
    <w:abstractNumId w:val="51"/>
  </w:num>
  <w:num w:numId="27">
    <w:abstractNumId w:val="11"/>
  </w:num>
  <w:num w:numId="28">
    <w:abstractNumId w:val="8"/>
  </w:num>
  <w:num w:numId="29">
    <w:abstractNumId w:val="106"/>
  </w:num>
  <w:num w:numId="30">
    <w:abstractNumId w:val="46"/>
  </w:num>
  <w:num w:numId="31">
    <w:abstractNumId w:val="3"/>
  </w:num>
  <w:num w:numId="32">
    <w:abstractNumId w:val="99"/>
  </w:num>
  <w:num w:numId="33">
    <w:abstractNumId w:val="25"/>
  </w:num>
  <w:num w:numId="34">
    <w:abstractNumId w:val="90"/>
  </w:num>
  <w:num w:numId="35">
    <w:abstractNumId w:val="20"/>
  </w:num>
  <w:num w:numId="36">
    <w:abstractNumId w:val="19"/>
  </w:num>
  <w:num w:numId="37">
    <w:abstractNumId w:val="40"/>
  </w:num>
  <w:num w:numId="38">
    <w:abstractNumId w:val="113"/>
  </w:num>
  <w:num w:numId="39">
    <w:abstractNumId w:val="22"/>
  </w:num>
  <w:num w:numId="40">
    <w:abstractNumId w:val="98"/>
  </w:num>
  <w:num w:numId="41">
    <w:abstractNumId w:val="66"/>
  </w:num>
  <w:num w:numId="42">
    <w:abstractNumId w:val="16"/>
  </w:num>
  <w:num w:numId="43">
    <w:abstractNumId w:val="6"/>
  </w:num>
  <w:num w:numId="44">
    <w:abstractNumId w:val="54"/>
  </w:num>
  <w:num w:numId="45">
    <w:abstractNumId w:val="73"/>
  </w:num>
  <w:num w:numId="46">
    <w:abstractNumId w:val="63"/>
  </w:num>
  <w:num w:numId="47">
    <w:abstractNumId w:val="96"/>
  </w:num>
  <w:num w:numId="48">
    <w:abstractNumId w:val="17"/>
  </w:num>
  <w:num w:numId="49">
    <w:abstractNumId w:val="2"/>
  </w:num>
  <w:num w:numId="50">
    <w:abstractNumId w:val="87"/>
  </w:num>
  <w:num w:numId="51">
    <w:abstractNumId w:val="26"/>
  </w:num>
  <w:num w:numId="52">
    <w:abstractNumId w:val="91"/>
  </w:num>
  <w:num w:numId="53">
    <w:abstractNumId w:val="128"/>
  </w:num>
  <w:num w:numId="54">
    <w:abstractNumId w:val="71"/>
  </w:num>
  <w:num w:numId="55">
    <w:abstractNumId w:val="83"/>
  </w:num>
  <w:num w:numId="56">
    <w:abstractNumId w:val="80"/>
  </w:num>
  <w:num w:numId="57">
    <w:abstractNumId w:val="100"/>
  </w:num>
  <w:num w:numId="58">
    <w:abstractNumId w:val="57"/>
  </w:num>
  <w:num w:numId="59">
    <w:abstractNumId w:val="102"/>
  </w:num>
  <w:num w:numId="60">
    <w:abstractNumId w:val="88"/>
  </w:num>
  <w:num w:numId="61">
    <w:abstractNumId w:val="50"/>
  </w:num>
  <w:num w:numId="62">
    <w:abstractNumId w:val="86"/>
  </w:num>
  <w:num w:numId="63">
    <w:abstractNumId w:val="68"/>
  </w:num>
  <w:num w:numId="64">
    <w:abstractNumId w:val="72"/>
  </w:num>
  <w:num w:numId="65">
    <w:abstractNumId w:val="21"/>
  </w:num>
  <w:num w:numId="66">
    <w:abstractNumId w:val="129"/>
  </w:num>
  <w:num w:numId="67">
    <w:abstractNumId w:val="56"/>
  </w:num>
  <w:num w:numId="68">
    <w:abstractNumId w:val="79"/>
  </w:num>
  <w:num w:numId="69">
    <w:abstractNumId w:val="64"/>
  </w:num>
  <w:num w:numId="70">
    <w:abstractNumId w:val="119"/>
  </w:num>
  <w:num w:numId="71">
    <w:abstractNumId w:val="105"/>
  </w:num>
  <w:num w:numId="72">
    <w:abstractNumId w:val="121"/>
  </w:num>
  <w:num w:numId="73">
    <w:abstractNumId w:val="115"/>
  </w:num>
  <w:num w:numId="74">
    <w:abstractNumId w:val="101"/>
  </w:num>
  <w:num w:numId="75">
    <w:abstractNumId w:val="85"/>
  </w:num>
  <w:num w:numId="76">
    <w:abstractNumId w:val="43"/>
  </w:num>
  <w:num w:numId="77">
    <w:abstractNumId w:val="78"/>
  </w:num>
  <w:num w:numId="78">
    <w:abstractNumId w:val="37"/>
  </w:num>
  <w:num w:numId="79">
    <w:abstractNumId w:val="28"/>
  </w:num>
  <w:num w:numId="80">
    <w:abstractNumId w:val="18"/>
  </w:num>
  <w:num w:numId="81">
    <w:abstractNumId w:val="126"/>
  </w:num>
  <w:num w:numId="82">
    <w:abstractNumId w:val="110"/>
  </w:num>
  <w:num w:numId="83">
    <w:abstractNumId w:val="58"/>
  </w:num>
  <w:num w:numId="84">
    <w:abstractNumId w:val="52"/>
  </w:num>
  <w:num w:numId="85">
    <w:abstractNumId w:val="89"/>
  </w:num>
  <w:num w:numId="86">
    <w:abstractNumId w:val="4"/>
  </w:num>
  <w:num w:numId="87">
    <w:abstractNumId w:val="122"/>
  </w:num>
  <w:num w:numId="88">
    <w:abstractNumId w:val="45"/>
  </w:num>
  <w:num w:numId="89">
    <w:abstractNumId w:val="61"/>
  </w:num>
  <w:num w:numId="90">
    <w:abstractNumId w:val="33"/>
  </w:num>
  <w:num w:numId="91">
    <w:abstractNumId w:val="42"/>
  </w:num>
  <w:num w:numId="92">
    <w:abstractNumId w:val="38"/>
  </w:num>
  <w:num w:numId="93">
    <w:abstractNumId w:val="47"/>
  </w:num>
  <w:num w:numId="94">
    <w:abstractNumId w:val="35"/>
  </w:num>
  <w:num w:numId="95">
    <w:abstractNumId w:val="44"/>
  </w:num>
  <w:num w:numId="96">
    <w:abstractNumId w:val="9"/>
  </w:num>
  <w:num w:numId="97">
    <w:abstractNumId w:val="27"/>
  </w:num>
  <w:num w:numId="98">
    <w:abstractNumId w:val="77"/>
  </w:num>
  <w:num w:numId="99">
    <w:abstractNumId w:val="32"/>
  </w:num>
  <w:num w:numId="100">
    <w:abstractNumId w:val="109"/>
  </w:num>
  <w:num w:numId="101">
    <w:abstractNumId w:val="62"/>
  </w:num>
  <w:num w:numId="102">
    <w:abstractNumId w:val="5"/>
  </w:num>
  <w:num w:numId="103">
    <w:abstractNumId w:val="23"/>
  </w:num>
  <w:num w:numId="104">
    <w:abstractNumId w:val="69"/>
  </w:num>
  <w:num w:numId="105">
    <w:abstractNumId w:val="70"/>
  </w:num>
  <w:num w:numId="106">
    <w:abstractNumId w:val="114"/>
  </w:num>
  <w:num w:numId="107">
    <w:abstractNumId w:val="112"/>
  </w:num>
  <w:num w:numId="108">
    <w:abstractNumId w:val="82"/>
  </w:num>
  <w:num w:numId="109">
    <w:abstractNumId w:val="108"/>
  </w:num>
  <w:num w:numId="110">
    <w:abstractNumId w:val="59"/>
  </w:num>
  <w:num w:numId="111">
    <w:abstractNumId w:val="29"/>
  </w:num>
  <w:num w:numId="112">
    <w:abstractNumId w:val="74"/>
  </w:num>
  <w:num w:numId="113">
    <w:abstractNumId w:val="49"/>
  </w:num>
  <w:num w:numId="114">
    <w:abstractNumId w:val="41"/>
  </w:num>
  <w:num w:numId="115">
    <w:abstractNumId w:val="111"/>
  </w:num>
  <w:num w:numId="116">
    <w:abstractNumId w:val="30"/>
  </w:num>
  <w:num w:numId="117">
    <w:abstractNumId w:val="12"/>
  </w:num>
  <w:num w:numId="118">
    <w:abstractNumId w:val="95"/>
  </w:num>
  <w:num w:numId="119">
    <w:abstractNumId w:val="55"/>
  </w:num>
  <w:num w:numId="120">
    <w:abstractNumId w:val="1"/>
  </w:num>
  <w:num w:numId="121">
    <w:abstractNumId w:val="81"/>
  </w:num>
  <w:num w:numId="122">
    <w:abstractNumId w:val="39"/>
  </w:num>
  <w:num w:numId="123">
    <w:abstractNumId w:val="94"/>
  </w:num>
  <w:num w:numId="124">
    <w:abstractNumId w:val="107"/>
  </w:num>
  <w:num w:numId="125">
    <w:abstractNumId w:val="65"/>
  </w:num>
  <w:num w:numId="126">
    <w:abstractNumId w:val="34"/>
  </w:num>
  <w:num w:numId="127">
    <w:abstractNumId w:val="53"/>
  </w:num>
  <w:num w:numId="128">
    <w:abstractNumId w:val="10"/>
  </w:num>
  <w:num w:numId="129">
    <w:abstractNumId w:val="31"/>
  </w:num>
  <w:num w:numId="1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432"/>
  <w:doNotHyphenateCaps/>
  <w:drawingGridHorizontalSpacing w:val="110"/>
  <w:drawingGridVerticalSpacing w:val="120"/>
  <w:displayHorizontalDrawingGridEvery w:val="1"/>
  <w:displayVerticalDrawingGridEvery w:val="1"/>
  <w:doNotShadeFormData w:val="1"/>
  <w:noPunctuationKerning w:val="1"/>
  <w:characterSpacingControl w:val="compressPunctuation"/>
  <w:hdrShapeDefaults>
    <o:shapelayout v:ext="edit">
      <o:idmap v:ext="edit" data="3,4"/>
    </o:shapelayout>
  </w:hdrShapeDefaults>
  <w:footnotePr>
    <w:footnote w:id="0"/>
    <w:footnote w:id="1"/>
  </w:footnotePr>
  <w:compat>
    <w:doNotExpandShiftReturn/>
    <w:doNotWrapTextWithPunct/>
    <w:doNotUseEastAsianBreakRules/>
    <w:doNotUseIndentAsNumberingTabStop/>
    <w:compatSetting w:name="compatibilityMode" w:uri="http://schemas.microsoft.com/office/word" w:val="12"/>
  </w:compat>
  <w:rsids>
    <w:rsidRoot w:val="00D7455D"/>
    <w:rsid w:val="0000096F"/>
    <w:rsid w:val="00005027"/>
    <w:rsid w:val="00005EFA"/>
    <w:rsid w:val="0002097B"/>
    <w:rsid w:val="00053E16"/>
    <w:rsid w:val="000603B0"/>
    <w:rsid w:val="00066ACE"/>
    <w:rsid w:val="00067C35"/>
    <w:rsid w:val="0007500F"/>
    <w:rsid w:val="00077716"/>
    <w:rsid w:val="000845C8"/>
    <w:rsid w:val="00092B6A"/>
    <w:rsid w:val="000966D2"/>
    <w:rsid w:val="000A5FE1"/>
    <w:rsid w:val="000B2BE8"/>
    <w:rsid w:val="000B73E7"/>
    <w:rsid w:val="000D5CFF"/>
    <w:rsid w:val="000E06CC"/>
    <w:rsid w:val="000E0A89"/>
    <w:rsid w:val="000E3547"/>
    <w:rsid w:val="000E79E9"/>
    <w:rsid w:val="000F195E"/>
    <w:rsid w:val="001001EF"/>
    <w:rsid w:val="00101ED6"/>
    <w:rsid w:val="00105B12"/>
    <w:rsid w:val="00105D72"/>
    <w:rsid w:val="00121981"/>
    <w:rsid w:val="00131641"/>
    <w:rsid w:val="001335FD"/>
    <w:rsid w:val="001459A9"/>
    <w:rsid w:val="001473D5"/>
    <w:rsid w:val="0015378C"/>
    <w:rsid w:val="00164C20"/>
    <w:rsid w:val="00165E37"/>
    <w:rsid w:val="00167BF7"/>
    <w:rsid w:val="00171CEE"/>
    <w:rsid w:val="001743F9"/>
    <w:rsid w:val="00174477"/>
    <w:rsid w:val="001966D9"/>
    <w:rsid w:val="00197A66"/>
    <w:rsid w:val="001A0669"/>
    <w:rsid w:val="001A611C"/>
    <w:rsid w:val="001B55FC"/>
    <w:rsid w:val="001E4AB6"/>
    <w:rsid w:val="001E4AD6"/>
    <w:rsid w:val="001E671E"/>
    <w:rsid w:val="001E7072"/>
    <w:rsid w:val="001E7C72"/>
    <w:rsid w:val="00200B03"/>
    <w:rsid w:val="0020231F"/>
    <w:rsid w:val="00205D75"/>
    <w:rsid w:val="00210CD1"/>
    <w:rsid w:val="00211D7C"/>
    <w:rsid w:val="002836CC"/>
    <w:rsid w:val="0028571A"/>
    <w:rsid w:val="0029103E"/>
    <w:rsid w:val="00296BCF"/>
    <w:rsid w:val="00297C6B"/>
    <w:rsid w:val="002A44D1"/>
    <w:rsid w:val="002A5E23"/>
    <w:rsid w:val="002A7711"/>
    <w:rsid w:val="002B34D1"/>
    <w:rsid w:val="002C756F"/>
    <w:rsid w:val="002E3AD3"/>
    <w:rsid w:val="0030393C"/>
    <w:rsid w:val="00306029"/>
    <w:rsid w:val="00314064"/>
    <w:rsid w:val="0033548E"/>
    <w:rsid w:val="0035041E"/>
    <w:rsid w:val="00353B75"/>
    <w:rsid w:val="003610A2"/>
    <w:rsid w:val="0038066D"/>
    <w:rsid w:val="00395CB3"/>
    <w:rsid w:val="003A65C6"/>
    <w:rsid w:val="003C6515"/>
    <w:rsid w:val="003C6F27"/>
    <w:rsid w:val="003E6D6E"/>
    <w:rsid w:val="003F38CB"/>
    <w:rsid w:val="00404E27"/>
    <w:rsid w:val="004073B1"/>
    <w:rsid w:val="0041396E"/>
    <w:rsid w:val="00437F17"/>
    <w:rsid w:val="00452679"/>
    <w:rsid w:val="00455DFA"/>
    <w:rsid w:val="0045677C"/>
    <w:rsid w:val="004602FD"/>
    <w:rsid w:val="004656DA"/>
    <w:rsid w:val="00470E3B"/>
    <w:rsid w:val="004830F4"/>
    <w:rsid w:val="00490123"/>
    <w:rsid w:val="00496EEE"/>
    <w:rsid w:val="004A6D7F"/>
    <w:rsid w:val="004B41F1"/>
    <w:rsid w:val="004C076E"/>
    <w:rsid w:val="004C579D"/>
    <w:rsid w:val="004D48A4"/>
    <w:rsid w:val="004E1F21"/>
    <w:rsid w:val="004F5111"/>
    <w:rsid w:val="004F5BA6"/>
    <w:rsid w:val="00505FCB"/>
    <w:rsid w:val="00506BAD"/>
    <w:rsid w:val="005108DB"/>
    <w:rsid w:val="00516499"/>
    <w:rsid w:val="00534E3B"/>
    <w:rsid w:val="00535713"/>
    <w:rsid w:val="005653E2"/>
    <w:rsid w:val="00567ED1"/>
    <w:rsid w:val="00570119"/>
    <w:rsid w:val="005B1870"/>
    <w:rsid w:val="005C056D"/>
    <w:rsid w:val="005C0988"/>
    <w:rsid w:val="005C705C"/>
    <w:rsid w:val="005D4440"/>
    <w:rsid w:val="005D7169"/>
    <w:rsid w:val="005F3B3F"/>
    <w:rsid w:val="00606C35"/>
    <w:rsid w:val="0061047B"/>
    <w:rsid w:val="00661077"/>
    <w:rsid w:val="00682389"/>
    <w:rsid w:val="006871F0"/>
    <w:rsid w:val="006913C6"/>
    <w:rsid w:val="00694D97"/>
    <w:rsid w:val="006955F3"/>
    <w:rsid w:val="006A13E5"/>
    <w:rsid w:val="006B3F76"/>
    <w:rsid w:val="006B47AB"/>
    <w:rsid w:val="006C7D23"/>
    <w:rsid w:val="006E1920"/>
    <w:rsid w:val="006E7E49"/>
    <w:rsid w:val="00705FDF"/>
    <w:rsid w:val="00715BA2"/>
    <w:rsid w:val="007164AF"/>
    <w:rsid w:val="0071727B"/>
    <w:rsid w:val="0073570C"/>
    <w:rsid w:val="007375F4"/>
    <w:rsid w:val="00751C61"/>
    <w:rsid w:val="007638B4"/>
    <w:rsid w:val="00764082"/>
    <w:rsid w:val="0077681A"/>
    <w:rsid w:val="0079029F"/>
    <w:rsid w:val="007933C2"/>
    <w:rsid w:val="00795BEA"/>
    <w:rsid w:val="007A444D"/>
    <w:rsid w:val="007B1076"/>
    <w:rsid w:val="007B3106"/>
    <w:rsid w:val="007B4273"/>
    <w:rsid w:val="007B4CEF"/>
    <w:rsid w:val="007B77EE"/>
    <w:rsid w:val="007C22B9"/>
    <w:rsid w:val="007E1714"/>
    <w:rsid w:val="007E4A38"/>
    <w:rsid w:val="007E6A90"/>
    <w:rsid w:val="007F1B40"/>
    <w:rsid w:val="007F1FF3"/>
    <w:rsid w:val="007F4F1D"/>
    <w:rsid w:val="008029C1"/>
    <w:rsid w:val="00802BC5"/>
    <w:rsid w:val="00805F7C"/>
    <w:rsid w:val="00825DB3"/>
    <w:rsid w:val="00835EA8"/>
    <w:rsid w:val="008364B1"/>
    <w:rsid w:val="008411A8"/>
    <w:rsid w:val="00842BF8"/>
    <w:rsid w:val="00863F24"/>
    <w:rsid w:val="00882F40"/>
    <w:rsid w:val="0088342E"/>
    <w:rsid w:val="00887929"/>
    <w:rsid w:val="00895EF8"/>
    <w:rsid w:val="008A1D10"/>
    <w:rsid w:val="008B4581"/>
    <w:rsid w:val="008B4BEF"/>
    <w:rsid w:val="008C3096"/>
    <w:rsid w:val="008C5035"/>
    <w:rsid w:val="008D7ED3"/>
    <w:rsid w:val="008E70A9"/>
    <w:rsid w:val="008F26A8"/>
    <w:rsid w:val="0090428A"/>
    <w:rsid w:val="0090585E"/>
    <w:rsid w:val="00906838"/>
    <w:rsid w:val="0095107C"/>
    <w:rsid w:val="009616DC"/>
    <w:rsid w:val="009664DE"/>
    <w:rsid w:val="00971981"/>
    <w:rsid w:val="00997973"/>
    <w:rsid w:val="009A208B"/>
    <w:rsid w:val="009A2E41"/>
    <w:rsid w:val="009A3885"/>
    <w:rsid w:val="009A3BC1"/>
    <w:rsid w:val="009B372F"/>
    <w:rsid w:val="009C0870"/>
    <w:rsid w:val="009C2022"/>
    <w:rsid w:val="009C299A"/>
    <w:rsid w:val="009E0FD5"/>
    <w:rsid w:val="009F5FCF"/>
    <w:rsid w:val="00A07311"/>
    <w:rsid w:val="00A15FC9"/>
    <w:rsid w:val="00A1692B"/>
    <w:rsid w:val="00A23245"/>
    <w:rsid w:val="00A23C7E"/>
    <w:rsid w:val="00A34E7A"/>
    <w:rsid w:val="00A510CA"/>
    <w:rsid w:val="00A57DCA"/>
    <w:rsid w:val="00A67E1B"/>
    <w:rsid w:val="00A77D8B"/>
    <w:rsid w:val="00A82201"/>
    <w:rsid w:val="00A82DF8"/>
    <w:rsid w:val="00A94809"/>
    <w:rsid w:val="00A96AB4"/>
    <w:rsid w:val="00AB4B69"/>
    <w:rsid w:val="00AC3F7E"/>
    <w:rsid w:val="00AC4010"/>
    <w:rsid w:val="00AC49E0"/>
    <w:rsid w:val="00AD2679"/>
    <w:rsid w:val="00AD2806"/>
    <w:rsid w:val="00AD2905"/>
    <w:rsid w:val="00AE37BC"/>
    <w:rsid w:val="00AE5622"/>
    <w:rsid w:val="00AF0A60"/>
    <w:rsid w:val="00AF2DF4"/>
    <w:rsid w:val="00B073C1"/>
    <w:rsid w:val="00B12687"/>
    <w:rsid w:val="00B14ED8"/>
    <w:rsid w:val="00B31BB7"/>
    <w:rsid w:val="00B47AD6"/>
    <w:rsid w:val="00B8450D"/>
    <w:rsid w:val="00BA54EB"/>
    <w:rsid w:val="00BB3B72"/>
    <w:rsid w:val="00BC7BAC"/>
    <w:rsid w:val="00BE4E08"/>
    <w:rsid w:val="00C120C9"/>
    <w:rsid w:val="00C14C2E"/>
    <w:rsid w:val="00C336F8"/>
    <w:rsid w:val="00C36EDD"/>
    <w:rsid w:val="00C4402A"/>
    <w:rsid w:val="00C47587"/>
    <w:rsid w:val="00C65DDE"/>
    <w:rsid w:val="00C86F72"/>
    <w:rsid w:val="00C96EA4"/>
    <w:rsid w:val="00CA5C8E"/>
    <w:rsid w:val="00CB13EC"/>
    <w:rsid w:val="00CB2139"/>
    <w:rsid w:val="00CD2B0B"/>
    <w:rsid w:val="00CD3DDA"/>
    <w:rsid w:val="00CD471F"/>
    <w:rsid w:val="00CE161F"/>
    <w:rsid w:val="00CE1A0E"/>
    <w:rsid w:val="00CE1EB8"/>
    <w:rsid w:val="00CE6FAF"/>
    <w:rsid w:val="00CF006C"/>
    <w:rsid w:val="00CF313B"/>
    <w:rsid w:val="00CF335E"/>
    <w:rsid w:val="00CF7D85"/>
    <w:rsid w:val="00D11632"/>
    <w:rsid w:val="00D14544"/>
    <w:rsid w:val="00D20CC9"/>
    <w:rsid w:val="00D2362E"/>
    <w:rsid w:val="00D2472B"/>
    <w:rsid w:val="00D263B5"/>
    <w:rsid w:val="00D40AB8"/>
    <w:rsid w:val="00D421B3"/>
    <w:rsid w:val="00D44F34"/>
    <w:rsid w:val="00D7455D"/>
    <w:rsid w:val="00D77CF8"/>
    <w:rsid w:val="00D84944"/>
    <w:rsid w:val="00D962B4"/>
    <w:rsid w:val="00DA2041"/>
    <w:rsid w:val="00DA5550"/>
    <w:rsid w:val="00DB01A7"/>
    <w:rsid w:val="00DB5276"/>
    <w:rsid w:val="00DC707B"/>
    <w:rsid w:val="00DE3085"/>
    <w:rsid w:val="00DE6835"/>
    <w:rsid w:val="00DF4AC6"/>
    <w:rsid w:val="00DF7FE2"/>
    <w:rsid w:val="00E03DE5"/>
    <w:rsid w:val="00E166C4"/>
    <w:rsid w:val="00E17289"/>
    <w:rsid w:val="00E20E25"/>
    <w:rsid w:val="00E23567"/>
    <w:rsid w:val="00E33E55"/>
    <w:rsid w:val="00E36038"/>
    <w:rsid w:val="00E5294A"/>
    <w:rsid w:val="00E53C92"/>
    <w:rsid w:val="00E55DE5"/>
    <w:rsid w:val="00E70C47"/>
    <w:rsid w:val="00E72A21"/>
    <w:rsid w:val="00E7600E"/>
    <w:rsid w:val="00E77622"/>
    <w:rsid w:val="00E83371"/>
    <w:rsid w:val="00E93E09"/>
    <w:rsid w:val="00EA32DC"/>
    <w:rsid w:val="00EA69B5"/>
    <w:rsid w:val="00ED2D20"/>
    <w:rsid w:val="00ED58FA"/>
    <w:rsid w:val="00EE0838"/>
    <w:rsid w:val="00EE7180"/>
    <w:rsid w:val="00EE7AF9"/>
    <w:rsid w:val="00EF4A8B"/>
    <w:rsid w:val="00F019C3"/>
    <w:rsid w:val="00F0325B"/>
    <w:rsid w:val="00F03CA5"/>
    <w:rsid w:val="00F1637B"/>
    <w:rsid w:val="00F25E86"/>
    <w:rsid w:val="00F37C39"/>
    <w:rsid w:val="00F4333E"/>
    <w:rsid w:val="00F47263"/>
    <w:rsid w:val="00F64E61"/>
    <w:rsid w:val="00F72804"/>
    <w:rsid w:val="00F87D08"/>
    <w:rsid w:val="00F9205A"/>
    <w:rsid w:val="00FA2BA7"/>
    <w:rsid w:val="00FA7A24"/>
    <w:rsid w:val="00FC31AB"/>
    <w:rsid w:val="00FC5AA8"/>
    <w:rsid w:val="00FD37BC"/>
    <w:rsid w:val="00FD4317"/>
    <w:rsid w:val="00FE09C2"/>
    <w:rsid w:val="00FE0C42"/>
    <w:rsid w:val="00FE4E21"/>
    <w:rsid w:val="00FF2889"/>
    <w:rsid w:val="00FF7595"/>
    <w:rsid w:val="05362542"/>
    <w:rsid w:val="09B47B92"/>
    <w:rsid w:val="0CAB755A"/>
    <w:rsid w:val="13427F83"/>
    <w:rsid w:val="165D2857"/>
    <w:rsid w:val="17CE6165"/>
    <w:rsid w:val="1B451CB4"/>
    <w:rsid w:val="1E851F92"/>
    <w:rsid w:val="1F1512CE"/>
    <w:rsid w:val="1F812A19"/>
    <w:rsid w:val="207A0F08"/>
    <w:rsid w:val="2A5D7844"/>
    <w:rsid w:val="2F5860EE"/>
    <w:rsid w:val="33747436"/>
    <w:rsid w:val="348C2534"/>
    <w:rsid w:val="3B4E0EA4"/>
    <w:rsid w:val="436A2F4C"/>
    <w:rsid w:val="45C20919"/>
    <w:rsid w:val="45EB5109"/>
    <w:rsid w:val="4693158A"/>
    <w:rsid w:val="483152C0"/>
    <w:rsid w:val="51B510A3"/>
    <w:rsid w:val="54D44806"/>
    <w:rsid w:val="5AE61B16"/>
    <w:rsid w:val="684F52A3"/>
    <w:rsid w:val="6AC53DB2"/>
    <w:rsid w:val="6CED0A2B"/>
    <w:rsid w:val="79AC365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99" w:semiHidden="0"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qFormat="1"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qFormat="1" w:unhideWhenUsed="0" w:uiPriority="0" w:semiHidden="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utoSpaceDE w:val="0"/>
      <w:autoSpaceDN w:val="0"/>
      <w:spacing w:after="120"/>
      <w:jc w:val="both"/>
    </w:pPr>
    <w:rPr>
      <w:rFonts w:ascii="Times New Roman" w:hAnsi="Times New Roman" w:eastAsia="Times New Roman" w:cs="Times New Roman"/>
      <w:sz w:val="22"/>
      <w:szCs w:val="22"/>
      <w:lang w:val="en-US" w:eastAsia="en-US" w:bidi="ar-SA"/>
    </w:rPr>
  </w:style>
  <w:style w:type="paragraph" w:styleId="2">
    <w:name w:val="heading 1"/>
    <w:basedOn w:val="3"/>
    <w:next w:val="1"/>
    <w:link w:val="73"/>
    <w:qFormat/>
    <w:uiPriority w:val="0"/>
    <w:pPr>
      <w:pageBreakBefore/>
      <w:numPr>
        <w:ilvl w:val="0"/>
        <w:numId w:val="1"/>
      </w:numPr>
      <w:pBdr>
        <w:bottom w:val="single" w:color="808080" w:sz="36" w:space="3"/>
      </w:pBdr>
      <w:spacing w:after="240"/>
      <w:outlineLvl w:val="0"/>
    </w:pPr>
    <w:rPr>
      <w:b/>
      <w:bCs/>
      <w:smallCaps/>
      <w:sz w:val="32"/>
      <w:szCs w:val="32"/>
    </w:rPr>
  </w:style>
  <w:style w:type="paragraph" w:styleId="4">
    <w:name w:val="heading 2"/>
    <w:basedOn w:val="3"/>
    <w:next w:val="1"/>
    <w:link w:val="70"/>
    <w:qFormat/>
    <w:uiPriority w:val="0"/>
    <w:pPr>
      <w:keepNext/>
      <w:numPr>
        <w:ilvl w:val="1"/>
        <w:numId w:val="1"/>
      </w:numPr>
      <w:spacing w:before="240" w:after="120"/>
      <w:outlineLvl w:val="1"/>
    </w:pPr>
    <w:rPr>
      <w:b/>
      <w:bCs/>
      <w:sz w:val="28"/>
      <w:szCs w:val="28"/>
    </w:rPr>
  </w:style>
  <w:style w:type="paragraph" w:styleId="5">
    <w:name w:val="heading 3"/>
    <w:basedOn w:val="3"/>
    <w:next w:val="1"/>
    <w:qFormat/>
    <w:uiPriority w:val="0"/>
    <w:pPr>
      <w:keepNext/>
      <w:numPr>
        <w:ilvl w:val="2"/>
        <w:numId w:val="1"/>
      </w:numPr>
      <w:spacing w:before="240" w:after="120"/>
      <w:outlineLvl w:val="2"/>
    </w:pPr>
    <w:rPr>
      <w:b/>
      <w:bCs/>
    </w:rPr>
  </w:style>
  <w:style w:type="paragraph" w:styleId="6">
    <w:name w:val="heading 4"/>
    <w:basedOn w:val="3"/>
    <w:next w:val="1"/>
    <w:qFormat/>
    <w:uiPriority w:val="0"/>
    <w:pPr>
      <w:keepNext/>
      <w:numPr>
        <w:ilvl w:val="3"/>
        <w:numId w:val="1"/>
      </w:numPr>
      <w:spacing w:before="120"/>
      <w:outlineLvl w:val="3"/>
    </w:pPr>
    <w:rPr>
      <w:b/>
      <w:bCs/>
      <w:sz w:val="22"/>
      <w:szCs w:val="22"/>
    </w:rPr>
  </w:style>
  <w:style w:type="paragraph" w:styleId="7">
    <w:name w:val="heading 5"/>
    <w:basedOn w:val="3"/>
    <w:next w:val="1"/>
    <w:qFormat/>
    <w:uiPriority w:val="0"/>
    <w:pPr>
      <w:keepNext/>
      <w:numPr>
        <w:ilvl w:val="4"/>
        <w:numId w:val="1"/>
      </w:numPr>
      <w:spacing w:before="20"/>
      <w:outlineLvl w:val="4"/>
    </w:pPr>
    <w:rPr>
      <w:smallCaps/>
      <w:sz w:val="22"/>
      <w:szCs w:val="22"/>
    </w:rPr>
  </w:style>
  <w:style w:type="paragraph" w:styleId="8">
    <w:name w:val="heading 6"/>
    <w:basedOn w:val="1"/>
    <w:next w:val="1"/>
    <w:qFormat/>
    <w:uiPriority w:val="0"/>
    <w:pPr>
      <w:numPr>
        <w:ilvl w:val="5"/>
        <w:numId w:val="1"/>
      </w:numPr>
      <w:spacing w:before="120" w:after="60"/>
      <w:outlineLvl w:val="5"/>
    </w:pPr>
    <w:rPr>
      <w:i/>
      <w:iCs/>
    </w:rPr>
  </w:style>
  <w:style w:type="paragraph" w:styleId="9">
    <w:name w:val="heading 7"/>
    <w:basedOn w:val="1"/>
    <w:next w:val="1"/>
    <w:qFormat/>
    <w:uiPriority w:val="0"/>
    <w:pPr>
      <w:numPr>
        <w:ilvl w:val="6"/>
        <w:numId w:val="1"/>
      </w:numPr>
      <w:spacing w:before="240" w:after="60"/>
      <w:outlineLvl w:val="6"/>
    </w:pPr>
    <w:rPr>
      <w:rFonts w:ascii="Arial" w:hAnsi="Arial" w:cs="Arial"/>
      <w:sz w:val="20"/>
      <w:szCs w:val="20"/>
    </w:rPr>
  </w:style>
  <w:style w:type="paragraph" w:styleId="10">
    <w:name w:val="heading 8"/>
    <w:basedOn w:val="1"/>
    <w:next w:val="1"/>
    <w:qFormat/>
    <w:uiPriority w:val="0"/>
    <w:pPr>
      <w:numPr>
        <w:ilvl w:val="7"/>
        <w:numId w:val="1"/>
      </w:numPr>
      <w:spacing w:before="240" w:after="60"/>
      <w:outlineLvl w:val="7"/>
    </w:pPr>
    <w:rPr>
      <w:rFonts w:ascii="Arial" w:hAnsi="Arial" w:cs="Arial"/>
      <w:i/>
      <w:iCs/>
      <w:sz w:val="20"/>
      <w:szCs w:val="20"/>
    </w:rPr>
  </w:style>
  <w:style w:type="paragraph" w:styleId="11">
    <w:name w:val="heading 9"/>
    <w:basedOn w:val="1"/>
    <w:next w:val="1"/>
    <w:qFormat/>
    <w:uiPriority w:val="0"/>
    <w:pPr>
      <w:numPr>
        <w:ilvl w:val="8"/>
        <w:numId w:val="1"/>
      </w:numPr>
      <w:spacing w:before="240" w:after="60"/>
      <w:outlineLvl w:val="8"/>
    </w:pPr>
    <w:rPr>
      <w:rFonts w:ascii="Arial" w:hAnsi="Arial" w:cs="Arial"/>
      <w:b/>
      <w:bCs/>
      <w:i/>
      <w:iCs/>
      <w:sz w:val="18"/>
      <w:szCs w:val="18"/>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3">
    <w:name w:val="_Display Text"/>
    <w:qFormat/>
    <w:uiPriority w:val="0"/>
    <w:pPr>
      <w:autoSpaceDE w:val="0"/>
      <w:autoSpaceDN w:val="0"/>
    </w:pPr>
    <w:rPr>
      <w:rFonts w:ascii="Arial" w:hAnsi="Arial" w:eastAsia="Times New Roman" w:cs="Arial"/>
      <w:szCs w:val="24"/>
      <w:lang w:val="en-US" w:eastAsia="en-US" w:bidi="ar-SA"/>
    </w:rPr>
  </w:style>
  <w:style w:type="paragraph" w:styleId="14">
    <w:name w:val="Balloon Text"/>
    <w:basedOn w:val="1"/>
    <w:semiHidden/>
    <w:qFormat/>
    <w:uiPriority w:val="0"/>
    <w:rPr>
      <w:rFonts w:ascii="Tahoma" w:hAnsi="Tahoma" w:cs="Tahoma"/>
      <w:sz w:val="16"/>
      <w:szCs w:val="16"/>
    </w:rPr>
  </w:style>
  <w:style w:type="paragraph" w:styleId="15">
    <w:name w:val="Body Text"/>
    <w:basedOn w:val="1"/>
    <w:qFormat/>
    <w:uiPriority w:val="0"/>
    <w:pPr>
      <w:autoSpaceDE/>
      <w:autoSpaceDN/>
      <w:spacing w:after="0"/>
      <w:jc w:val="center"/>
    </w:pPr>
    <w:rPr>
      <w:rFonts w:ascii="Verdana" w:hAnsi="Verdana"/>
      <w:sz w:val="20"/>
      <w:szCs w:val="20"/>
    </w:rPr>
  </w:style>
  <w:style w:type="paragraph" w:styleId="16">
    <w:name w:val="Body Text 2"/>
    <w:basedOn w:val="1"/>
    <w:qFormat/>
    <w:uiPriority w:val="0"/>
    <w:rPr>
      <w:color w:val="FF0000"/>
    </w:rPr>
  </w:style>
  <w:style w:type="paragraph" w:styleId="17">
    <w:name w:val="caption"/>
    <w:basedOn w:val="1"/>
    <w:next w:val="1"/>
    <w:qFormat/>
    <w:uiPriority w:val="0"/>
    <w:pPr>
      <w:spacing w:before="120"/>
    </w:pPr>
    <w:rPr>
      <w:b/>
      <w:bCs/>
    </w:rPr>
  </w:style>
  <w:style w:type="character" w:styleId="18">
    <w:name w:val="annotation reference"/>
    <w:basedOn w:val="12"/>
    <w:semiHidden/>
    <w:qFormat/>
    <w:uiPriority w:val="0"/>
    <w:rPr>
      <w:sz w:val="16"/>
      <w:szCs w:val="16"/>
    </w:rPr>
  </w:style>
  <w:style w:type="paragraph" w:styleId="19">
    <w:name w:val="annotation text"/>
    <w:basedOn w:val="1"/>
    <w:semiHidden/>
    <w:qFormat/>
    <w:uiPriority w:val="0"/>
    <w:rPr>
      <w:sz w:val="20"/>
      <w:szCs w:val="20"/>
    </w:rPr>
  </w:style>
  <w:style w:type="character" w:styleId="20">
    <w:name w:val="Emphasis"/>
    <w:basedOn w:val="12"/>
    <w:qFormat/>
    <w:uiPriority w:val="20"/>
    <w:rPr>
      <w:i/>
      <w:iCs/>
    </w:rPr>
  </w:style>
  <w:style w:type="character" w:styleId="21">
    <w:name w:val="FollowedHyperlink"/>
    <w:basedOn w:val="12"/>
    <w:qFormat/>
    <w:uiPriority w:val="0"/>
    <w:rPr>
      <w:color w:val="800080"/>
      <w:u w:val="single"/>
    </w:rPr>
  </w:style>
  <w:style w:type="paragraph" w:styleId="22">
    <w:name w:val="footer"/>
    <w:basedOn w:val="1"/>
    <w:link w:val="75"/>
    <w:qFormat/>
    <w:uiPriority w:val="99"/>
    <w:pPr>
      <w:tabs>
        <w:tab w:val="center" w:pos="4320"/>
        <w:tab w:val="right" w:pos="8280"/>
      </w:tabs>
      <w:spacing w:after="0"/>
    </w:pPr>
    <w:rPr>
      <w:sz w:val="18"/>
      <w:szCs w:val="18"/>
    </w:rPr>
  </w:style>
  <w:style w:type="character" w:styleId="23">
    <w:name w:val="footnote reference"/>
    <w:basedOn w:val="12"/>
    <w:semiHidden/>
    <w:qFormat/>
    <w:uiPriority w:val="0"/>
    <w:rPr>
      <w:position w:val="6"/>
      <w:sz w:val="14"/>
      <w:szCs w:val="14"/>
      <w:vertAlign w:val="superscript"/>
    </w:rPr>
  </w:style>
  <w:style w:type="paragraph" w:styleId="24">
    <w:name w:val="footnote text"/>
    <w:basedOn w:val="1"/>
    <w:link w:val="82"/>
    <w:qFormat/>
    <w:uiPriority w:val="99"/>
    <w:rPr>
      <w:sz w:val="18"/>
      <w:szCs w:val="18"/>
    </w:rPr>
  </w:style>
  <w:style w:type="paragraph" w:styleId="25">
    <w:name w:val="header"/>
    <w:basedOn w:val="1"/>
    <w:link w:val="80"/>
    <w:qFormat/>
    <w:uiPriority w:val="99"/>
    <w:pPr>
      <w:tabs>
        <w:tab w:val="center" w:pos="3960"/>
        <w:tab w:val="right" w:pos="8280"/>
      </w:tabs>
      <w:spacing w:after="0"/>
    </w:pPr>
    <w:rPr>
      <w:rFonts w:ascii="Verdana" w:hAnsi="Verdana"/>
      <w:b/>
      <w:bCs/>
      <w:color w:val="808080"/>
      <w:sz w:val="24"/>
      <w:szCs w:val="18"/>
    </w:rPr>
  </w:style>
  <w:style w:type="character" w:styleId="26">
    <w:name w:val="Hyperlink"/>
    <w:basedOn w:val="12"/>
    <w:qFormat/>
    <w:uiPriority w:val="99"/>
    <w:rPr>
      <w:color w:val="0000FF"/>
      <w:u w:val="single"/>
    </w:rPr>
  </w:style>
  <w:style w:type="paragraph" w:styleId="27">
    <w:name w:val="index 1"/>
    <w:basedOn w:val="1"/>
    <w:next w:val="1"/>
    <w:semiHidden/>
    <w:qFormat/>
    <w:uiPriority w:val="0"/>
    <w:pPr>
      <w:overflowPunct w:val="0"/>
      <w:adjustRightInd w:val="0"/>
      <w:spacing w:after="0"/>
      <w:ind w:left="220" w:hanging="220"/>
      <w:jc w:val="left"/>
      <w:textAlignment w:val="baseline"/>
    </w:pPr>
    <w:rPr>
      <w:szCs w:val="20"/>
    </w:rPr>
  </w:style>
  <w:style w:type="paragraph" w:styleId="28">
    <w:name w:val="List Number"/>
    <w:basedOn w:val="1"/>
    <w:qFormat/>
    <w:uiPriority w:val="0"/>
    <w:pPr>
      <w:tabs>
        <w:tab w:val="left" w:pos="360"/>
      </w:tabs>
      <w:ind w:left="360" w:hanging="360"/>
      <w:contextualSpacing/>
    </w:pPr>
  </w:style>
  <w:style w:type="paragraph" w:styleId="29">
    <w:name w:val="Normal (Web)"/>
    <w:basedOn w:val="1"/>
    <w:unhideWhenUsed/>
    <w:qFormat/>
    <w:uiPriority w:val="99"/>
    <w:pPr>
      <w:autoSpaceDE/>
      <w:autoSpaceDN/>
      <w:spacing w:before="100" w:beforeAutospacing="1" w:after="100" w:afterAutospacing="1"/>
      <w:jc w:val="left"/>
    </w:pPr>
    <w:rPr>
      <w:sz w:val="24"/>
      <w:szCs w:val="24"/>
    </w:rPr>
  </w:style>
  <w:style w:type="paragraph" w:styleId="30">
    <w:name w:val="Normal Indent"/>
    <w:basedOn w:val="1"/>
    <w:qFormat/>
    <w:uiPriority w:val="0"/>
    <w:pPr>
      <w:ind w:left="720"/>
    </w:pPr>
  </w:style>
  <w:style w:type="character" w:styleId="31">
    <w:name w:val="page number"/>
    <w:basedOn w:val="12"/>
    <w:qFormat/>
    <w:uiPriority w:val="0"/>
  </w:style>
  <w:style w:type="paragraph" w:styleId="32">
    <w:name w:val="Subtitle"/>
    <w:basedOn w:val="1"/>
    <w:qFormat/>
    <w:uiPriority w:val="0"/>
    <w:pPr>
      <w:autoSpaceDE/>
      <w:autoSpaceDN/>
      <w:spacing w:before="240" w:after="0"/>
      <w:jc w:val="left"/>
    </w:pPr>
    <w:rPr>
      <w:b/>
      <w:color w:val="000000"/>
      <w:sz w:val="24"/>
      <w:szCs w:val="20"/>
    </w:rPr>
  </w:style>
  <w:style w:type="table" w:styleId="33">
    <w:name w:val="Table Grid"/>
    <w:basedOn w:val="13"/>
    <w:qFormat/>
    <w:uiPriority w:val="59"/>
    <w:pPr>
      <w:autoSpaceDE w:val="0"/>
      <w:autoSpaceDN w:val="0"/>
      <w:spacing w:after="12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4">
    <w:name w:val="table of figures"/>
    <w:basedOn w:val="1"/>
    <w:next w:val="1"/>
    <w:qFormat/>
    <w:uiPriority w:val="99"/>
    <w:pPr>
      <w:tabs>
        <w:tab w:val="right" w:leader="dot" w:pos="8640"/>
      </w:tabs>
      <w:ind w:left="400" w:hanging="400"/>
    </w:pPr>
  </w:style>
  <w:style w:type="paragraph" w:styleId="35">
    <w:name w:val="Title"/>
    <w:basedOn w:val="1"/>
    <w:qFormat/>
    <w:uiPriority w:val="0"/>
    <w:pPr>
      <w:pBdr>
        <w:top w:val="double" w:color="auto" w:sz="6" w:space="6"/>
        <w:left w:val="double" w:color="auto" w:sz="6" w:space="6"/>
        <w:bottom w:val="double" w:color="auto" w:sz="6" w:space="6"/>
        <w:right w:val="double" w:color="auto" w:sz="6" w:space="6"/>
      </w:pBdr>
      <w:spacing w:after="240"/>
      <w:jc w:val="center"/>
    </w:pPr>
    <w:rPr>
      <w:rFonts w:ascii="Arial" w:hAnsi="Arial" w:cs="Arial"/>
      <w:b/>
      <w:bCs/>
      <w:smallCaps/>
      <w:kern w:val="28"/>
      <w:sz w:val="36"/>
      <w:szCs w:val="36"/>
    </w:rPr>
  </w:style>
  <w:style w:type="paragraph" w:styleId="36">
    <w:name w:val="toc 1"/>
    <w:basedOn w:val="1"/>
    <w:next w:val="1"/>
    <w:qFormat/>
    <w:uiPriority w:val="39"/>
    <w:pPr>
      <w:spacing w:before="120"/>
      <w:jc w:val="left"/>
    </w:pPr>
    <w:rPr>
      <w:b/>
      <w:bCs/>
      <w:caps/>
      <w:sz w:val="20"/>
      <w:szCs w:val="24"/>
    </w:rPr>
  </w:style>
  <w:style w:type="paragraph" w:styleId="37">
    <w:name w:val="toc 2"/>
    <w:basedOn w:val="1"/>
    <w:next w:val="1"/>
    <w:qFormat/>
    <w:uiPriority w:val="39"/>
    <w:pPr>
      <w:spacing w:after="0"/>
      <w:ind w:left="216"/>
      <w:jc w:val="left"/>
    </w:pPr>
    <w:rPr>
      <w:smallCaps/>
      <w:sz w:val="20"/>
      <w:szCs w:val="24"/>
    </w:rPr>
  </w:style>
  <w:style w:type="paragraph" w:styleId="38">
    <w:name w:val="toc 3"/>
    <w:basedOn w:val="1"/>
    <w:next w:val="1"/>
    <w:qFormat/>
    <w:uiPriority w:val="39"/>
    <w:pPr>
      <w:tabs>
        <w:tab w:val="right" w:leader="dot" w:pos="8640"/>
      </w:tabs>
      <w:spacing w:after="0"/>
      <w:ind w:left="446"/>
      <w:jc w:val="left"/>
    </w:pPr>
    <w:rPr>
      <w:i/>
      <w:iCs/>
    </w:rPr>
  </w:style>
  <w:style w:type="paragraph" w:styleId="39">
    <w:name w:val="toc 4"/>
    <w:basedOn w:val="1"/>
    <w:next w:val="1"/>
    <w:semiHidden/>
    <w:qFormat/>
    <w:uiPriority w:val="0"/>
    <w:pPr>
      <w:tabs>
        <w:tab w:val="right" w:leader="dot" w:pos="8640"/>
      </w:tabs>
      <w:spacing w:after="0"/>
      <w:ind w:left="720"/>
      <w:jc w:val="left"/>
    </w:pPr>
  </w:style>
  <w:style w:type="paragraph" w:styleId="40">
    <w:name w:val="toc 5"/>
    <w:basedOn w:val="1"/>
    <w:next w:val="1"/>
    <w:semiHidden/>
    <w:qFormat/>
    <w:uiPriority w:val="0"/>
    <w:pPr>
      <w:tabs>
        <w:tab w:val="right" w:leader="dot" w:pos="8640"/>
      </w:tabs>
      <w:spacing w:after="0"/>
      <w:ind w:left="960"/>
    </w:pPr>
    <w:rPr>
      <w:sz w:val="18"/>
      <w:szCs w:val="18"/>
    </w:rPr>
  </w:style>
  <w:style w:type="paragraph" w:styleId="41">
    <w:name w:val="toc 6"/>
    <w:basedOn w:val="1"/>
    <w:next w:val="1"/>
    <w:semiHidden/>
    <w:qFormat/>
    <w:uiPriority w:val="0"/>
    <w:pPr>
      <w:tabs>
        <w:tab w:val="right" w:leader="dot" w:pos="8640"/>
      </w:tabs>
      <w:spacing w:after="0"/>
      <w:ind w:left="1200"/>
    </w:pPr>
    <w:rPr>
      <w:sz w:val="18"/>
      <w:szCs w:val="18"/>
    </w:rPr>
  </w:style>
  <w:style w:type="paragraph" w:styleId="42">
    <w:name w:val="toc 7"/>
    <w:basedOn w:val="1"/>
    <w:next w:val="1"/>
    <w:semiHidden/>
    <w:qFormat/>
    <w:uiPriority w:val="0"/>
    <w:pPr>
      <w:tabs>
        <w:tab w:val="right" w:leader="dot" w:pos="8640"/>
      </w:tabs>
      <w:spacing w:after="0"/>
      <w:ind w:left="1440"/>
    </w:pPr>
    <w:rPr>
      <w:sz w:val="18"/>
      <w:szCs w:val="18"/>
    </w:rPr>
  </w:style>
  <w:style w:type="paragraph" w:styleId="43">
    <w:name w:val="toc 8"/>
    <w:basedOn w:val="1"/>
    <w:next w:val="1"/>
    <w:semiHidden/>
    <w:qFormat/>
    <w:uiPriority w:val="0"/>
    <w:pPr>
      <w:tabs>
        <w:tab w:val="right" w:leader="dot" w:pos="8640"/>
      </w:tabs>
      <w:spacing w:after="0"/>
      <w:ind w:left="1680"/>
    </w:pPr>
    <w:rPr>
      <w:sz w:val="18"/>
      <w:szCs w:val="18"/>
    </w:rPr>
  </w:style>
  <w:style w:type="paragraph" w:styleId="44">
    <w:name w:val="toc 9"/>
    <w:basedOn w:val="1"/>
    <w:next w:val="1"/>
    <w:semiHidden/>
    <w:qFormat/>
    <w:uiPriority w:val="0"/>
    <w:pPr>
      <w:tabs>
        <w:tab w:val="right" w:leader="dot" w:pos="8640"/>
      </w:tabs>
      <w:spacing w:after="0"/>
      <w:ind w:left="1920"/>
    </w:pPr>
    <w:rPr>
      <w:sz w:val="18"/>
      <w:szCs w:val="18"/>
    </w:rPr>
  </w:style>
  <w:style w:type="table" w:styleId="45">
    <w:name w:val="Light Shading Accent 1"/>
    <w:basedOn w:val="13"/>
    <w:qFormat/>
    <w:uiPriority w:val="60"/>
    <w:rPr>
      <w:rFonts w:asciiTheme="minorHAnsi" w:hAnsiTheme="minorHAnsi" w:eastAsiaTheme="minorEastAsia" w:cstheme="minorBidi"/>
      <w:color w:val="366091" w:themeColor="accent1" w:themeShade="BF"/>
      <w:sz w:val="22"/>
      <w:szCs w:val="22"/>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6">
    <w:name w:val="Medium Shading 2 Accent 5"/>
    <w:basedOn w:val="13"/>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paragraph" w:customStyle="1" w:styleId="47">
    <w:name w:val="Action Item"/>
    <w:basedOn w:val="1"/>
    <w:qFormat/>
    <w:uiPriority w:val="0"/>
    <w:pPr>
      <w:ind w:left="360" w:hanging="360"/>
    </w:pPr>
  </w:style>
  <w:style w:type="paragraph" w:customStyle="1" w:styleId="48">
    <w:name w:val="Bibliography"/>
    <w:qFormat/>
    <w:uiPriority w:val="0"/>
    <w:pPr>
      <w:autoSpaceDE w:val="0"/>
      <w:autoSpaceDN w:val="0"/>
      <w:spacing w:after="120" w:line="240" w:lineRule="exact"/>
      <w:ind w:left="360" w:hanging="360"/>
    </w:pPr>
    <w:rPr>
      <w:rFonts w:ascii="Times New Roman" w:hAnsi="Times New Roman" w:eastAsia="Times New Roman" w:cs="Times New Roman"/>
      <w:sz w:val="22"/>
      <w:szCs w:val="22"/>
      <w:lang w:val="en-US" w:eastAsia="en-US" w:bidi="ar-SA"/>
    </w:rPr>
  </w:style>
  <w:style w:type="paragraph" w:customStyle="1" w:styleId="49">
    <w:name w:val="_Comment"/>
    <w:basedOn w:val="1"/>
    <w:next w:val="1"/>
    <w:qFormat/>
    <w:uiPriority w:val="0"/>
    <w:pPr>
      <w:spacing w:after="240"/>
    </w:pPr>
    <w:rPr>
      <w:i/>
      <w:iCs/>
      <w:vanish/>
      <w:color w:val="808080"/>
      <w:sz w:val="20"/>
      <w:szCs w:val="24"/>
    </w:rPr>
  </w:style>
  <w:style w:type="paragraph" w:customStyle="1" w:styleId="50">
    <w:name w:val="Code"/>
    <w:basedOn w:val="1"/>
    <w:qFormat/>
    <w:uiPriority w:val="0"/>
    <w:pPr>
      <w:keepNext/>
      <w:spacing w:after="0"/>
      <w:ind w:right="-1080"/>
    </w:pPr>
    <w:rPr>
      <w:rFonts w:ascii="Lucida Sans Typewriter" w:hAnsi="Lucida Sans Typewriter"/>
      <w:spacing w:val="-5"/>
      <w:sz w:val="18"/>
      <w:szCs w:val="18"/>
    </w:rPr>
  </w:style>
  <w:style w:type="paragraph" w:customStyle="1" w:styleId="51">
    <w:name w:val="Code Title"/>
    <w:basedOn w:val="50"/>
    <w:next w:val="50"/>
    <w:qFormat/>
    <w:uiPriority w:val="0"/>
    <w:pPr>
      <w:pBdr>
        <w:bottom w:val="single" w:color="808080" w:sz="36" w:space="1"/>
      </w:pBdr>
      <w:spacing w:after="60"/>
      <w:ind w:right="0"/>
    </w:pPr>
    <w:rPr>
      <w:rFonts w:ascii="Arial" w:hAnsi="Arial" w:cs="Arial"/>
      <w:b/>
      <w:bCs/>
      <w:sz w:val="20"/>
      <w:szCs w:val="20"/>
    </w:rPr>
  </w:style>
  <w:style w:type="paragraph" w:customStyle="1" w:styleId="52">
    <w:name w:val="Table - Heading"/>
    <w:basedOn w:val="3"/>
    <w:next w:val="1"/>
    <w:qFormat/>
    <w:uiPriority w:val="0"/>
    <w:pPr>
      <w:keepNext/>
      <w:pBdr>
        <w:bottom w:val="single" w:color="C0C0C0" w:sz="36" w:space="3"/>
      </w:pBdr>
      <w:spacing w:before="120"/>
    </w:pPr>
    <w:rPr>
      <w:b/>
      <w:bCs/>
      <w:szCs w:val="20"/>
    </w:rPr>
  </w:style>
  <w:style w:type="paragraph" w:customStyle="1" w:styleId="53">
    <w:name w:val="Table - Source"/>
    <w:basedOn w:val="1"/>
    <w:next w:val="1"/>
    <w:qFormat/>
    <w:uiPriority w:val="0"/>
    <w:pPr>
      <w:pBdr>
        <w:top w:val="single" w:color="auto" w:sz="12" w:space="1"/>
      </w:pBdr>
    </w:pPr>
    <w:rPr>
      <w:i/>
      <w:iCs/>
      <w:sz w:val="18"/>
      <w:szCs w:val="18"/>
    </w:rPr>
  </w:style>
  <w:style w:type="paragraph" w:customStyle="1" w:styleId="54">
    <w:name w:val="Table - Text"/>
    <w:basedOn w:val="1"/>
    <w:qFormat/>
    <w:uiPriority w:val="0"/>
    <w:pPr>
      <w:spacing w:before="60" w:after="60"/>
      <w:jc w:val="left"/>
    </w:pPr>
    <w:rPr>
      <w:sz w:val="20"/>
      <w:szCs w:val="20"/>
    </w:rPr>
  </w:style>
  <w:style w:type="paragraph" w:customStyle="1" w:styleId="55">
    <w:name w:val="Note"/>
    <w:basedOn w:val="1"/>
    <w:qFormat/>
    <w:uiPriority w:val="0"/>
    <w:pPr>
      <w:pBdr>
        <w:top w:val="double" w:color="FF0000" w:sz="6" w:space="3"/>
        <w:left w:val="double" w:color="FF0000" w:sz="6" w:space="3"/>
        <w:bottom w:val="double" w:color="FF0000" w:sz="6" w:space="3"/>
        <w:right w:val="double" w:color="FF0000" w:sz="6" w:space="3"/>
      </w:pBdr>
    </w:pPr>
    <w:rPr>
      <w:vanish/>
      <w:color w:val="FF0000"/>
    </w:rPr>
  </w:style>
  <w:style w:type="paragraph" w:customStyle="1" w:styleId="56">
    <w:name w:val="Table - Col. Head"/>
    <w:basedOn w:val="3"/>
    <w:qFormat/>
    <w:uiPriority w:val="0"/>
    <w:pPr>
      <w:keepNext/>
      <w:autoSpaceDE/>
      <w:autoSpaceDN/>
      <w:spacing w:before="60" w:after="60"/>
      <w:jc w:val="center"/>
    </w:pPr>
    <w:rPr>
      <w:rFonts w:cs="Times New Roman"/>
      <w:b/>
      <w:sz w:val="18"/>
      <w:szCs w:val="20"/>
    </w:rPr>
  </w:style>
  <w:style w:type="paragraph" w:customStyle="1" w:styleId="57">
    <w:name w:val="Deliverable"/>
    <w:basedOn w:val="1"/>
    <w:qFormat/>
    <w:uiPriority w:val="0"/>
    <w:pPr>
      <w:spacing w:after="60"/>
      <w:ind w:left="288" w:hanging="288"/>
    </w:pPr>
    <w:rPr>
      <w:sz w:val="20"/>
      <w:szCs w:val="20"/>
    </w:rPr>
  </w:style>
  <w:style w:type="paragraph" w:customStyle="1" w:styleId="58">
    <w:name w:val="Pull Quote"/>
    <w:basedOn w:val="1"/>
    <w:qFormat/>
    <w:uiPriority w:val="0"/>
    <w:pPr>
      <w:pBdr>
        <w:top w:val="single" w:color="auto" w:sz="18" w:space="12"/>
        <w:left w:val="single" w:color="FFFFFF" w:sz="6" w:space="12"/>
        <w:bottom w:val="single" w:color="auto" w:sz="6" w:space="12"/>
        <w:right w:val="single" w:color="FFFFFF" w:sz="6" w:space="12"/>
      </w:pBdr>
      <w:shd w:val="pct10" w:color="auto" w:fill="auto"/>
      <w:spacing w:before="120" w:after="240" w:line="288" w:lineRule="auto"/>
      <w:ind w:left="144" w:right="144"/>
      <w:jc w:val="center"/>
    </w:pPr>
    <w:rPr>
      <w:b/>
      <w:bCs/>
      <w:i/>
      <w:iCs/>
    </w:rPr>
  </w:style>
  <w:style w:type="paragraph" w:customStyle="1" w:styleId="59">
    <w:name w:val="Contents"/>
    <w:basedOn w:val="2"/>
    <w:qFormat/>
    <w:uiPriority w:val="0"/>
    <w:pPr>
      <w:numPr>
        <w:ilvl w:val="0"/>
        <w:numId w:val="0"/>
      </w:numPr>
      <w:outlineLvl w:val="9"/>
    </w:pPr>
  </w:style>
  <w:style w:type="paragraph" w:customStyle="1" w:styleId="60">
    <w:name w:val="Title - Name"/>
    <w:basedOn w:val="35"/>
    <w:next w:val="61"/>
    <w:qFormat/>
    <w:uiPriority w:val="0"/>
    <w:pPr>
      <w:pBdr>
        <w:top w:val="none" w:color="auto" w:sz="0" w:space="0"/>
        <w:left w:val="none" w:color="auto" w:sz="0" w:space="0"/>
        <w:bottom w:val="none" w:color="auto" w:sz="0" w:space="0"/>
        <w:right w:val="none" w:color="auto" w:sz="0" w:space="0"/>
      </w:pBdr>
      <w:spacing w:before="480" w:after="720"/>
    </w:pPr>
    <w:rPr>
      <w:b w:val="0"/>
      <w:bCs w:val="0"/>
      <w:sz w:val="28"/>
      <w:szCs w:val="28"/>
    </w:rPr>
  </w:style>
  <w:style w:type="paragraph" w:customStyle="1" w:styleId="61">
    <w:name w:val="Title - Filename"/>
    <w:basedOn w:val="35"/>
    <w:next w:val="62"/>
    <w:qFormat/>
    <w:uiPriority w:val="0"/>
    <w:pPr>
      <w:pBdr>
        <w:top w:val="none" w:color="auto" w:sz="0" w:space="0"/>
        <w:left w:val="none" w:color="auto" w:sz="0" w:space="0"/>
        <w:bottom w:val="none" w:color="auto" w:sz="0" w:space="0"/>
        <w:right w:val="none" w:color="auto" w:sz="0" w:space="0"/>
      </w:pBdr>
      <w:spacing w:before="480" w:after="720"/>
    </w:pPr>
    <w:rPr>
      <w:b w:val="0"/>
      <w:bCs w:val="0"/>
      <w:smallCaps w:val="0"/>
      <w:sz w:val="28"/>
      <w:szCs w:val="28"/>
    </w:rPr>
  </w:style>
  <w:style w:type="paragraph" w:customStyle="1" w:styleId="62">
    <w:name w:val="Title - Date"/>
    <w:basedOn w:val="35"/>
    <w:next w:val="63"/>
    <w:qFormat/>
    <w:uiPriority w:val="0"/>
    <w:pPr>
      <w:pBdr>
        <w:top w:val="none" w:color="auto" w:sz="0" w:space="0"/>
        <w:left w:val="none" w:color="auto" w:sz="0" w:space="0"/>
        <w:bottom w:val="none" w:color="auto" w:sz="0" w:space="0"/>
        <w:right w:val="none" w:color="auto" w:sz="0" w:space="0"/>
      </w:pBdr>
      <w:spacing w:before="240" w:after="720"/>
    </w:pPr>
    <w:rPr>
      <w:sz w:val="28"/>
      <w:szCs w:val="28"/>
    </w:rPr>
  </w:style>
  <w:style w:type="paragraph" w:customStyle="1" w:styleId="63">
    <w:name w:val="Title - Revision"/>
    <w:basedOn w:val="35"/>
    <w:qFormat/>
    <w:uiPriority w:val="0"/>
    <w:pPr>
      <w:pBdr>
        <w:top w:val="none" w:color="auto" w:sz="0" w:space="0"/>
        <w:left w:val="none" w:color="auto" w:sz="0" w:space="0"/>
        <w:bottom w:val="none" w:color="auto" w:sz="0" w:space="0"/>
        <w:right w:val="none" w:color="auto" w:sz="0" w:space="0"/>
      </w:pBdr>
      <w:spacing w:before="720"/>
    </w:pPr>
  </w:style>
  <w:style w:type="paragraph" w:customStyle="1" w:styleId="64">
    <w:name w:val="Comment"/>
    <w:basedOn w:val="1"/>
    <w:qFormat/>
    <w:uiPriority w:val="0"/>
    <w:rPr>
      <w:i/>
      <w:iCs/>
      <w:color w:val="000080"/>
      <w:sz w:val="20"/>
    </w:rPr>
  </w:style>
  <w:style w:type="paragraph" w:customStyle="1" w:styleId="65">
    <w:name w:val="Heading 1 - Format Only"/>
    <w:basedOn w:val="2"/>
    <w:qFormat/>
    <w:uiPriority w:val="0"/>
    <w:pPr>
      <w:outlineLvl w:val="9"/>
    </w:pPr>
  </w:style>
  <w:style w:type="paragraph" w:customStyle="1" w:styleId="66">
    <w:name w:val="Table Text"/>
    <w:basedOn w:val="1"/>
    <w:qFormat/>
    <w:uiPriority w:val="0"/>
    <w:pPr>
      <w:spacing w:before="60" w:after="60" w:line="480" w:lineRule="auto"/>
      <w:jc w:val="left"/>
    </w:pPr>
    <w:rPr>
      <w:sz w:val="20"/>
      <w:szCs w:val="24"/>
    </w:rPr>
  </w:style>
  <w:style w:type="paragraph" w:customStyle="1" w:styleId="67">
    <w:name w:val="Body"/>
    <w:qFormat/>
    <w:uiPriority w:val="0"/>
    <w:pPr>
      <w:widowControl w:val="0"/>
      <w:spacing w:line="280" w:lineRule="atLeast"/>
    </w:pPr>
    <w:rPr>
      <w:rFonts w:ascii="Verdana" w:hAnsi="Verdana" w:eastAsia="Times New Roman" w:cs="Times New Roman"/>
      <w:color w:val="000000"/>
      <w:lang w:val="en-US" w:eastAsia="en-US" w:bidi="ar-SA"/>
    </w:rPr>
  </w:style>
  <w:style w:type="paragraph" w:customStyle="1" w:styleId="68">
    <w:name w:val="Table text"/>
    <w:basedOn w:val="1"/>
    <w:qFormat/>
    <w:uiPriority w:val="0"/>
    <w:pPr>
      <w:autoSpaceDE/>
      <w:autoSpaceDN/>
      <w:spacing w:after="40"/>
      <w:jc w:val="left"/>
    </w:pPr>
    <w:rPr>
      <w:color w:val="000000"/>
      <w:sz w:val="24"/>
      <w:szCs w:val="20"/>
    </w:rPr>
  </w:style>
  <w:style w:type="paragraph" w:customStyle="1" w:styleId="69">
    <w:name w:val="Heading 1 - Format Only-2"/>
    <w:basedOn w:val="2"/>
    <w:next w:val="67"/>
    <w:qFormat/>
    <w:uiPriority w:val="0"/>
    <w:pPr>
      <w:pageBreakBefore w:val="0"/>
      <w:numPr>
        <w:numId w:val="0"/>
      </w:numPr>
      <w:pBdr>
        <w:bottom w:val="single" w:color="808080" w:sz="24" w:space="3"/>
      </w:pBdr>
      <w:autoSpaceDE/>
      <w:autoSpaceDN/>
      <w:spacing w:before="240"/>
      <w:outlineLvl w:val="9"/>
    </w:pPr>
    <w:rPr>
      <w:rFonts w:cs="Times New Roman"/>
      <w:b w:val="0"/>
      <w:bCs w:val="0"/>
      <w:smallCaps w:val="0"/>
      <w:sz w:val="28"/>
      <w:szCs w:val="20"/>
    </w:rPr>
  </w:style>
  <w:style w:type="character" w:customStyle="1" w:styleId="70">
    <w:name w:val="Heading 2 Char"/>
    <w:basedOn w:val="12"/>
    <w:link w:val="4"/>
    <w:qFormat/>
    <w:uiPriority w:val="0"/>
    <w:rPr>
      <w:rFonts w:ascii="Arial" w:hAnsi="Arial" w:cs="Arial"/>
      <w:b/>
      <w:bCs/>
      <w:sz w:val="28"/>
      <w:szCs w:val="28"/>
    </w:rPr>
  </w:style>
  <w:style w:type="paragraph" w:styleId="71">
    <w:name w:val="List Paragraph"/>
    <w:basedOn w:val="1"/>
    <w:qFormat/>
    <w:uiPriority w:val="34"/>
    <w:pPr>
      <w:ind w:left="720"/>
      <w:contextualSpacing/>
    </w:pPr>
  </w:style>
  <w:style w:type="paragraph" w:customStyle="1" w:styleId="72">
    <w:name w:val="Reference Head"/>
    <w:basedOn w:val="2"/>
    <w:qFormat/>
    <w:uiPriority w:val="0"/>
    <w:pPr>
      <w:keepNext/>
      <w:pageBreakBefore w:val="0"/>
      <w:numPr>
        <w:numId w:val="0"/>
      </w:numPr>
      <w:pBdr>
        <w:bottom w:val="none" w:color="auto" w:sz="0" w:space="0"/>
      </w:pBdr>
      <w:autoSpaceDE/>
      <w:autoSpaceDN/>
      <w:spacing w:before="240" w:after="80"/>
      <w:jc w:val="center"/>
    </w:pPr>
    <w:rPr>
      <w:rFonts w:ascii="Times New Roman" w:hAnsi="Times New Roman" w:cs="Times New Roman"/>
      <w:bCs w:val="0"/>
      <w:kern w:val="28"/>
      <w:sz w:val="20"/>
      <w:szCs w:val="20"/>
    </w:rPr>
  </w:style>
  <w:style w:type="character" w:customStyle="1" w:styleId="73">
    <w:name w:val="Heading 1 Char"/>
    <w:basedOn w:val="12"/>
    <w:link w:val="2"/>
    <w:qFormat/>
    <w:uiPriority w:val="0"/>
    <w:rPr>
      <w:rFonts w:ascii="Arial" w:hAnsi="Arial" w:cs="Arial"/>
      <w:b/>
      <w:bCs/>
      <w:smallCaps/>
      <w:sz w:val="32"/>
      <w:szCs w:val="32"/>
    </w:rPr>
  </w:style>
  <w:style w:type="paragraph" w:customStyle="1" w:styleId="74">
    <w:name w:val="Reference"/>
    <w:basedOn w:val="28"/>
    <w:qFormat/>
    <w:uiPriority w:val="0"/>
    <w:pPr>
      <w:adjustRightInd w:val="0"/>
      <w:spacing w:after="0"/>
      <w:contextualSpacing w:val="0"/>
    </w:pPr>
    <w:rPr>
      <w:rFonts w:cs="Symbol"/>
      <w:szCs w:val="24"/>
    </w:rPr>
  </w:style>
  <w:style w:type="character" w:customStyle="1" w:styleId="75">
    <w:name w:val="Footer Char"/>
    <w:basedOn w:val="12"/>
    <w:link w:val="22"/>
    <w:qFormat/>
    <w:uiPriority w:val="99"/>
    <w:rPr>
      <w:sz w:val="18"/>
      <w:szCs w:val="18"/>
    </w:rPr>
  </w:style>
  <w:style w:type="paragraph" w:customStyle="1" w:styleId="76">
    <w:name w:val="TOC Heading"/>
    <w:basedOn w:val="2"/>
    <w:next w:val="1"/>
    <w:semiHidden/>
    <w:unhideWhenUsed/>
    <w:qFormat/>
    <w:uiPriority w:val="39"/>
    <w:pPr>
      <w:keepNext/>
      <w:keepLines/>
      <w:pageBreakBefore w:val="0"/>
      <w:numPr>
        <w:numId w:val="0"/>
      </w:numPr>
      <w:pBdr>
        <w:bottom w:val="none" w:color="auto" w:sz="0" w:space="0"/>
      </w:pBdr>
      <w:autoSpaceDE/>
      <w:autoSpaceDN/>
      <w:spacing w:before="480" w:after="0" w:line="276" w:lineRule="auto"/>
      <w:outlineLvl w:val="9"/>
    </w:pPr>
    <w:rPr>
      <w:rFonts w:ascii="Cambria" w:hAnsi="Cambria" w:cs="Times New Roman"/>
      <w:smallCaps w:val="0"/>
      <w:color w:val="365F91"/>
      <w:sz w:val="28"/>
      <w:szCs w:val="28"/>
    </w:rPr>
  </w:style>
  <w:style w:type="paragraph" w:customStyle="1" w:styleId="77">
    <w:name w:val="BodyTextFirstParaghy"/>
    <w:basedOn w:val="1"/>
    <w:link w:val="78"/>
    <w:qFormat/>
    <w:uiPriority w:val="0"/>
    <w:pPr>
      <w:widowControl w:val="0"/>
      <w:spacing w:after="0" w:line="480" w:lineRule="auto"/>
    </w:pPr>
    <w:rPr>
      <w:rFonts w:eastAsia="SimSun"/>
      <w:kern w:val="2"/>
      <w:sz w:val="24"/>
      <w:szCs w:val="24"/>
    </w:rPr>
  </w:style>
  <w:style w:type="character" w:customStyle="1" w:styleId="78">
    <w:name w:val="BodyTextFirstParaghy Char"/>
    <w:basedOn w:val="12"/>
    <w:link w:val="77"/>
    <w:qFormat/>
    <w:uiPriority w:val="0"/>
    <w:rPr>
      <w:rFonts w:eastAsia="SimSun"/>
      <w:kern w:val="2"/>
      <w:sz w:val="24"/>
      <w:szCs w:val="24"/>
    </w:rPr>
  </w:style>
  <w:style w:type="character" w:customStyle="1" w:styleId="79">
    <w:name w:val="apple-converted-space"/>
    <w:basedOn w:val="12"/>
    <w:qFormat/>
    <w:uiPriority w:val="0"/>
  </w:style>
  <w:style w:type="character" w:customStyle="1" w:styleId="80">
    <w:name w:val="Header Char"/>
    <w:basedOn w:val="12"/>
    <w:link w:val="25"/>
    <w:qFormat/>
    <w:uiPriority w:val="99"/>
    <w:rPr>
      <w:rFonts w:ascii="Verdana" w:hAnsi="Verdana"/>
      <w:b/>
      <w:bCs/>
      <w:color w:val="808080"/>
      <w:sz w:val="24"/>
      <w:szCs w:val="18"/>
    </w:rPr>
  </w:style>
  <w:style w:type="paragraph" w:customStyle="1" w:styleId="81">
    <w:name w:val="Decimal Aligned"/>
    <w:basedOn w:val="1"/>
    <w:qFormat/>
    <w:uiPriority w:val="40"/>
    <w:pPr>
      <w:tabs>
        <w:tab w:val="decimal" w:pos="360"/>
      </w:tabs>
      <w:autoSpaceDE/>
      <w:autoSpaceDN/>
      <w:spacing w:after="200" w:line="276" w:lineRule="auto"/>
      <w:jc w:val="left"/>
    </w:pPr>
    <w:rPr>
      <w:rFonts w:asciiTheme="minorHAnsi" w:hAnsiTheme="minorHAnsi" w:eastAsiaTheme="minorEastAsia"/>
    </w:rPr>
  </w:style>
  <w:style w:type="character" w:customStyle="1" w:styleId="82">
    <w:name w:val="Footnote Text Char"/>
    <w:basedOn w:val="12"/>
    <w:link w:val="24"/>
    <w:qFormat/>
    <w:uiPriority w:val="99"/>
    <w:rPr>
      <w:sz w:val="18"/>
      <w:szCs w:val="18"/>
    </w:rPr>
  </w:style>
  <w:style w:type="character" w:customStyle="1" w:styleId="83">
    <w:name w:val="Subtle Emphasis"/>
    <w:basedOn w:val="12"/>
    <w:qFormat/>
    <w:uiPriority w:val="19"/>
    <w:rPr>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2.GIF"/><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2.jpe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jpe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1.bin"/><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Info spid="_x0000_s409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D48A00-F7B5-4425-AE7C-408B64FF63DB}">
  <ds:schemaRefs/>
</ds:datastoreItem>
</file>

<file path=docProps/app.xml><?xml version="1.0" encoding="utf-8"?>
<Properties xmlns="http://schemas.openxmlformats.org/officeDocument/2006/extended-properties" xmlns:vt="http://schemas.openxmlformats.org/officeDocument/2006/docPropsVTypes">
  <Template>Normal</Template>
  <Pages>37</Pages>
  <Words>3922</Words>
  <Characters>22356</Characters>
  <Lines>186</Lines>
  <Paragraphs>52</Paragraphs>
  <TotalTime>109</TotalTime>
  <ScaleCrop>false</ScaleCrop>
  <LinksUpToDate>false</LinksUpToDate>
  <CharactersWithSpaces>26226</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2018-12-04T06:15:00Z</dcterms:created>
  <dc:creator>Kewan Qadre Khawaja / Ata-ul Haleem</dc:creator>
  <cp:keywords>Functional Specifications Template</cp:keywords>
  <cp:lastModifiedBy>Azan Adnan</cp:lastModifiedBy>
  <cp:lastPrinted>2023-11-21T10:16:00Z</cp:lastPrinted>
  <dcterms:modified xsi:type="dcterms:W3CDTF">2024-01-19T22:33:45Z</dcterms:modified>
  <dc:subject>ISO 9000</dc:subject>
  <dc:title>T-SOP010-1 Functional Specifications Template</dc:title>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A30B0156C48C41B08CF27545534465CD_12</vt:lpwstr>
  </property>
</Properties>
</file>