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0A1BF" w14:textId="2FD17A71" w:rsidR="005C4607" w:rsidRPr="005C4607" w:rsidRDefault="005C4607" w:rsidP="005C4607">
      <w:pPr>
        <w:jc w:val="both"/>
        <w:rPr>
          <w:b/>
          <w:bCs/>
          <w:sz w:val="36"/>
          <w:szCs w:val="36"/>
        </w:rPr>
      </w:pPr>
      <w:r>
        <w:rPr>
          <w:b/>
          <w:bCs/>
          <w:sz w:val="36"/>
          <w:szCs w:val="36"/>
        </w:rPr>
        <w:t>A</w:t>
      </w:r>
      <w:r w:rsidRPr="005C4607">
        <w:rPr>
          <w:b/>
          <w:bCs/>
          <w:sz w:val="36"/>
          <w:szCs w:val="36"/>
        </w:rPr>
        <w:t>ssignment: data discovery service</w:t>
      </w:r>
    </w:p>
    <w:p w14:paraId="2A0A1386" w14:textId="77777777" w:rsidR="005C4607" w:rsidRPr="005C4607" w:rsidRDefault="005C4607" w:rsidP="005C4607">
      <w:pPr>
        <w:jc w:val="both"/>
      </w:pPr>
      <w:r w:rsidRPr="005C4607">
        <w:t xml:space="preserve">Role: Backend engineer (Python, </w:t>
      </w:r>
      <w:proofErr w:type="spellStart"/>
      <w:r w:rsidRPr="005C4607">
        <w:t>FastAPI</w:t>
      </w:r>
      <w:proofErr w:type="spellEnd"/>
      <w:r w:rsidRPr="005C4607">
        <w:t>) Time: about 6 to 8 hours of work. Take up to 5 days to submit.</w:t>
      </w:r>
    </w:p>
    <w:p w14:paraId="5F9BCE2D" w14:textId="77777777" w:rsidR="005C4607" w:rsidRPr="005C4607" w:rsidRDefault="005C4607" w:rsidP="005C4607">
      <w:pPr>
        <w:jc w:val="both"/>
        <w:rPr>
          <w:b/>
          <w:bCs/>
        </w:rPr>
      </w:pPr>
      <w:r w:rsidRPr="005C4607">
        <w:rPr>
          <w:b/>
          <w:bCs/>
        </w:rPr>
        <w:t>The problem</w:t>
      </w:r>
    </w:p>
    <w:p w14:paraId="77416DA9" w14:textId="77777777" w:rsidR="005C4607" w:rsidRPr="005C4607" w:rsidRDefault="005C4607" w:rsidP="005C4607">
      <w:pPr>
        <w:jc w:val="both"/>
      </w:pPr>
      <w:r w:rsidRPr="005C4607">
        <w:t xml:space="preserve">A company wants to know what personal data sits inside its databases. Nobody has a reliable answer: the schema documentation is </w:t>
      </w:r>
      <w:proofErr w:type="gramStart"/>
      <w:r w:rsidRPr="005C4607">
        <w:t>stale</w:t>
      </w:r>
      <w:proofErr w:type="gramEnd"/>
      <w:r w:rsidRPr="005C4607">
        <w:t xml:space="preserve"> and no one has looked inside the tables.</w:t>
      </w:r>
    </w:p>
    <w:p w14:paraId="2418DA04" w14:textId="77777777" w:rsidR="005C4607" w:rsidRPr="005C4607" w:rsidRDefault="005C4607" w:rsidP="005C4607">
      <w:pPr>
        <w:jc w:val="both"/>
      </w:pPr>
      <w:r w:rsidRPr="005C4607">
        <w:t xml:space="preserve">Build a small </w:t>
      </w:r>
      <w:proofErr w:type="spellStart"/>
      <w:r w:rsidRPr="005C4607">
        <w:t>FastAPI</w:t>
      </w:r>
      <w:proofErr w:type="spellEnd"/>
      <w:r w:rsidRPr="005C4607">
        <w:t xml:space="preserve"> service that connects to a customer's Postgres database, walks through its tables and columns, samples the data, and reports which columns hold personal data, what kind, and how risky each one is.</w:t>
      </w:r>
    </w:p>
    <w:p w14:paraId="68709B66" w14:textId="77777777" w:rsidR="005C4607" w:rsidRPr="005C4607" w:rsidRDefault="005C4607" w:rsidP="005C4607">
      <w:pPr>
        <w:jc w:val="both"/>
      </w:pPr>
      <w:r w:rsidRPr="005C4607">
        <w:t>You are building the discovery engine only. No UI, no authentication, no multi-tenancy, no background job framework. A clean API and clean code matter far more than breadth.</w:t>
      </w:r>
    </w:p>
    <w:p w14:paraId="430690FD" w14:textId="77777777" w:rsidR="005C4607" w:rsidRPr="005C4607" w:rsidRDefault="005C4607" w:rsidP="005C4607">
      <w:pPr>
        <w:jc w:val="both"/>
        <w:rPr>
          <w:b/>
          <w:bCs/>
        </w:rPr>
      </w:pPr>
      <w:r w:rsidRPr="005C4607">
        <w:rPr>
          <w:b/>
          <w:bCs/>
        </w:rPr>
        <w:t>What it must do</w:t>
      </w:r>
    </w:p>
    <w:p w14:paraId="6DF51A31" w14:textId="77777777" w:rsidR="005C4607" w:rsidRPr="005C4607" w:rsidRDefault="005C4607" w:rsidP="005C4607">
      <w:pPr>
        <w:jc w:val="both"/>
      </w:pPr>
      <w:r w:rsidRPr="005C4607">
        <w:rPr>
          <w:b/>
          <w:bCs/>
        </w:rPr>
        <w:t>1. Register a source</w:t>
      </w:r>
      <w:r w:rsidRPr="005C4607">
        <w:t> Accept a Postgres connection string and store it. Verify the connection works before saving. Return an id the other endpoints use.</w:t>
      </w:r>
    </w:p>
    <w:p w14:paraId="6EFAB34C" w14:textId="77777777" w:rsidR="005C4607" w:rsidRPr="005C4607" w:rsidRDefault="005C4607" w:rsidP="005C4607">
      <w:pPr>
        <w:jc w:val="both"/>
      </w:pPr>
      <w:r w:rsidRPr="005C4607">
        <w:rPr>
          <w:b/>
          <w:bCs/>
        </w:rPr>
        <w:t>2. Discover the schema</w:t>
      </w:r>
      <w:r w:rsidRPr="005C4607">
        <w:t> </w:t>
      </w:r>
      <w:proofErr w:type="gramStart"/>
      <w:r w:rsidRPr="005C4607">
        <w:t>For</w:t>
      </w:r>
      <w:proofErr w:type="gramEnd"/>
      <w:r w:rsidRPr="005C4607">
        <w:t xml:space="preserve"> a registered source, list its schemas, tables and columns, and persist that inventory.</w:t>
      </w:r>
    </w:p>
    <w:p w14:paraId="22BD6139" w14:textId="77777777" w:rsidR="005C4607" w:rsidRPr="005C4607" w:rsidRDefault="005C4607" w:rsidP="005C4607">
      <w:pPr>
        <w:jc w:val="both"/>
      </w:pPr>
      <w:r w:rsidRPr="005C4607">
        <w:rPr>
          <w:b/>
          <w:bCs/>
        </w:rPr>
        <w:t>3. Classify the data</w:t>
      </w:r>
      <w:r w:rsidRPr="005C4607">
        <w:t> </w:t>
      </w:r>
      <w:proofErr w:type="gramStart"/>
      <w:r w:rsidRPr="005C4607">
        <w:t>For</w:t>
      </w:r>
      <w:proofErr w:type="gramEnd"/>
      <w:r w:rsidRPr="005C4607">
        <w:t xml:space="preserve"> each column, sample a bounded number of values (not the whole table) and decide whether the column holds personal data and of what type. Cover at least: email address, Indian phone number, PAN, Aadhaar, date of birth, full name, postal address, </w:t>
      </w:r>
      <w:proofErr w:type="spellStart"/>
      <w:r w:rsidRPr="005C4607">
        <w:t>pincode</w:t>
      </w:r>
      <w:proofErr w:type="spellEnd"/>
      <w:r w:rsidRPr="005C4607">
        <w:t>.</w:t>
      </w:r>
    </w:p>
    <w:p w14:paraId="56478FDD" w14:textId="77777777" w:rsidR="005C4607" w:rsidRPr="005C4607" w:rsidRDefault="005C4607" w:rsidP="005C4607">
      <w:pPr>
        <w:jc w:val="both"/>
      </w:pPr>
      <w:r w:rsidRPr="005C4607">
        <w:t>The classification must be based on the values, not only the column name. A column named notes may hold phone numbers; a column named phone may hold nulls or junk. Explain in your README how your approach handles both.</w:t>
      </w:r>
    </w:p>
    <w:p w14:paraId="1266E80E" w14:textId="77777777" w:rsidR="005C4607" w:rsidRPr="005C4607" w:rsidRDefault="005C4607" w:rsidP="005C4607">
      <w:pPr>
        <w:jc w:val="both"/>
      </w:pPr>
      <w:r w:rsidRPr="005C4607">
        <w:rPr>
          <w:b/>
          <w:bCs/>
        </w:rPr>
        <w:t>4. Report</w:t>
      </w:r>
      <w:r w:rsidRPr="005C4607">
        <w:t> Expose the inventory with each column's classification, a confidence signal, a risk rating you define and justify, and enough evidence for a reviewer to trust the result without opening the database.</w:t>
      </w:r>
    </w:p>
    <w:p w14:paraId="10E1219A" w14:textId="77777777" w:rsidR="005C4607" w:rsidRPr="005C4607" w:rsidRDefault="005C4607" w:rsidP="005C4607">
      <w:pPr>
        <w:jc w:val="both"/>
      </w:pPr>
      <w:r w:rsidRPr="005C4607">
        <w:t>Values in API responses must be masked. A reviewer should see that a column holds PANs without being handed the PANs.</w:t>
      </w:r>
    </w:p>
    <w:p w14:paraId="27D2D37C" w14:textId="77777777" w:rsidR="005C4607" w:rsidRPr="005C4607" w:rsidRDefault="005C4607" w:rsidP="005C4607">
      <w:pPr>
        <w:jc w:val="both"/>
        <w:rPr>
          <w:b/>
          <w:bCs/>
        </w:rPr>
      </w:pPr>
      <w:r w:rsidRPr="005C4607">
        <w:rPr>
          <w:b/>
          <w:bCs/>
        </w:rPr>
        <w:t>Suggested API shape</w:t>
      </w:r>
    </w:p>
    <w:p w14:paraId="5E07FAE9" w14:textId="77777777" w:rsidR="005C4607" w:rsidRPr="005C4607" w:rsidRDefault="005C4607" w:rsidP="005C4607">
      <w:pPr>
        <w:jc w:val="both"/>
      </w:pPr>
      <w:r w:rsidRPr="005C4607">
        <w:t>Yours to design; this is the minimum surface.</w:t>
      </w:r>
    </w:p>
    <w:p w14:paraId="7331A5B1" w14:textId="77777777" w:rsidR="005C4607" w:rsidRPr="005C4607" w:rsidRDefault="005C4607" w:rsidP="005C4607">
      <w:pPr>
        <w:jc w:val="both"/>
      </w:pPr>
      <w:r w:rsidRPr="005C4607">
        <w:t>POST /sources                  register and test a connection</w:t>
      </w:r>
    </w:p>
    <w:p w14:paraId="52AE6A77" w14:textId="77777777" w:rsidR="005C4607" w:rsidRPr="005C4607" w:rsidRDefault="005C4607" w:rsidP="005C4607">
      <w:pPr>
        <w:jc w:val="both"/>
      </w:pPr>
      <w:proofErr w:type="gramStart"/>
      <w:r w:rsidRPr="005C4607">
        <w:t>GET  /</w:t>
      </w:r>
      <w:proofErr w:type="gramEnd"/>
      <w:r w:rsidRPr="005C4607">
        <w:t>sources                  list</w:t>
      </w:r>
    </w:p>
    <w:p w14:paraId="0837381E" w14:textId="77777777" w:rsidR="005C4607" w:rsidRPr="005C4607" w:rsidRDefault="005C4607" w:rsidP="005C4607">
      <w:pPr>
        <w:jc w:val="both"/>
      </w:pPr>
      <w:r w:rsidRPr="005C4607">
        <w:t>POST /sources/{id}/scan        run discovery and classification</w:t>
      </w:r>
    </w:p>
    <w:p w14:paraId="4970850E" w14:textId="77777777" w:rsidR="005C4607" w:rsidRPr="005C4607" w:rsidRDefault="005C4607" w:rsidP="005C4607">
      <w:pPr>
        <w:jc w:val="both"/>
      </w:pPr>
      <w:proofErr w:type="gramStart"/>
      <w:r w:rsidRPr="005C4607">
        <w:t>GET  /</w:t>
      </w:r>
      <w:proofErr w:type="gramEnd"/>
      <w:r w:rsidRPr="005C4607">
        <w:t>sources/{id}/inventory   columns with classification, risk, evidence</w:t>
      </w:r>
    </w:p>
    <w:p w14:paraId="7CAD3FBA" w14:textId="77777777" w:rsidR="005C4607" w:rsidRPr="005C4607" w:rsidRDefault="005C4607" w:rsidP="005C4607">
      <w:pPr>
        <w:jc w:val="both"/>
      </w:pPr>
      <w:proofErr w:type="gramStart"/>
      <w:r w:rsidRPr="005C4607">
        <w:lastRenderedPageBreak/>
        <w:t>GET  /</w:t>
      </w:r>
      <w:proofErr w:type="gramEnd"/>
      <w:r w:rsidRPr="005C4607">
        <w:t>columns/{</w:t>
      </w:r>
      <w:proofErr w:type="gramStart"/>
      <w:r w:rsidRPr="005C4607">
        <w:t xml:space="preserve">id}   </w:t>
      </w:r>
      <w:proofErr w:type="gramEnd"/>
      <w:r w:rsidRPr="005C4607">
        <w:t xml:space="preserve">          one column in detail</w:t>
      </w:r>
    </w:p>
    <w:p w14:paraId="1D72B404" w14:textId="77777777" w:rsidR="005C4607" w:rsidRPr="005C4607" w:rsidRDefault="005C4607" w:rsidP="005C4607">
      <w:pPr>
        <w:jc w:val="both"/>
      </w:pPr>
      <w:r w:rsidRPr="005C4607">
        <w:t>The scan may run synchronously if it stays responsive. If you make it asynchronous, keep the mechanism simple and say why.</w:t>
      </w:r>
    </w:p>
    <w:p w14:paraId="5470B114" w14:textId="77777777" w:rsidR="005C4607" w:rsidRPr="005C4607" w:rsidRDefault="005C4607" w:rsidP="005C4607">
      <w:pPr>
        <w:jc w:val="both"/>
        <w:rPr>
          <w:b/>
          <w:bCs/>
        </w:rPr>
      </w:pPr>
      <w:r w:rsidRPr="005C4607">
        <w:rPr>
          <w:b/>
          <w:bCs/>
        </w:rPr>
        <w:t>Technical requirements</w:t>
      </w:r>
    </w:p>
    <w:p w14:paraId="02462BE1" w14:textId="77777777" w:rsidR="005C4607" w:rsidRPr="005C4607" w:rsidRDefault="005C4607" w:rsidP="005C4607">
      <w:pPr>
        <w:numPr>
          <w:ilvl w:val="0"/>
          <w:numId w:val="1"/>
        </w:numPr>
        <w:jc w:val="both"/>
      </w:pPr>
      <w:r w:rsidRPr="005C4607">
        <w:t xml:space="preserve">Python 3.11+, </w:t>
      </w:r>
      <w:proofErr w:type="spellStart"/>
      <w:r w:rsidRPr="005C4607">
        <w:t>FastAPI</w:t>
      </w:r>
      <w:proofErr w:type="spellEnd"/>
      <w:r w:rsidRPr="005C4607">
        <w:t xml:space="preserve">, </w:t>
      </w:r>
      <w:proofErr w:type="spellStart"/>
      <w:r w:rsidRPr="005C4607">
        <w:t>SQLAlchemy</w:t>
      </w:r>
      <w:proofErr w:type="spellEnd"/>
      <w:r w:rsidRPr="005C4607">
        <w:t>, Postgres for the service's own storage</w:t>
      </w:r>
    </w:p>
    <w:p w14:paraId="590E0185" w14:textId="77777777" w:rsidR="005C4607" w:rsidRPr="005C4607" w:rsidRDefault="005C4607" w:rsidP="005C4607">
      <w:pPr>
        <w:numPr>
          <w:ilvl w:val="0"/>
          <w:numId w:val="1"/>
        </w:numPr>
        <w:jc w:val="both"/>
      </w:pPr>
      <w:r w:rsidRPr="005C4607">
        <w:t>Alembic migrations. No </w:t>
      </w:r>
      <w:proofErr w:type="spellStart"/>
      <w:r w:rsidRPr="005C4607">
        <w:t>create_all</w:t>
      </w:r>
      <w:proofErr w:type="spellEnd"/>
      <w:r w:rsidRPr="005C4607">
        <w:t> in application code</w:t>
      </w:r>
    </w:p>
    <w:p w14:paraId="095D40A9" w14:textId="77777777" w:rsidR="005C4607" w:rsidRPr="005C4607" w:rsidRDefault="005C4607" w:rsidP="005C4607">
      <w:pPr>
        <w:numPr>
          <w:ilvl w:val="0"/>
          <w:numId w:val="1"/>
        </w:numPr>
        <w:jc w:val="both"/>
      </w:pPr>
      <w:proofErr w:type="spellStart"/>
      <w:r w:rsidRPr="005C4607">
        <w:t>Pydantic</w:t>
      </w:r>
      <w:proofErr w:type="spellEnd"/>
      <w:r w:rsidRPr="005C4607">
        <w:t xml:space="preserve"> models for request and response bodies</w:t>
      </w:r>
    </w:p>
    <w:p w14:paraId="598648BE" w14:textId="77777777" w:rsidR="005C4607" w:rsidRPr="005C4607" w:rsidRDefault="005C4607" w:rsidP="005C4607">
      <w:pPr>
        <w:numPr>
          <w:ilvl w:val="0"/>
          <w:numId w:val="1"/>
        </w:numPr>
        <w:jc w:val="both"/>
      </w:pPr>
      <w:r w:rsidRPr="005C4607">
        <w:t xml:space="preserve">Docker Compose that brings up the service, its database, and a sample source database, seeded with realistic Indian test data (a </w:t>
      </w:r>
      <w:proofErr w:type="spellStart"/>
      <w:r w:rsidRPr="005C4607">
        <w:t>customers</w:t>
      </w:r>
      <w:proofErr w:type="spellEnd"/>
      <w:r w:rsidRPr="005C4607">
        <w:t xml:space="preserve"> table, an orders table, a support tickets table with personal data buried in free text)</w:t>
      </w:r>
    </w:p>
    <w:p w14:paraId="0FA18774" w14:textId="77777777" w:rsidR="005C4607" w:rsidRPr="005C4607" w:rsidRDefault="005C4607" w:rsidP="005C4607">
      <w:pPr>
        <w:numPr>
          <w:ilvl w:val="0"/>
          <w:numId w:val="1"/>
        </w:numPr>
        <w:jc w:val="both"/>
      </w:pPr>
      <w:r w:rsidRPr="005C4607">
        <w:t>Tests for the classification logic, run with one command</w:t>
      </w:r>
    </w:p>
    <w:p w14:paraId="42D62C3B" w14:textId="77777777" w:rsidR="005C4607" w:rsidRPr="005C4607" w:rsidRDefault="005C4607" w:rsidP="005C4607">
      <w:pPr>
        <w:numPr>
          <w:ilvl w:val="0"/>
          <w:numId w:val="1"/>
        </w:numPr>
        <w:jc w:val="both"/>
      </w:pPr>
      <w:r w:rsidRPr="005C4607">
        <w:t xml:space="preserve">README </w:t>
      </w:r>
      <w:proofErr w:type="gramStart"/>
      <w:r w:rsidRPr="005C4607">
        <w:t>covering:</w:t>
      </w:r>
      <w:proofErr w:type="gramEnd"/>
      <w:r w:rsidRPr="005C4607">
        <w:t xml:space="preserve"> how to run it, your classification approach, what you would do differently with more time, and what you deliberately left out</w:t>
      </w:r>
    </w:p>
    <w:p w14:paraId="2D6BAB07" w14:textId="77777777" w:rsidR="005C4607" w:rsidRPr="005C4607" w:rsidRDefault="005C4607" w:rsidP="005C4607">
      <w:pPr>
        <w:jc w:val="both"/>
      </w:pPr>
      <w:r w:rsidRPr="005C4607">
        <w:t>Third party libraries are allowed, including detection libraries. If you use one, the README must explain what you added on top of it, since wiring a library alone is not the assignment.</w:t>
      </w:r>
    </w:p>
    <w:p w14:paraId="168CEBFC" w14:textId="77777777" w:rsidR="005C4607" w:rsidRPr="005C4607" w:rsidRDefault="005C4607" w:rsidP="005C4607">
      <w:pPr>
        <w:jc w:val="both"/>
        <w:rPr>
          <w:b/>
          <w:bCs/>
        </w:rPr>
      </w:pPr>
      <w:r w:rsidRPr="005C4607">
        <w:rPr>
          <w:b/>
          <w:bCs/>
        </w:rPr>
        <w:t>What we are assessing</w:t>
      </w:r>
    </w:p>
    <w:p w14:paraId="3745DE1E" w14:textId="77777777" w:rsidR="005C4607" w:rsidRPr="005C4607" w:rsidRDefault="005C4607" w:rsidP="005C4607">
      <w:pPr>
        <w:numPr>
          <w:ilvl w:val="0"/>
          <w:numId w:val="2"/>
        </w:numPr>
        <w:jc w:val="both"/>
      </w:pPr>
      <w:r w:rsidRPr="005C4607">
        <w:rPr>
          <w:b/>
          <w:bCs/>
        </w:rPr>
        <w:t>Correctness of classification.</w:t>
      </w:r>
      <w:r w:rsidRPr="005C4607">
        <w:t> Precision matters as much as recall. A tool that flags every column is as useless as one that flags none.</w:t>
      </w:r>
    </w:p>
    <w:p w14:paraId="0E66E7E3" w14:textId="77777777" w:rsidR="005C4607" w:rsidRPr="005C4607" w:rsidRDefault="005C4607" w:rsidP="005C4607">
      <w:pPr>
        <w:numPr>
          <w:ilvl w:val="0"/>
          <w:numId w:val="2"/>
        </w:numPr>
        <w:jc w:val="both"/>
      </w:pPr>
      <w:r w:rsidRPr="005C4607">
        <w:rPr>
          <w:b/>
          <w:bCs/>
        </w:rPr>
        <w:t>Judgement.</w:t>
      </w:r>
      <w:r w:rsidRPr="005C4607">
        <w:t> Sampling strategy, thresholds, how you handle ambiguous columns, what you chose not to build.</w:t>
      </w:r>
    </w:p>
    <w:p w14:paraId="1CDAB1C7" w14:textId="77777777" w:rsidR="005C4607" w:rsidRPr="005C4607" w:rsidRDefault="005C4607" w:rsidP="005C4607">
      <w:pPr>
        <w:numPr>
          <w:ilvl w:val="0"/>
          <w:numId w:val="2"/>
        </w:numPr>
        <w:jc w:val="both"/>
      </w:pPr>
      <w:r w:rsidRPr="005C4607">
        <w:rPr>
          <w:b/>
          <w:bCs/>
        </w:rPr>
        <w:t>Data hygiene.</w:t>
      </w:r>
      <w:r w:rsidRPr="005C4607">
        <w:t> Whether personal data leaks into logs, error messages, or API responses.</w:t>
      </w:r>
    </w:p>
    <w:p w14:paraId="0CE2EF9F" w14:textId="77777777" w:rsidR="005C4607" w:rsidRPr="005C4607" w:rsidRDefault="005C4607" w:rsidP="005C4607">
      <w:pPr>
        <w:numPr>
          <w:ilvl w:val="0"/>
          <w:numId w:val="2"/>
        </w:numPr>
        <w:jc w:val="both"/>
      </w:pPr>
      <w:r w:rsidRPr="005C4607">
        <w:rPr>
          <w:b/>
          <w:bCs/>
        </w:rPr>
        <w:t>Code quality.</w:t>
      </w:r>
      <w:r w:rsidRPr="005C4607">
        <w:t> Structure, naming, separation between transport, service logic and storage. Readable code beats clever code.</w:t>
      </w:r>
    </w:p>
    <w:p w14:paraId="790F4F72" w14:textId="77777777" w:rsidR="005C4607" w:rsidRPr="005C4607" w:rsidRDefault="005C4607" w:rsidP="005C4607">
      <w:pPr>
        <w:numPr>
          <w:ilvl w:val="0"/>
          <w:numId w:val="2"/>
        </w:numPr>
        <w:jc w:val="both"/>
      </w:pPr>
      <w:r w:rsidRPr="005C4607">
        <w:rPr>
          <w:b/>
          <w:bCs/>
        </w:rPr>
        <w:t>Communication.</w:t>
      </w:r>
      <w:r w:rsidRPr="005C4607">
        <w:t> The README carries as much weight as the code.</w:t>
      </w:r>
    </w:p>
    <w:p w14:paraId="5B67BA74" w14:textId="77777777" w:rsidR="005C4607" w:rsidRPr="005C4607" w:rsidRDefault="005C4607" w:rsidP="005C4607">
      <w:pPr>
        <w:jc w:val="both"/>
      </w:pPr>
      <w:r w:rsidRPr="005C4607">
        <w:t>On AI assistants: using them is expected and fine. What we assess is whether you understand what was produced. In the follow-up you will be asked why a specific threshold, structure or trade-off is the way it is, and "the assistant wrote it" ends the conversation.</w:t>
      </w:r>
    </w:p>
    <w:p w14:paraId="3568DF84" w14:textId="77777777" w:rsidR="005C4607" w:rsidRPr="005C4607" w:rsidRDefault="005C4607" w:rsidP="005C4607">
      <w:pPr>
        <w:jc w:val="both"/>
        <w:rPr>
          <w:b/>
          <w:bCs/>
        </w:rPr>
      </w:pPr>
      <w:r w:rsidRPr="005C4607">
        <w:rPr>
          <w:b/>
          <w:bCs/>
        </w:rPr>
        <w:t>Deliverable</w:t>
      </w:r>
    </w:p>
    <w:p w14:paraId="13538999" w14:textId="77777777" w:rsidR="005C4607" w:rsidRPr="005C4607" w:rsidRDefault="005C4607" w:rsidP="005C4607">
      <w:pPr>
        <w:jc w:val="both"/>
      </w:pPr>
      <w:r w:rsidRPr="005C4607">
        <w:t>A git repository (public link or zip) containing the service, migrations, Docker Compose, seed data, tests and README. It must run from a clean checkout with the commands your README gives.</w:t>
      </w:r>
    </w:p>
    <w:p w14:paraId="06D2605E" w14:textId="77777777" w:rsidR="005C4607" w:rsidRPr="005C4607" w:rsidRDefault="005C4607" w:rsidP="005C4607">
      <w:pPr>
        <w:jc w:val="both"/>
        <w:rPr>
          <w:b/>
          <w:bCs/>
        </w:rPr>
      </w:pPr>
      <w:r w:rsidRPr="005C4607">
        <w:rPr>
          <w:b/>
          <w:bCs/>
        </w:rPr>
        <w:t>Bonus, only if time allows</w:t>
      </w:r>
    </w:p>
    <w:p w14:paraId="4FC7A8F3" w14:textId="77777777" w:rsidR="005C4607" w:rsidRPr="005C4607" w:rsidRDefault="005C4607" w:rsidP="005C4607">
      <w:pPr>
        <w:jc w:val="both"/>
      </w:pPr>
      <w:r w:rsidRPr="005C4607">
        <w:t>Pick at most two and mention them in the README:</w:t>
      </w:r>
    </w:p>
    <w:p w14:paraId="39A951F6" w14:textId="77777777" w:rsidR="005C4607" w:rsidRPr="005C4607" w:rsidRDefault="005C4607" w:rsidP="005C4607">
      <w:pPr>
        <w:numPr>
          <w:ilvl w:val="0"/>
          <w:numId w:val="3"/>
        </w:numPr>
        <w:jc w:val="both"/>
      </w:pPr>
      <w:r w:rsidRPr="005C4607">
        <w:lastRenderedPageBreak/>
        <w:t>A basic UI. Plain HTML with vanilla JavaScript is fine, served by the same app. It should let a reviewer add a source, trigger a scan, and read the inventory with each column's classification, risk and masked evidence. No framework, no build step, no styling effort expected. We are looking at whether the API is shaped well enough to drive a screen, not at design skills</w:t>
      </w:r>
    </w:p>
    <w:p w14:paraId="2FBA227C" w14:textId="77777777" w:rsidR="005C4607" w:rsidRPr="005C4607" w:rsidRDefault="005C4607" w:rsidP="005C4607">
      <w:pPr>
        <w:numPr>
          <w:ilvl w:val="0"/>
          <w:numId w:val="3"/>
        </w:numPr>
        <w:jc w:val="both"/>
      </w:pPr>
      <w:r w:rsidRPr="005C4607">
        <w:t>Detect personal data hiding in free text columns and report it separately from the column's main classification</w:t>
      </w:r>
    </w:p>
    <w:p w14:paraId="12C9B9E7" w14:textId="77777777" w:rsidR="005C4607" w:rsidRPr="005C4607" w:rsidRDefault="005C4607" w:rsidP="005C4607">
      <w:pPr>
        <w:numPr>
          <w:ilvl w:val="0"/>
          <w:numId w:val="3"/>
        </w:numPr>
        <w:jc w:val="both"/>
      </w:pPr>
      <w:r w:rsidRPr="005C4607">
        <w:t>A second source type, MySQL or MongoDB, behind the same interface</w:t>
      </w:r>
    </w:p>
    <w:p w14:paraId="5FED9800" w14:textId="77777777" w:rsidR="005C4607" w:rsidRPr="005C4607" w:rsidRDefault="005C4607" w:rsidP="005C4607">
      <w:pPr>
        <w:numPr>
          <w:ilvl w:val="0"/>
          <w:numId w:val="3"/>
        </w:numPr>
        <w:jc w:val="both"/>
      </w:pPr>
      <w:r w:rsidRPr="005C4607">
        <w:t xml:space="preserve">Re-scan </w:t>
      </w:r>
      <w:proofErr w:type="spellStart"/>
      <w:r w:rsidRPr="005C4607">
        <w:t>behaviour</w:t>
      </w:r>
      <w:proofErr w:type="spellEnd"/>
      <w:r w:rsidRPr="005C4607">
        <w:t xml:space="preserve"> that updates existing findings instead of duplicating them</w:t>
      </w:r>
    </w:p>
    <w:p w14:paraId="38ED23F9" w14:textId="77777777" w:rsidR="005C4607" w:rsidRPr="005C4607" w:rsidRDefault="005C4607" w:rsidP="005C4607">
      <w:pPr>
        <w:jc w:val="both"/>
        <w:rPr>
          <w:b/>
          <w:bCs/>
        </w:rPr>
      </w:pPr>
      <w:r w:rsidRPr="005C4607">
        <w:rPr>
          <w:b/>
          <w:bCs/>
        </w:rPr>
        <w:t>Ground rules</w:t>
      </w:r>
    </w:p>
    <w:p w14:paraId="7C89D77A" w14:textId="77777777" w:rsidR="005C4607" w:rsidRPr="005C4607" w:rsidRDefault="005C4607" w:rsidP="005C4607">
      <w:pPr>
        <w:numPr>
          <w:ilvl w:val="0"/>
          <w:numId w:val="4"/>
        </w:numPr>
        <w:jc w:val="both"/>
      </w:pPr>
      <w:r w:rsidRPr="005C4607">
        <w:t>AI assistants are allowed. You must be able to explain and defend every line in the follow-up discussion.</w:t>
      </w:r>
    </w:p>
    <w:p w14:paraId="4F1C6339" w14:textId="77777777" w:rsidR="005C4607" w:rsidRPr="005C4607" w:rsidRDefault="005C4607" w:rsidP="005C4607">
      <w:pPr>
        <w:numPr>
          <w:ilvl w:val="0"/>
          <w:numId w:val="4"/>
        </w:numPr>
        <w:jc w:val="both"/>
      </w:pPr>
      <w:r w:rsidRPr="005C4607">
        <w:t>If a requirement is ambiguous, decide, and record the decision in the README. Do not wait to ask.</w:t>
      </w:r>
    </w:p>
    <w:p w14:paraId="0F175DF2" w14:textId="77777777" w:rsidR="005C4607" w:rsidRPr="005C4607" w:rsidRDefault="005C4607" w:rsidP="005C4607">
      <w:pPr>
        <w:numPr>
          <w:ilvl w:val="0"/>
          <w:numId w:val="4"/>
        </w:numPr>
        <w:jc w:val="both"/>
      </w:pPr>
      <w:r w:rsidRPr="005C4607">
        <w:t xml:space="preserve">Partial work is acceptable. A </w:t>
      </w:r>
      <w:proofErr w:type="spellStart"/>
      <w:proofErr w:type="gramStart"/>
      <w:r w:rsidRPr="005C4607">
        <w:t>well built</w:t>
      </w:r>
      <w:proofErr w:type="spellEnd"/>
      <w:proofErr w:type="gramEnd"/>
      <w:r w:rsidRPr="005C4607">
        <w:t xml:space="preserve"> subset with an honest README is stronger than a broad, shaky submission.</w:t>
      </w:r>
    </w:p>
    <w:p w14:paraId="0E7BD765" w14:textId="77777777" w:rsidR="005C4607" w:rsidRPr="005C4607" w:rsidRDefault="005C4607" w:rsidP="005C4607">
      <w:pPr>
        <w:jc w:val="both"/>
        <w:rPr>
          <w:b/>
          <w:bCs/>
        </w:rPr>
      </w:pPr>
      <w:r w:rsidRPr="005C4607">
        <w:rPr>
          <w:b/>
          <w:bCs/>
        </w:rPr>
        <w:t>Follow-up</w:t>
      </w:r>
    </w:p>
    <w:p w14:paraId="4003064C" w14:textId="77777777" w:rsidR="005C4607" w:rsidRPr="005C4607" w:rsidRDefault="005C4607" w:rsidP="005C4607">
      <w:pPr>
        <w:jc w:val="both"/>
      </w:pPr>
      <w:r w:rsidRPr="005C4607">
        <w:t>We will discuss your submission for about 45 minutes: walking through your classification decisions, questioning specific results, and looking at how you would extend the service to millions of rows and a hundred sources.</w:t>
      </w:r>
    </w:p>
    <w:p w14:paraId="42C09BEA" w14:textId="77777777" w:rsidR="00804648" w:rsidRDefault="00804648" w:rsidP="005C4607">
      <w:pPr>
        <w:jc w:val="both"/>
      </w:pPr>
    </w:p>
    <w:sectPr w:rsidR="00804648" w:rsidSect="005C4607">
      <w:pgSz w:w="12240" w:h="15840"/>
      <w:pgMar w:top="558" w:right="1440" w:bottom="26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F67E6"/>
    <w:multiLevelType w:val="multilevel"/>
    <w:tmpl w:val="4E9A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B41A6D"/>
    <w:multiLevelType w:val="multilevel"/>
    <w:tmpl w:val="FD84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9A63BC"/>
    <w:multiLevelType w:val="multilevel"/>
    <w:tmpl w:val="EF48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9323BB"/>
    <w:multiLevelType w:val="multilevel"/>
    <w:tmpl w:val="E400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7269355">
    <w:abstractNumId w:val="2"/>
  </w:num>
  <w:num w:numId="2" w16cid:durableId="1665158260">
    <w:abstractNumId w:val="0"/>
  </w:num>
  <w:num w:numId="3" w16cid:durableId="1065756123">
    <w:abstractNumId w:val="1"/>
  </w:num>
  <w:num w:numId="4" w16cid:durableId="131951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607"/>
    <w:rsid w:val="001E2DDE"/>
    <w:rsid w:val="00546957"/>
    <w:rsid w:val="005C4607"/>
    <w:rsid w:val="00804648"/>
    <w:rsid w:val="00AE7AEB"/>
    <w:rsid w:val="00EB5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519D89"/>
  <w15:chartTrackingRefBased/>
  <w15:docId w15:val="{63DF6CA2-5C9B-8D4A-BE19-42813FB53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6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6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6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6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6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6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6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6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6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6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607"/>
    <w:rPr>
      <w:rFonts w:eastAsiaTheme="majorEastAsia" w:cstheme="majorBidi"/>
      <w:color w:val="272727" w:themeColor="text1" w:themeTint="D8"/>
    </w:rPr>
  </w:style>
  <w:style w:type="paragraph" w:styleId="Title">
    <w:name w:val="Title"/>
    <w:basedOn w:val="Normal"/>
    <w:next w:val="Normal"/>
    <w:link w:val="TitleChar"/>
    <w:uiPriority w:val="10"/>
    <w:qFormat/>
    <w:rsid w:val="005C4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607"/>
    <w:pPr>
      <w:spacing w:before="160"/>
      <w:jc w:val="center"/>
    </w:pPr>
    <w:rPr>
      <w:i/>
      <w:iCs/>
      <w:color w:val="404040" w:themeColor="text1" w:themeTint="BF"/>
    </w:rPr>
  </w:style>
  <w:style w:type="character" w:customStyle="1" w:styleId="QuoteChar">
    <w:name w:val="Quote Char"/>
    <w:basedOn w:val="DefaultParagraphFont"/>
    <w:link w:val="Quote"/>
    <w:uiPriority w:val="29"/>
    <w:rsid w:val="005C4607"/>
    <w:rPr>
      <w:i/>
      <w:iCs/>
      <w:color w:val="404040" w:themeColor="text1" w:themeTint="BF"/>
    </w:rPr>
  </w:style>
  <w:style w:type="paragraph" w:styleId="ListParagraph">
    <w:name w:val="List Paragraph"/>
    <w:basedOn w:val="Normal"/>
    <w:uiPriority w:val="34"/>
    <w:qFormat/>
    <w:rsid w:val="005C4607"/>
    <w:pPr>
      <w:ind w:left="720"/>
      <w:contextualSpacing/>
    </w:pPr>
  </w:style>
  <w:style w:type="character" w:styleId="IntenseEmphasis">
    <w:name w:val="Intense Emphasis"/>
    <w:basedOn w:val="DefaultParagraphFont"/>
    <w:uiPriority w:val="21"/>
    <w:qFormat/>
    <w:rsid w:val="005C4607"/>
    <w:rPr>
      <w:i/>
      <w:iCs/>
      <w:color w:val="0F4761" w:themeColor="accent1" w:themeShade="BF"/>
    </w:rPr>
  </w:style>
  <w:style w:type="paragraph" w:styleId="IntenseQuote">
    <w:name w:val="Intense Quote"/>
    <w:basedOn w:val="Normal"/>
    <w:next w:val="Normal"/>
    <w:link w:val="IntenseQuoteChar"/>
    <w:uiPriority w:val="30"/>
    <w:qFormat/>
    <w:rsid w:val="005C46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607"/>
    <w:rPr>
      <w:i/>
      <w:iCs/>
      <w:color w:val="0F4761" w:themeColor="accent1" w:themeShade="BF"/>
    </w:rPr>
  </w:style>
  <w:style w:type="character" w:styleId="IntenseReference">
    <w:name w:val="Intense Reference"/>
    <w:basedOn w:val="DefaultParagraphFont"/>
    <w:uiPriority w:val="32"/>
    <w:qFormat/>
    <w:rsid w:val="005C46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871</Words>
  <Characters>4517</Characters>
  <Application>Microsoft Office Word</Application>
  <DocSecurity>0</DocSecurity>
  <Lines>92</Lines>
  <Paragraphs>59</Paragraphs>
  <ScaleCrop>false</ScaleCrop>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Kumar</dc:creator>
  <cp:keywords/>
  <dc:description/>
  <cp:lastModifiedBy>Pradeep Kumar</cp:lastModifiedBy>
  <cp:revision>1</cp:revision>
  <dcterms:created xsi:type="dcterms:W3CDTF">2026-08-19T07:54:00Z</dcterms:created>
  <dcterms:modified xsi:type="dcterms:W3CDTF">2026-08-19T07:58:00Z</dcterms:modified>
</cp:coreProperties>
</file>