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B42FE0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sz w:val="64"/>
          <w:szCs w:val="64"/>
        </w:rPr>
      </w:pPr>
      <w:r w:rsidRPr="00B42FE0">
        <w:rPr>
          <w:rFonts w:asciiTheme="minorHAnsi" w:hAnsiTheme="minorHAnsi" w:cstheme="minorHAnsi"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540FD423" w14:textId="05087CA4" w:rsidR="008F444C" w:rsidRPr="00B42FE0" w:rsidRDefault="00436B0B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r w:rsidRPr="00B42FE0">
            <w:rPr>
              <w:rFonts w:asciiTheme="minorHAnsi" w:hAnsiTheme="minorHAnsi" w:cstheme="minorHAnsi"/>
            </w:rPr>
            <w:fldChar w:fldCharType="begin"/>
          </w:r>
          <w:r w:rsidRPr="00B42FE0">
            <w:rPr>
              <w:rFonts w:asciiTheme="minorHAnsi" w:hAnsiTheme="minorHAnsi" w:cstheme="minorHAnsi"/>
            </w:rPr>
            <w:instrText xml:space="preserve"> TOC \o "1-3" \h \z \u </w:instrText>
          </w:r>
          <w:r w:rsidRPr="00B42FE0">
            <w:rPr>
              <w:rFonts w:asciiTheme="minorHAnsi" w:hAnsiTheme="minorHAnsi" w:cstheme="minorHAnsi"/>
            </w:rPr>
            <w:fldChar w:fldCharType="separate"/>
          </w:r>
          <w:hyperlink w:anchor="_Toc5714873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4A2A30" w14:textId="08C0824F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Problématique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416DB8" w14:textId="65208E33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Présentation du projet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1B1678" w14:textId="6A67B1BA" w:rsidR="008F444C" w:rsidRPr="00B42FE0" w:rsidRDefault="00DF4765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38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_Toc57148738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9BF5A" w14:textId="5E2E1CA8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9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Classes utilisées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_Toc57148739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6EBDA7" w14:textId="00ED8459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Relation entre les classes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6EA755" w14:textId="6BC50066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Fonctionnement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161E81" w14:textId="1C2E1CB6" w:rsidR="008F444C" w:rsidRPr="00B42FE0" w:rsidRDefault="00DF476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2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1 : création du mot de passe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_Toc57148742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9CFE4C" w14:textId="31BF66A6" w:rsidR="008F444C" w:rsidRPr="00B42FE0" w:rsidRDefault="00DF476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2 : connexion au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AD495BC" w14:textId="6495777F" w:rsidR="008F444C" w:rsidRPr="00B42FE0" w:rsidRDefault="00DF476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3 : utilisation du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8104F9" w14:textId="780CCB1A" w:rsidR="008F444C" w:rsidRPr="00B42FE0" w:rsidRDefault="00DF4765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8A8765C" w14:textId="55DFCAF7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Choix techniques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D18036" w14:textId="60BC9DE3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Hashage et chiffrement des données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07AD3" w14:textId="1F7326E7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8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Fichiers créés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_Toc57148748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4B704" w14:textId="427AD8B2" w:rsidR="008F444C" w:rsidRPr="00B42FE0" w:rsidRDefault="00DF4765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9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_Toc57148749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4DB711" w14:textId="65E1B875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Mode d’emploi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75043A" w14:textId="2E0A395F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Configuration requise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302B6B" w14:textId="19246FC3" w:rsidR="008F444C" w:rsidRPr="00B42FE0" w:rsidRDefault="00DF4765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52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_Toc57148752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2FE7592" w14:textId="369D321D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Bilan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F149BE" w14:textId="4CE7753E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Optimisations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A6C07C" w14:textId="64FE754B" w:rsidR="008F444C" w:rsidRPr="00B42FE0" w:rsidRDefault="00DF476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5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Extensions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_Toc57148755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363857" w14:textId="5533334E" w:rsidR="00436B0B" w:rsidRPr="00B42FE0" w:rsidRDefault="00436B0B">
          <w:pPr>
            <w:rPr>
              <w:rFonts w:asciiTheme="minorHAnsi" w:hAnsiTheme="minorHAnsi" w:cstheme="minorHAnsi"/>
            </w:rPr>
          </w:pPr>
          <w:r w:rsidRPr="00B42FE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350C31B" w14:textId="10E5AD64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148735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148736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148737"/>
      <w:r>
        <w:t>Présentation du projet</w:t>
      </w:r>
      <w:bookmarkEnd w:id="2"/>
    </w:p>
    <w:p w14:paraId="069CAFCB" w14:textId="5C25B556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148738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148739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Initialise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la création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se connecter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77777777" w:rsidR="007F39F7" w:rsidRPr="00C74AB7" w:rsidRDefault="007F39F7" w:rsidP="00BE720D">
            <w:pPr>
              <w:rPr>
                <w:rFonts w:ascii="Courier New" w:hAnsi="Courier New" w:cs="Courier New"/>
              </w:rPr>
            </w:pPr>
          </w:p>
        </w:tc>
        <w:tc>
          <w:tcPr>
            <w:tcW w:w="6799" w:type="dxa"/>
          </w:tcPr>
          <w:p w14:paraId="03BBCFAA" w14:textId="77777777" w:rsidR="007F39F7" w:rsidRPr="00B42FE0" w:rsidRDefault="007F39F7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7"/>
        <w:gridCol w:w="5545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passwordProcessing()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mainPasswordHashing</w:t>
            </w:r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passwordReset</w:t>
            </w:r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passwordComparison</w:t>
            </w:r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13DD117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79A2B381" w14:textId="72DA69B3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3AFE5379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2BB98909" w14:textId="223A8B4A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126AE95A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54F3F8EB" w14:textId="49D52EA2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lastRenderedPageBreak/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  <w:gridCol w:w="6094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</w:tbl>
    <w:p w14:paraId="73D27B61" w14:textId="6CD4366A" w:rsidR="007F39F7" w:rsidRPr="00B42FE0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6A0A0682" w:rsidR="007F39F7" w:rsidRDefault="007D5C87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1DA89B7F" w14:textId="32E87240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Guava → hachage en sha 256</w:t>
      </w:r>
    </w:p>
    <w:p w14:paraId="1A73D8C5" w14:textId="3C624A5E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Jackson → gestion des fichiers json</w:t>
      </w:r>
    </w:p>
    <w:p w14:paraId="21CBCC38" w14:textId="268C5232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JDatePicker → pour choisir une date dans un calendrier</w:t>
      </w:r>
    </w:p>
    <w:p w14:paraId="7039FEDC" w14:textId="36D06D45" w:rsidR="0084783F" w:rsidRP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</w:p>
    <w:p w14:paraId="1C9CE066" w14:textId="0B45318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675E59B" w14:textId="3C095B3D" w:rsidR="00436B0B" w:rsidRPr="00B42FE0" w:rsidRDefault="00436B0B" w:rsidP="00436B0B">
      <w:pPr>
        <w:pStyle w:val="Titre2"/>
        <w:rPr>
          <w:rFonts w:asciiTheme="minorHAnsi" w:hAnsiTheme="minorHAnsi" w:cstheme="minorHAnsi"/>
        </w:rPr>
      </w:pPr>
      <w:bookmarkStart w:id="5" w:name="_Toc57148740"/>
      <w:r w:rsidRPr="00B42FE0">
        <w:rPr>
          <w:rFonts w:asciiTheme="minorHAnsi" w:hAnsiTheme="minorHAnsi" w:cstheme="minorHAnsi"/>
        </w:rPr>
        <w:t>Relation entre les classes</w:t>
      </w:r>
      <w:bookmarkEnd w:id="5"/>
    </w:p>
    <w:p w14:paraId="43080234" w14:textId="25494D8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82EDB5B" w14:textId="08A1D9D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42F1E9E" w14:textId="5EB6637F" w:rsidR="00436B0B" w:rsidRPr="00B42FE0" w:rsidRDefault="00436B0B" w:rsidP="00531C1C">
      <w:pPr>
        <w:rPr>
          <w:rFonts w:asciiTheme="minorHAnsi" w:hAnsiTheme="minorHAnsi" w:cstheme="minorHAnsi"/>
        </w:rPr>
      </w:pPr>
    </w:p>
    <w:p w14:paraId="1613DFA6" w14:textId="137794FC" w:rsidR="00436B0B" w:rsidRPr="00B42FE0" w:rsidRDefault="00436B0B" w:rsidP="00531C1C">
      <w:pPr>
        <w:rPr>
          <w:rFonts w:asciiTheme="minorHAnsi" w:hAnsiTheme="minorHAnsi" w:cstheme="minorHAnsi"/>
        </w:rPr>
      </w:pPr>
    </w:p>
    <w:p w14:paraId="6D9B4B6E" w14:textId="79A9AA87" w:rsidR="00436B0B" w:rsidRPr="00B42FE0" w:rsidRDefault="00436B0B" w:rsidP="00531C1C">
      <w:pPr>
        <w:rPr>
          <w:rFonts w:asciiTheme="minorHAnsi" w:hAnsiTheme="minorHAnsi" w:cstheme="minorHAnsi"/>
        </w:rPr>
      </w:pPr>
    </w:p>
    <w:p w14:paraId="7CFFE8B6" w14:textId="18CA80E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6" w:name="_Toc57148741"/>
      <w:r w:rsidRPr="00B42FE0">
        <w:rPr>
          <w:rFonts w:asciiTheme="minorHAnsi" w:hAnsiTheme="minorHAnsi" w:cstheme="minorHAnsi"/>
        </w:rPr>
        <w:t>Fonctionnement global</w:t>
      </w:r>
      <w:bookmarkEnd w:id="6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7" w:name="_Toc57148742"/>
      <w:r w:rsidRPr="00B42FE0">
        <w:rPr>
          <w:rFonts w:asciiTheme="minorHAnsi" w:hAnsiTheme="minorHAnsi" w:cstheme="minorHAnsi"/>
        </w:rPr>
        <w:t>Étape 1 : création du mot de passe global</w:t>
      </w:r>
      <w:bookmarkEnd w:id="7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0DAA479" w14:textId="7E1C8086" w:rsidR="00B444C9" w:rsidRPr="00B42FE0" w:rsidRDefault="00034821" w:rsidP="001B34D5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F569BB" wp14:editId="10FAE1F3">
            <wp:extent cx="4638675" cy="4210050"/>
            <wp:effectExtent l="190500" t="190500" r="200025" b="1905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8" w:name="_Toc57148743"/>
      <w:r w:rsidRPr="00B42FE0">
        <w:rPr>
          <w:rFonts w:asciiTheme="minorHAnsi" w:hAnsiTheme="minorHAnsi" w:cstheme="minorHAnsi"/>
        </w:rPr>
        <w:t>Étape 2 : connexion au Gestionnaire</w:t>
      </w:r>
      <w:bookmarkEnd w:id="8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AB17DA6" wp14:editId="00FF74DB">
            <wp:extent cx="4638675" cy="6115050"/>
            <wp:effectExtent l="190500" t="190500" r="200025" b="1905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66D8D51C" w14:textId="6018AE09" w:rsidR="0009747E" w:rsidRPr="00B42FE0" w:rsidRDefault="0009747E" w:rsidP="0009747E">
      <w:pPr>
        <w:pStyle w:val="Titre3"/>
        <w:rPr>
          <w:rFonts w:asciiTheme="minorHAnsi" w:hAnsiTheme="minorHAnsi" w:cstheme="minorHAnsi"/>
        </w:rPr>
      </w:pPr>
      <w:bookmarkStart w:id="9" w:name="_Toc57148744"/>
      <w:r w:rsidRPr="00B42FE0">
        <w:rPr>
          <w:rFonts w:asciiTheme="minorHAnsi" w:hAnsiTheme="minorHAnsi" w:cstheme="minorHAnsi"/>
        </w:rPr>
        <w:t>Étape 3 : utilisation du Gestionnaire</w:t>
      </w:r>
      <w:bookmarkEnd w:id="9"/>
    </w:p>
    <w:p w14:paraId="37E48689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36AC9433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5BE3927" w14:textId="6C8D6E7E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62BD6868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5714874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0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1" w:name="_Toc57148746"/>
      <w:r w:rsidRPr="00B42FE0">
        <w:rPr>
          <w:rFonts w:asciiTheme="minorHAnsi" w:hAnsiTheme="minorHAnsi" w:cstheme="minorHAnsi"/>
        </w:rPr>
        <w:t>Choix techniques</w:t>
      </w:r>
      <w:bookmarkEnd w:id="11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C42038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B8DF4F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FFB4D9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403E2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77777777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148747"/>
      <w:r w:rsidRPr="00B42FE0">
        <w:rPr>
          <w:rFonts w:asciiTheme="minorHAnsi" w:hAnsiTheme="minorHAnsi" w:cstheme="minorHAnsi"/>
        </w:rPr>
        <w:t>Hashage et chiffrement des données</w:t>
      </w:r>
      <w:bookmarkEnd w:id="12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BA8A73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023D3E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985267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21DCD3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148748"/>
      <w:r w:rsidRPr="00B42FE0">
        <w:rPr>
          <w:rFonts w:asciiTheme="minorHAnsi" w:hAnsiTheme="minorHAnsi" w:cstheme="minorHAnsi"/>
        </w:rPr>
        <w:t>Fichiers créés</w:t>
      </w:r>
      <w:bookmarkEnd w:id="13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B55D6D1" w14:textId="171EEA5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811D4D8" w14:textId="7F1F1AE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576E0C" w14:textId="2025BEA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31066B5" w14:textId="07411DA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81A3DDE" w14:textId="51C4571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44D3D2E" w14:textId="52310047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662D03C8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8232AE5" w14:textId="27499503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57148749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4"/>
    </w:p>
    <w:p w14:paraId="483157C0" w14:textId="49BD2622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5" w:name="_Toc57148750"/>
      <w:r w:rsidRPr="00B42FE0">
        <w:rPr>
          <w:rFonts w:asciiTheme="minorHAnsi" w:hAnsiTheme="minorHAnsi" w:cstheme="minorHAnsi"/>
        </w:rPr>
        <w:t>Mode d’emploi</w:t>
      </w:r>
      <w:bookmarkEnd w:id="15"/>
    </w:p>
    <w:p w14:paraId="2800424F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FC973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141A32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1D9D6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2D8C0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2E21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148751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8B5CF8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1E7B9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C8F67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3EEB629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1FCDAF0" w14:textId="5C67D5F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962F2" w14:textId="2FA59716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EA1F12B" w14:textId="25ADF81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E13020A" w14:textId="5A420D4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303455D" w14:textId="1F88D6F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FAB2422" w14:textId="43960FD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57148752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7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8" w:name="_Toc57148753"/>
      <w:r w:rsidRPr="00B42FE0">
        <w:rPr>
          <w:rFonts w:asciiTheme="minorHAnsi" w:hAnsiTheme="minorHAnsi" w:cstheme="minorHAnsi"/>
        </w:rPr>
        <w:t>Bilan</w:t>
      </w:r>
      <w:bookmarkEnd w:id="18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225D6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66BAE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C1DBC8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148754"/>
      <w:r w:rsidRPr="00B42FE0">
        <w:rPr>
          <w:rFonts w:asciiTheme="minorHAnsi" w:hAnsiTheme="minorHAnsi" w:cstheme="minorHAnsi"/>
        </w:rPr>
        <w:t>Optimisations possibles</w:t>
      </w:r>
      <w:bookmarkEnd w:id="19"/>
    </w:p>
    <w:p w14:paraId="2A7850F4" w14:textId="76EA4B9A" w:rsidR="00555EEF" w:rsidRPr="00555EEF" w:rsidRDefault="00555EEF" w:rsidP="00555EEF">
      <w:pPr>
        <w:rPr>
          <w:rFonts w:asciiTheme="minorHAnsi" w:hAnsiTheme="minorHAnsi" w:cstheme="minorHAnsi"/>
        </w:rPr>
      </w:pPr>
    </w:p>
    <w:p w14:paraId="44600C60" w14:textId="10CB8627" w:rsidR="00B444C9" w:rsidRPr="00933AEC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Définir un parent pour les fenêtres de dialogues, afin qu’elle</w:t>
      </w:r>
      <w:r w:rsidR="00CD3E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s’affichent centrées avec la fenêtre parent.</w:t>
      </w:r>
    </w:p>
    <w:p w14:paraId="33C78CBA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96E8AD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148755"/>
      <w:r w:rsidRPr="00B42FE0">
        <w:rPr>
          <w:rFonts w:asciiTheme="minorHAnsi" w:hAnsiTheme="minorHAnsi" w:cstheme="minorHAnsi"/>
        </w:rPr>
        <w:t>Extensions possibles</w:t>
      </w:r>
      <w:bookmarkEnd w:id="20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03E157DE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Nous aurions pu implanter les fonctionnalités suivantes :</w:t>
      </w:r>
    </w:p>
    <w:p w14:paraId="76F48F60" w14:textId="0912039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générer un mot de passe aléatoire lors de la création d’un mot de passe dans le Gestionnaire</w:t>
      </w:r>
    </w:p>
    <w:p w14:paraId="29FD6C4C" w14:textId="11A70428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dupliquer une entrée</w:t>
      </w:r>
    </w:p>
    <w:p w14:paraId="2186EA30" w14:textId="22AAED4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d’importer un fichier contenant des mots de passe pour les stocker dans le Gestionnaire</w:t>
      </w:r>
    </w:p>
    <w:p w14:paraId="125E5939" w14:textId="6217744B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d’exporter le fichier</w:t>
      </w:r>
    </w:p>
    <w:p w14:paraId="38D547D3" w14:textId="2EAA8EAF" w:rsidR="00E81D36" w:rsidRPr="00555EEF" w:rsidRDefault="00E81D36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masquer et d’afficher un mot de passe dans le tableau</w:t>
      </w:r>
    </w:p>
    <w:sectPr w:rsidR="00E81D36" w:rsidRPr="00555EEF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0011F" w14:textId="77777777" w:rsidR="00DF4765" w:rsidRDefault="00DF4765" w:rsidP="00230BB0">
      <w:pPr>
        <w:spacing w:after="0" w:line="240" w:lineRule="auto"/>
      </w:pPr>
      <w:r>
        <w:separator/>
      </w:r>
    </w:p>
  </w:endnote>
  <w:endnote w:type="continuationSeparator" w:id="0">
    <w:p w14:paraId="7F9D2AEE" w14:textId="77777777" w:rsidR="00DF4765" w:rsidRDefault="00DF4765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1BBAA" w14:textId="77777777" w:rsidR="00DF4765" w:rsidRDefault="00DF4765" w:rsidP="00230BB0">
      <w:pPr>
        <w:spacing w:after="0" w:line="240" w:lineRule="auto"/>
      </w:pPr>
      <w:r>
        <w:separator/>
      </w:r>
    </w:p>
  </w:footnote>
  <w:footnote w:type="continuationSeparator" w:id="0">
    <w:p w14:paraId="669901BB" w14:textId="77777777" w:rsidR="00DF4765" w:rsidRDefault="00DF4765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057F0"/>
    <w:rsid w:val="00126DF9"/>
    <w:rsid w:val="00144B28"/>
    <w:rsid w:val="001B34D5"/>
    <w:rsid w:val="00230BB0"/>
    <w:rsid w:val="00314C6A"/>
    <w:rsid w:val="003555CA"/>
    <w:rsid w:val="00406CC4"/>
    <w:rsid w:val="00436B0B"/>
    <w:rsid w:val="004C1DD7"/>
    <w:rsid w:val="00531C1C"/>
    <w:rsid w:val="00550AB3"/>
    <w:rsid w:val="00555EEF"/>
    <w:rsid w:val="005E53AB"/>
    <w:rsid w:val="00644794"/>
    <w:rsid w:val="00650E42"/>
    <w:rsid w:val="0065748F"/>
    <w:rsid w:val="007477F4"/>
    <w:rsid w:val="007B55D1"/>
    <w:rsid w:val="007C6288"/>
    <w:rsid w:val="007D5C87"/>
    <w:rsid w:val="007F39F7"/>
    <w:rsid w:val="00807F81"/>
    <w:rsid w:val="0084783F"/>
    <w:rsid w:val="008969D4"/>
    <w:rsid w:val="008E556B"/>
    <w:rsid w:val="008F444C"/>
    <w:rsid w:val="00933AEC"/>
    <w:rsid w:val="009C22E6"/>
    <w:rsid w:val="009D0FBA"/>
    <w:rsid w:val="00AD7E4B"/>
    <w:rsid w:val="00B42FE0"/>
    <w:rsid w:val="00B444C9"/>
    <w:rsid w:val="00B92D7C"/>
    <w:rsid w:val="00BE720D"/>
    <w:rsid w:val="00C23471"/>
    <w:rsid w:val="00C472BE"/>
    <w:rsid w:val="00C74AB7"/>
    <w:rsid w:val="00CD3EFC"/>
    <w:rsid w:val="00CE6AFD"/>
    <w:rsid w:val="00D23C85"/>
    <w:rsid w:val="00D2708A"/>
    <w:rsid w:val="00DD1AE4"/>
    <w:rsid w:val="00DF4765"/>
    <w:rsid w:val="00E81D36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Matteo;MUNOZ Matteo</dc:creator>
  <cp:keywords/>
  <dc:description/>
  <cp:lastModifiedBy>MUNOZ Matteo</cp:lastModifiedBy>
  <cp:revision>28</cp:revision>
  <dcterms:created xsi:type="dcterms:W3CDTF">2020-11-18T21:21:00Z</dcterms:created>
  <dcterms:modified xsi:type="dcterms:W3CDTF">2020-11-26T09:50:00Z</dcterms:modified>
</cp:coreProperties>
</file>