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 w:before="480"/>
        <w:jc w:val="center"/>
      </w:pPr>
      <w:r>
        <w:rPr>
          <w:rFonts w:ascii="Arial" w:cs="Arial" w:eastAsia="Arial" w:hAnsi="Arial"/>
          <w:b/>
          <w:bCs/>
          <w:color w:val="145228"/>
          <w:sz w:val="48"/>
          <w:szCs w:val="48"/>
        </w:rPr>
        <w:t xml:space="preserve">פרופיל חברה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b/>
          <w:bCs/>
          <w:color w:val="1F6B3A"/>
          <w:sz w:val="36"/>
          <w:szCs w:val="36"/>
        </w:rPr>
        <w:t xml:space="preserve">חברת תיירות ותחבורה</w:t>
      </w:r>
    </w:p>
    <w:p>
      <w:pPr>
        <w:bidi/>
        <w:spacing w:after="480" w:before="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מסמך פנימי | מאי 2026</w:t>
      </w:r>
    </w:p>
    <w:p>
      <w:pPr>
        <w:pStyle w:val="Heading1"/>
        <w:bidi/>
        <w:jc w:val="right"/>
      </w:pPr>
      <w:r>
        <w:rPr>
          <w:rFonts w:ascii="Arial" w:cs="Arial" w:eastAsia="Arial" w:hAnsi="Arial"/>
        </w:rPr>
        <w:t xml:space="preserve">1. תיאור כללי</w:t>
      </w:r>
    </w:p>
    <w:p>
      <w:pPr>
        <w:bidi/>
        <w:jc w:val="right"/>
      </w:pPr>
      <w:r>
        <w:rPr>
          <w:rFonts w:ascii="Arial" w:cs="Arial" w:eastAsia="Arial" w:hAnsi="Arial"/>
        </w:rPr>
        <w:t xml:space="preserve">חברת הסעות תיירות קטנה בישראל. החברה מתמחה בהעברות לתיירים נכנסים — מנסיעות לשדה התעופה ועד סיורים תיירותיים.</w:t>
      </w:r>
    </w:p>
    <w:p>
      <w:r>
        <w:t xml:space="preserve"/>
      </w:r>
    </w:p>
    <w:p>
      <w:pPr>
        <w:bidi/>
        <w:jc w:val="right"/>
      </w:pPr>
      <w:r>
        <w:rPr>
          <w:rFonts w:ascii="Arial" w:cs="Arial" w:eastAsia="Arial" w:hAnsi="Arial"/>
        </w:rPr>
        <w:t xml:space="preserve">היקף פעילות יומיומי: 10–20 שיחות ניהוליות עם נהגים ביום. כיום כל התיאום מבוצע ידנית על ידי דיספצ'ר דרך WhatsApp.</w:t>
      </w:r>
    </w:p>
    <w:p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</w:rPr>
        <w:t xml:space="preserve">2. שירותים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</w:rPr>
        <w:t xml:space="preserve">העברות לשדה התעופה (Airport Transfers)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</w:rPr>
        <w:t xml:space="preserve">סיורים תיירותיים (Sightseeing Rides)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</w:rPr>
        <w:t xml:space="preserve">שירותי VIP עם רכבי מנהלים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</w:rPr>
        <w:t xml:space="preserve">הסעות קבוצתיות (מיניבוסים)</w:t>
      </w:r>
    </w:p>
    <w:p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</w:rPr>
        <w:t xml:space="preserve">3. שוק יעד</w:t>
      </w:r>
    </w:p>
    <w:p>
      <w:pPr>
        <w:bidi/>
        <w:jc w:val="right"/>
      </w:pPr>
      <w:r>
        <w:rPr>
          <w:rFonts w:ascii="Arial" w:cs="Arial" w:eastAsia="Arial" w:hAnsi="Arial"/>
        </w:rPr>
        <w:t xml:space="preserve">תיירים נכנסים לישראל — תיירים זרים המגיעים לישראל הנזקקים לשירותי הסעה.</w:t>
      </w:r>
    </w:p>
    <w:p>
      <w:r>
        <w:t xml:space="preserve"/>
      </w:r>
    </w:p>
    <w:p>
      <w:pPr>
        <w:bidi/>
        <w:jc w:val="right"/>
      </w:pPr>
      <w:r>
        <w:rPr>
          <w:rFonts w:ascii="Arial" w:cs="Arial" w:eastAsia="Arial" w:hAnsi="Arial"/>
        </w:rPr>
        <w:t xml:space="preserve">מקורות הזמנות:</w:t>
      </w:r>
    </w:p>
    <w:p>
      <w:pPr>
        <w:pStyle w:val="ListParagraph"/>
        <w:numPr>
          <w:ilvl w:val="0"/>
          <w:numId w:val="3"/>
        </w:numPr>
        <w:bidi/>
        <w:jc w:val="right"/>
      </w:pPr>
      <w:r>
        <w:rPr>
          <w:rFonts w:ascii="Arial" w:cs="Arial" w:eastAsia="Arial" w:hAnsi="Arial"/>
        </w:rPr>
        <w:t xml:space="preserve">Booking.com</w:t>
      </w:r>
    </w:p>
    <w:p>
      <w:pPr>
        <w:pStyle w:val="ListParagraph"/>
        <w:numPr>
          <w:ilvl w:val="0"/>
          <w:numId w:val="3"/>
        </w:numPr>
        <w:bidi/>
        <w:jc w:val="right"/>
      </w:pPr>
      <w:r>
        <w:rPr>
          <w:rFonts w:ascii="Arial" w:cs="Arial" w:eastAsia="Arial" w:hAnsi="Arial"/>
        </w:rPr>
        <w:t xml:space="preserve">HolidayTaxis</w:t>
      </w:r>
    </w:p>
    <w:p>
      <w:pPr>
        <w:pStyle w:val="ListParagraph"/>
        <w:numPr>
          <w:ilvl w:val="0"/>
          <w:numId w:val="3"/>
        </w:numPr>
        <w:bidi/>
        <w:jc w:val="right"/>
      </w:pPr>
      <w:r>
        <w:rPr>
          <w:rFonts w:ascii="Arial" w:cs="Arial" w:eastAsia="Arial" w:hAnsi="Arial"/>
        </w:rPr>
        <w:t xml:space="preserve">אתר החברה</w:t>
      </w:r>
    </w:p>
    <w:p>
      <w:pPr>
        <w:pStyle w:val="ListParagraph"/>
        <w:numPr>
          <w:ilvl w:val="0"/>
          <w:numId w:val="3"/>
        </w:numPr>
        <w:bidi/>
        <w:jc w:val="right"/>
      </w:pPr>
      <w:r>
        <w:rPr>
          <w:rFonts w:ascii="Arial" w:cs="Arial" w:eastAsia="Arial" w:hAnsi="Arial"/>
        </w:rPr>
        <w:t xml:space="preserve">הזמנות ישירות</w:t>
      </w:r>
    </w:p>
    <w:p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</w:rPr>
        <w:t xml:space="preserve">4. היקף פעילות גיאוגרפי</w:t>
      </w:r>
    </w:p>
    <w:p>
      <w:pPr>
        <w:bidi/>
        <w:jc w:val="right"/>
      </w:pPr>
      <w:r>
        <w:rPr>
          <w:rFonts w:ascii="Arial" w:cs="Arial" w:eastAsia="Arial" w:hAnsi="Arial"/>
        </w:rPr>
        <w:t xml:space="preserve">פעילות רב-אזורית. כל עיר גדולה מהווה אזור עצמאי. כל עיר/אזור מוגדר בפורמט: "מדינה/עיר" (לדוגמה: Israel/Tel Aviv, Turkey/Istanbul).</w:t>
      </w:r>
    </w:p>
    <w:p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6B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מדינה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6B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ערים/אזורים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ישראל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תל אביב, ירושלים, חיפה, באר שבע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טורקיה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איסטנבול, בודרום (אזורים נפרדים)</w:t>
            </w:r>
          </w:p>
        </w:tc>
      </w:tr>
    </w:tbl>
    <w:p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</w:rPr>
        <w:t xml:space="preserve">5. צי הרכבים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1735"/>
        <w:gridCol w:w="5012"/>
      </w:tblGrid>
      <w:tr>
        <w:tc>
          <w:tcPr>
            <w:tcW w:type="dxa" w:w="289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6B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סוג רכב</w:t>
            </w:r>
          </w:p>
        </w:tc>
        <w:tc>
          <w:tcPr>
            <w:tcW w:type="dxa" w:w="173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6B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קיבולת</w:t>
            </w:r>
          </w:p>
        </w:tc>
        <w:tc>
          <w:tcPr>
            <w:tcW w:type="dxa" w:w="501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6B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הערות</w:t>
            </w:r>
          </w:p>
        </w:tc>
      </w:tr>
      <w:tr>
        <w:tc>
          <w:tcPr>
            <w:tcW w:type="dxa" w:w="289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סדאן</w:t>
            </w:r>
          </w:p>
        </w:tc>
        <w:tc>
          <w:tcPr>
            <w:tcW w:type="dxa" w:w="173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עד 4 נוסעים</w:t>
            </w:r>
          </w:p>
        </w:tc>
        <w:tc>
          <w:tcPr>
            <w:tcW w:type="dxa" w:w="501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נסיעות סטנדרטיות</w:t>
            </w:r>
          </w:p>
        </w:tc>
      </w:tr>
      <w:tr>
        <w:tc>
          <w:tcPr>
            <w:tcW w:type="dxa" w:w="289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מינוון מנהלים</w:t>
            </w:r>
          </w:p>
        </w:tc>
        <w:tc>
          <w:tcPr>
            <w:tcW w:type="dxa" w:w="173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עד 6 נוסעים</w:t>
            </w:r>
          </w:p>
        </w:tc>
        <w:tc>
          <w:tcPr>
            <w:tcW w:type="dxa" w:w="501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שירות VIP, לא ניתן להמיר</w:t>
            </w:r>
          </w:p>
        </w:tc>
      </w:tr>
      <w:tr>
        <w:tc>
          <w:tcPr>
            <w:tcW w:type="dxa" w:w="289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מינוון</w:t>
            </w:r>
          </w:p>
        </w:tc>
        <w:tc>
          <w:tcPr>
            <w:tcW w:type="dxa" w:w="173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עד 7 נוסעים</w:t>
            </w:r>
          </w:p>
        </w:tc>
        <w:tc>
          <w:tcPr>
            <w:tcW w:type="dxa" w:w="501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משפחות וקבוצות קטנות</w:t>
            </w:r>
          </w:p>
        </w:tc>
      </w:tr>
      <w:tr>
        <w:tc>
          <w:tcPr>
            <w:tcW w:type="dxa" w:w="289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מיניבוס 15</w:t>
            </w:r>
          </w:p>
        </w:tc>
        <w:tc>
          <w:tcPr>
            <w:tcW w:type="dxa" w:w="173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עד 15 נוסעים</w:t>
            </w:r>
          </w:p>
        </w:tc>
        <w:tc>
          <w:tcPr>
            <w:tcW w:type="dxa" w:w="501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קבוצות בינוניות</w:t>
            </w:r>
          </w:p>
        </w:tc>
      </w:tr>
      <w:tr>
        <w:tc>
          <w:tcPr>
            <w:tcW w:type="dxa" w:w="289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מיניבוס 18</w:t>
            </w:r>
          </w:p>
        </w:tc>
        <w:tc>
          <w:tcPr>
            <w:tcW w:type="dxa" w:w="173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עד 18 נוסעים</w:t>
            </w:r>
          </w:p>
        </w:tc>
        <w:tc>
          <w:tcPr>
            <w:tcW w:type="dxa" w:w="501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קבוצות גדולות</w:t>
            </w:r>
          </w:p>
        </w:tc>
      </w:tr>
    </w:tbl>
    <w:p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</w:rPr>
        <w:t xml:space="preserve">6. נהגים</w:t>
      </w:r>
    </w:p>
    <w:p>
      <w:pPr>
        <w:pStyle w:val="ListParagraph"/>
        <w:numPr>
          <w:ilvl w:val="0"/>
          <w:numId w:val="4"/>
        </w:numPr>
        <w:bidi/>
        <w:jc w:val="right"/>
      </w:pPr>
      <w:r>
        <w:rPr>
          <w:rFonts w:ascii="Arial" w:cs="Arial" w:eastAsia="Arial" w:hAnsi="Arial"/>
        </w:rPr>
        <w:t xml:space="preserve">לנהגים יש שיוך אזורי</w:t>
      </w:r>
    </w:p>
    <w:p>
      <w:pPr>
        <w:pStyle w:val="ListParagraph"/>
        <w:numPr>
          <w:ilvl w:val="0"/>
          <w:numId w:val="4"/>
        </w:numPr>
        <w:bidi/>
        <w:jc w:val="right"/>
      </w:pPr>
      <w:r>
        <w:rPr>
          <w:rFonts w:ascii="Arial" w:cs="Arial" w:eastAsia="Arial" w:hAnsi="Arial"/>
        </w:rPr>
        <w:t xml:space="preserve">חלק מהנהגים עובדים בשבת, לילה, ומרחקים ארוכים</w:t>
      </w:r>
    </w:p>
    <w:p>
      <w:pPr>
        <w:pStyle w:val="ListParagraph"/>
        <w:numPr>
          <w:ilvl w:val="0"/>
          <w:numId w:val="4"/>
        </w:numPr>
        <w:bidi/>
        <w:jc w:val="right"/>
      </w:pPr>
      <w:r>
        <w:rPr>
          <w:rFonts w:ascii="Arial" w:cs="Arial" w:eastAsia="Arial" w:hAnsi="Arial"/>
        </w:rPr>
        <w:t xml:space="preserve">שפות: עברית, אנגלית, רוסית, ערבית</w:t>
      </w:r>
    </w:p>
    <w:p>
      <w:pPr>
        <w:pStyle w:val="ListParagraph"/>
        <w:numPr>
          <w:ilvl w:val="0"/>
          <w:numId w:val="4"/>
        </w:numPr>
        <w:bidi/>
        <w:jc w:val="right"/>
      </w:pPr>
      <w:r>
        <w:rPr>
          <w:rFonts w:ascii="Arial" w:cs="Arial" w:eastAsia="Arial" w:hAnsi="Arial"/>
        </w:rPr>
        <w:t xml:space="preserve">ניהול נהגים ב-Ride Control + מסד נתונים פנימי מורחב (Excel import)</w:t>
      </w:r>
    </w:p>
    <w:p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</w:rPr>
        <w:t xml:space="preserve">7. ספקים</w:t>
      </w:r>
    </w:p>
    <w:p>
      <w:pPr>
        <w:bidi/>
        <w:jc w:val="right"/>
      </w:pPr>
      <w:r>
        <w:rPr>
          <w:rFonts w:ascii="Arial" w:cs="Arial" w:eastAsia="Arial" w:hAnsi="Arial"/>
        </w:rPr>
        <w:t xml:space="preserve">החברה עובדת עם ספקי הסעות חיצוניים בנוסף לנהגים הפנימיים שלה. ספקים מקבלים הקצאות נסיעות בצובר (batch) עם קישורי אישור ל-Ride Control.</w:t>
      </w:r>
    </w:p>
    <w:p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</w:rPr>
        <w:t xml:space="preserve">8. מערכת טכנולוגית קיימת</w:t>
      </w:r>
    </w:p>
    <w:p>
      <w:pPr>
        <w:pStyle w:val="Heading2"/>
        <w:bidi/>
        <w:jc w:val="right"/>
      </w:pPr>
      <w:r>
        <w:rPr>
          <w:rFonts w:ascii="Arial" w:cs="Arial" w:eastAsia="Arial" w:hAnsi="Arial"/>
        </w:rPr>
        <w:t xml:space="preserve">Ride Control (ridecontrolapi.tlv-transfers.com)</w:t>
      </w:r>
    </w:p>
    <w:p>
      <w:pPr>
        <w:bidi/>
        <w:jc w:val="right"/>
      </w:pPr>
      <w:r>
        <w:rPr>
          <w:rFonts w:ascii="Arial" w:cs="Arial" w:eastAsia="Arial" w:hAnsi="Arial"/>
        </w:rPr>
        <w:t xml:space="preserve">מערכת ניהול הזמנות ראשית.</w:t>
      </w:r>
    </w:p>
    <w:p>
      <w:pPr>
        <w:pStyle w:val="ListParagraph"/>
        <w:numPr>
          <w:ilvl w:val="0"/>
          <w:numId w:val="5"/>
        </w:numPr>
        <w:bidi/>
        <w:jc w:val="right"/>
      </w:pPr>
      <w:r>
        <w:rPr>
          <w:rFonts w:ascii="Arial" w:cs="Arial" w:eastAsia="Arial" w:hAnsi="Arial"/>
        </w:rPr>
        <w:t xml:space="preserve">API לניהול נסיעות, שיבוץ נהגים, עדכון סטטוסים</w:t>
      </w:r>
    </w:p>
    <w:p>
      <w:pPr>
        <w:pStyle w:val="ListParagraph"/>
        <w:numPr>
          <w:ilvl w:val="0"/>
          <w:numId w:val="5"/>
        </w:numPr>
        <w:bidi/>
        <w:jc w:val="right"/>
      </w:pPr>
      <w:r>
        <w:rPr>
          <w:rFonts w:ascii="Arial" w:cs="Arial" w:eastAsia="Arial" w:hAnsi="Arial"/>
        </w:rPr>
        <w:t xml:space="preserve">אינטגרציה עם פלטפורמות הזמנות (Booking.com, HolidayTaxis)</w:t>
      </w:r>
    </w:p>
    <w:p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</w:rPr>
        <w:t xml:space="preserve">אפליקציית נהגים (קיימת)</w:t>
      </w:r>
    </w:p>
    <w:p>
      <w:pPr>
        <w:pStyle w:val="ListParagraph"/>
        <w:numPr>
          <w:ilvl w:val="0"/>
          <w:numId w:val="6"/>
        </w:numPr>
        <w:bidi/>
        <w:jc w:val="right"/>
      </w:pPr>
      <w:r>
        <w:rPr>
          <w:rFonts w:ascii="Arial" w:cs="Arial" w:eastAsia="Arial" w:hAnsi="Arial"/>
        </w:rPr>
        <w:t xml:space="preserve">ניהול נסיעות</w:t>
      </w:r>
    </w:p>
    <w:p>
      <w:pPr>
        <w:pStyle w:val="ListParagraph"/>
        <w:numPr>
          <w:ilvl w:val="0"/>
          <w:numId w:val="6"/>
        </w:numPr>
        <w:bidi/>
        <w:jc w:val="right"/>
      </w:pPr>
      <w:r>
        <w:rPr>
          <w:rFonts w:ascii="Arial" w:cs="Arial" w:eastAsia="Arial" w:hAnsi="Arial"/>
        </w:rPr>
        <w:t xml:space="preserve">שיתוף מיקום</w:t>
      </w:r>
    </w:p>
    <w:p>
      <w:pPr>
        <w:pStyle w:val="ListParagraph"/>
        <w:numPr>
          <w:ilvl w:val="0"/>
          <w:numId w:val="6"/>
        </w:numPr>
        <w:bidi/>
        <w:jc w:val="right"/>
      </w:pPr>
      <w:r>
        <w:rPr>
          <w:rFonts w:ascii="Arial" w:cs="Arial" w:eastAsia="Arial" w:hAnsi="Arial"/>
        </w:rPr>
        <w:t xml:space="preserve">עדכון סטטוסים בזמן אמת</w:t>
      </w:r>
    </w:p>
    <w:p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</w:rPr>
        <w:t xml:space="preserve">WhatsApp</w:t>
      </w:r>
    </w:p>
    <w:p>
      <w:pPr>
        <w:bidi/>
        <w:jc w:val="right"/>
      </w:pPr>
      <w:r>
        <w:rPr>
          <w:rFonts w:ascii="Arial" w:cs="Arial" w:eastAsia="Arial" w:hAnsi="Arial"/>
        </w:rPr>
        <w:t xml:space="preserve">ערוץ תקשורת ראשי עם נהגים וספקים.</w:t>
      </w:r>
    </w:p>
    <w:p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</w:rPr>
        <w:t xml:space="preserve">9. אתגרי תפעול נוכחיים</w:t>
      </w:r>
    </w:p>
    <w:p>
      <w:pPr>
        <w:pStyle w:val="ListParagraph"/>
        <w:numPr>
          <w:ilvl w:val="0"/>
          <w:numId w:val="7"/>
        </w:numPr>
        <w:bidi/>
        <w:jc w:val="right"/>
      </w:pPr>
      <w:r>
        <w:rPr>
          <w:rFonts w:ascii="Arial" w:cs="Arial" w:eastAsia="Arial" w:hAnsi="Arial"/>
        </w:rPr>
        <w:t xml:space="preserve">הדיספצ'ר מבצע את כל התיאום ידנית דרך WhatsApp</w:t>
      </w:r>
    </w:p>
    <w:p>
      <w:pPr>
        <w:pStyle w:val="ListParagraph"/>
        <w:numPr>
          <w:ilvl w:val="0"/>
          <w:numId w:val="7"/>
        </w:numPr>
        <w:bidi/>
        <w:jc w:val="right"/>
      </w:pPr>
      <w:r>
        <w:rPr>
          <w:rFonts w:ascii="Arial" w:cs="Arial" w:eastAsia="Arial" w:hAnsi="Arial"/>
        </w:rPr>
        <w:t xml:space="preserve">תהליך איטי ומועד לטעויות</w:t>
      </w:r>
    </w:p>
    <w:p>
      <w:pPr>
        <w:pStyle w:val="ListParagraph"/>
        <w:numPr>
          <w:ilvl w:val="0"/>
          <w:numId w:val="7"/>
        </w:numPr>
        <w:bidi/>
        <w:jc w:val="right"/>
      </w:pPr>
      <w:r>
        <w:rPr>
          <w:rFonts w:ascii="Arial" w:cs="Arial" w:eastAsia="Arial" w:hAnsi="Arial"/>
        </w:rPr>
        <w:t xml:space="preserve">בזבוז זמן דיספצ'ר על תיאור שגרתי</w:t>
      </w:r>
    </w:p>
    <w:p>
      <w:pPr>
        <w:pStyle w:val="ListParagraph"/>
        <w:numPr>
          <w:ilvl w:val="0"/>
          <w:numId w:val="7"/>
        </w:numPr>
        <w:bidi/>
        <w:jc w:val="right"/>
      </w:pPr>
      <w:r>
        <w:rPr>
          <w:rFonts w:ascii="Arial" w:cs="Arial" w:eastAsia="Arial" w:hAnsi="Arial"/>
        </w:rPr>
        <w:t xml:space="preserve">קושי במעקב אחר מצב שיבוצים בזמן אמת</w:t>
      </w:r>
    </w:p>
    <w:p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</w:rPr>
        <w:t xml:space="preserve">10. הפתרון הנבנה</w:t>
      </w:r>
    </w:p>
    <w:p>
      <w:pPr>
        <w:bidi/>
        <w:jc w:val="right"/>
      </w:pPr>
      <w:r>
        <w:rPr>
          <w:rFonts w:ascii="Arial" w:cs="Arial" w:eastAsia="Arial" w:hAnsi="Arial"/>
        </w:rPr>
        <w:t xml:space="preserve">סוכן AI לשיבוץ אוטומטי דרך WhatsApp:</w:t>
      </w:r>
    </w:p>
    <w:p>
      <w:pPr>
        <w:pStyle w:val="ListParagraph"/>
        <w:numPr>
          <w:ilvl w:val="0"/>
          <w:numId w:val="8"/>
        </w:numPr>
        <w:bidi/>
        <w:jc w:val="right"/>
      </w:pPr>
      <w:r>
        <w:rPr>
          <w:rFonts w:ascii="Arial" w:cs="Arial" w:eastAsia="Arial" w:hAnsi="Arial"/>
        </w:rPr>
        <w:t xml:space="preserve">קבלת נסיעות ממערכת Ride Control</w:t>
      </w:r>
    </w:p>
    <w:p>
      <w:pPr>
        <w:pStyle w:val="ListParagraph"/>
        <w:numPr>
          <w:ilvl w:val="0"/>
          <w:numId w:val="8"/>
        </w:numPr>
        <w:bidi/>
        <w:jc w:val="right"/>
      </w:pPr>
      <w:r>
        <w:rPr>
          <w:rFonts w:ascii="Arial" w:cs="Arial" w:eastAsia="Arial" w:hAnsi="Arial"/>
        </w:rPr>
        <w:t xml:space="preserve">שיבוץ אוטומטי לנהגים/ספקים לפי אזור, זמינות, וסוג רכב</w:t>
      </w:r>
    </w:p>
    <w:p>
      <w:pPr>
        <w:pStyle w:val="ListParagraph"/>
        <w:numPr>
          <w:ilvl w:val="0"/>
          <w:numId w:val="8"/>
        </w:numPr>
        <w:bidi/>
        <w:jc w:val="right"/>
      </w:pPr>
      <w:r>
        <w:rPr>
          <w:rFonts w:ascii="Arial" w:cs="Arial" w:eastAsia="Arial" w:hAnsi="Arial"/>
        </w:rPr>
        <w:t xml:space="preserve">תקשורת בעברית טבעית ויומיומית</w:t>
      </w:r>
    </w:p>
    <w:p>
      <w:pPr>
        <w:pStyle w:val="ListParagraph"/>
        <w:numPr>
          <w:ilvl w:val="0"/>
          <w:numId w:val="8"/>
        </w:numPr>
        <w:bidi/>
        <w:jc w:val="right"/>
      </w:pPr>
      <w:r>
        <w:rPr>
          <w:rFonts w:ascii="Arial" w:cs="Arial" w:eastAsia="Arial" w:hAnsi="Arial"/>
        </w:rPr>
        <w:t xml:space="preserve">ניהול אישורים דו-שלבי (WhatsApp + Ride Control)</w:t>
      </w:r>
    </w:p>
    <w:p>
      <w:pPr>
        <w:pStyle w:val="ListParagraph"/>
        <w:numPr>
          <w:ilvl w:val="0"/>
          <w:numId w:val="8"/>
        </w:numPr>
        <w:bidi/>
        <w:jc w:val="right"/>
      </w:pPr>
      <w:r>
        <w:rPr>
          <w:rFonts w:ascii="Arial" w:cs="Arial" w:eastAsia="Arial" w:hAnsi="Arial"/>
        </w:rPr>
        <w:t xml:space="preserve">דיווח אוטומטי למישל על מצב שיבוצים</w:t>
      </w:r>
    </w:p>
    <w:p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</w:rPr>
        <w:t xml:space="preserve">11. איש קשר לדיווחים</w:t>
      </w:r>
    </w:p>
    <w:p>
      <w:pPr>
        <w:bidi/>
        <w:jc w:val="right"/>
      </w:pPr>
      <w:r>
        <w:rPr>
          <w:rFonts w:ascii="Arial" w:cs="Arial" w:eastAsia="Arial" w:hAnsi="Arial"/>
        </w:rPr>
        <w:t xml:space="preserve">מישל — מקבל דוחות WhatsApp על:</w:t>
      </w:r>
    </w:p>
    <w:p>
      <w:pPr>
        <w:pStyle w:val="ListParagraph"/>
        <w:numPr>
          <w:ilvl w:val="0"/>
          <w:numId w:val="9"/>
        </w:numPr>
        <w:bidi/>
        <w:jc w:val="right"/>
      </w:pPr>
      <w:r>
        <w:rPr>
          <w:rFonts w:ascii="Arial" w:cs="Arial" w:eastAsia="Arial" w:hAnsi="Arial"/>
        </w:rPr>
        <w:t xml:space="preserve">נסיעות שבוצע שיבוץ</w:t>
      </w:r>
    </w:p>
    <w:p>
      <w:pPr>
        <w:pStyle w:val="ListParagraph"/>
        <w:numPr>
          <w:ilvl w:val="0"/>
          <w:numId w:val="9"/>
        </w:numPr>
        <w:bidi/>
        <w:jc w:val="right"/>
      </w:pPr>
      <w:r>
        <w:rPr>
          <w:rFonts w:ascii="Arial" w:cs="Arial" w:eastAsia="Arial" w:hAnsi="Arial"/>
        </w:rPr>
        <w:t xml:space="preserve">נסיעות ללא שיבוץ (לאחר מיצוי כל הנהגים האזוריים)</w:t>
      </w:r>
    </w:p>
    <w:p>
      <w:pPr>
        <w:pStyle w:val="ListParagraph"/>
        <w:numPr>
          <w:ilvl w:val="0"/>
          <w:numId w:val="9"/>
        </w:numPr>
        <w:bidi/>
        <w:jc w:val="right"/>
      </w:pPr>
      <w:r>
        <w:rPr>
          <w:rFonts w:ascii="Arial" w:cs="Arial" w:eastAsia="Arial" w:hAnsi="Arial"/>
        </w:rPr>
        <w:t xml:space="preserve">נהגים/ספקים שלא השלימו אישור</w:t>
      </w:r>
    </w:p>
    <w:p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</w:rPr>
        <w:t xml:space="preserve">12. שיקולים תרבותיים ורגולטוריים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6B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שיקול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6B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פרטים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שמירת שבת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ניהול נפרד לנהגים עם/ללא זמינות שבת — שישי 18:00 עד שבת 19:30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שפות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המערכת מתקשרת בעברית; נהגים דוברי שפות שונות (עברית, אנגלית, רוסית, ערבית)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לוח שנה ישראלי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חישוב שבת לפי לוח שנה ישראלי</w:t>
            </w:r>
          </w:p>
        </w:tc>
      </w:tr>
    </w:tbl>
    <w:p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jc w:val="center"/>
    </w:pPr>
    <w:r>
      <w:rPr>
        <w:rFonts w:ascii="Arial" w:cs="Arial" w:eastAsia="Arial" w:hAnsi="Arial"/>
        <w:color w:val="666666"/>
        <w:sz w:val="18"/>
        <w:szCs w:val="18"/>
      </w:rPr>
      <w:t xml:space="preserve">עמוד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6B3A" w:sz="6" w:space="1"/>
      </w:pBdr>
      <w:bidi/>
      <w:jc w:val="right"/>
    </w:pPr>
    <w:r>
      <w:rPr>
        <w:rFonts w:ascii="Arial" w:cs="Arial" w:eastAsia="Arial" w:hAnsi="Arial"/>
        <w:color w:val="1F6B3A"/>
        <w:sz w:val="18"/>
        <w:szCs w:val="18"/>
      </w:rPr>
      <w:t xml:space="preserve">פרופיל חברה — חברת תיירות ותחבורה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bidi/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right"/>
      <w:pPr>
        <w:bidi/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right"/>
      <w:pPr>
        <w:bidi/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right"/>
      <w:pPr>
        <w:bidi/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right"/>
      <w:pPr>
        <w:bidi/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right"/>
      <w:pPr>
        <w:bidi/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right"/>
      <w:pPr>
        <w:bidi/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right"/>
      <w:pPr>
        <w:bidi/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bidi/>
      <w:spacing w:after="160" w:before="320"/>
      <w:outlineLvl w:val="0"/>
    </w:pPr>
    <w:rPr>
      <w:rFonts w:ascii="Arial" w:cs="Arial" w:eastAsia="Arial" w:hAnsi="Arial"/>
      <w:b/>
      <w:bCs/>
      <w:color w:val="1F6B3A"/>
      <w:sz w:val="32"/>
      <w:szCs w:val="32"/>
    </w:rPr>
  </w:style>
  <w:style w:type="paragraph" w:styleId="Heading2">
    <w:name w:val="Heading 2"/>
    <w:basedOn w:val="Normal"/>
    <w:next w:val="Normal"/>
    <w:qFormat/>
    <w:pPr>
      <w:bidi/>
      <w:spacing w:after="120" w:before="240"/>
      <w:outlineLvl w:val="1"/>
    </w:pPr>
    <w:rPr>
      <w:rFonts w:ascii="Arial" w:cs="Arial" w:eastAsia="Arial" w:hAnsi="Arial"/>
      <w:b/>
      <w:bCs/>
      <w:color w:val="14522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2026-05-03T11:39:43.531Z</dcterms:created>
  <dcterms:modified xsi:type="dcterms:W3CDTF">2026-05-03T11:39:43.532Z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