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D0BB" w14:textId="77777777" w:rsidR="00536A82" w:rsidRPr="00536A82" w:rsidRDefault="00536A82" w:rsidP="00536A82">
      <w:pPr>
        <w:tabs>
          <w:tab w:val="left" w:pos="8505"/>
        </w:tabs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Министерство науки и высшего образования Российской Федерации</w:t>
      </w:r>
    </w:p>
    <w:p w14:paraId="0B5979BE" w14:textId="77777777" w:rsidR="00536A82" w:rsidRPr="00536A82" w:rsidRDefault="00536A82" w:rsidP="00536A82">
      <w:pPr>
        <w:tabs>
          <w:tab w:val="left" w:pos="8505"/>
        </w:tabs>
        <w:spacing w:line="240" w:lineRule="auto"/>
        <w:ind w:firstLine="0"/>
        <w:jc w:val="center"/>
        <w:rPr>
          <w:rFonts w:eastAsia="Calibri"/>
          <w:szCs w:val="28"/>
        </w:rPr>
      </w:pPr>
    </w:p>
    <w:p w14:paraId="02A01F68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Федеральное государственное автономное образовательное учреждение</w:t>
      </w:r>
    </w:p>
    <w:p w14:paraId="53E180CB" w14:textId="77777777" w:rsidR="00536A82" w:rsidRPr="0000007D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высшего образования</w:t>
      </w:r>
    </w:p>
    <w:p w14:paraId="467D6C00" w14:textId="77777777" w:rsidR="00536A82" w:rsidRPr="0000007D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0D16C571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 xml:space="preserve">ТОМСКИЙ ГОСУДАРСТВЕННЫЙ УНИВЕРСИТЕТ </w:t>
      </w:r>
    </w:p>
    <w:p w14:paraId="3DA1346D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СИСТЕМ УПРАВЛЕНИЯ И РАДИОЭЛЕКТРОНИКИ (ТУСУР)</w:t>
      </w:r>
    </w:p>
    <w:p w14:paraId="6C651229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7C76A38E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Кафедра компьютерных систем в управлении и проектировании (КСУП)</w:t>
      </w:r>
    </w:p>
    <w:p w14:paraId="6E6D77BE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7897A948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6D4639B2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3A205C53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06829CF8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5BCC8E24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5175CFD2" w14:textId="77777777" w:rsidR="00536A82" w:rsidRPr="00536A82" w:rsidRDefault="00536A82" w:rsidP="00536A82">
      <w:pPr>
        <w:spacing w:line="240" w:lineRule="auto"/>
        <w:ind w:firstLine="0"/>
        <w:jc w:val="left"/>
        <w:rPr>
          <w:rFonts w:eastAsia="Calibri"/>
          <w:szCs w:val="28"/>
        </w:rPr>
      </w:pPr>
    </w:p>
    <w:p w14:paraId="2FB295D7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62587A76" w14:textId="184AE753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>РАЗРАБОТКА ПЛАГИНА «</w:t>
      </w:r>
      <w:r>
        <w:rPr>
          <w:rFonts w:eastAsia="Calibri"/>
          <w:szCs w:val="28"/>
        </w:rPr>
        <w:t>ЭКСЦЕНТРИКОВАЯ ШАЙБА</w:t>
      </w:r>
      <w:r w:rsidRPr="00536A82">
        <w:rPr>
          <w:rFonts w:eastAsia="Calibri"/>
          <w:szCs w:val="28"/>
        </w:rPr>
        <w:t>» ДЛЯ «</w:t>
      </w:r>
      <w:proofErr w:type="spellStart"/>
      <w:r>
        <w:rPr>
          <w:rFonts w:eastAsia="Calibri"/>
          <w:szCs w:val="28"/>
          <w:lang w:val="en-US"/>
        </w:rPr>
        <w:t>nanoCAD</w:t>
      </w:r>
      <w:proofErr w:type="spellEnd"/>
      <w:r w:rsidRPr="00536A82">
        <w:rPr>
          <w:rFonts w:eastAsia="Calibri"/>
          <w:szCs w:val="28"/>
        </w:rPr>
        <w:t>»</w:t>
      </w:r>
    </w:p>
    <w:p w14:paraId="472892A0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  <w:highlight w:val="darkGray"/>
        </w:rPr>
      </w:pPr>
    </w:p>
    <w:p w14:paraId="38B0904A" w14:textId="77777777" w:rsidR="00536A82" w:rsidRPr="0000007D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 xml:space="preserve">ПОЯСНИТЕЛЬНАЯ ЗАПИСКА </w:t>
      </w:r>
    </w:p>
    <w:p w14:paraId="4B1305E8" w14:textId="77777777" w:rsidR="00536A82" w:rsidRPr="0000007D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 xml:space="preserve">по дисциплине </w:t>
      </w:r>
    </w:p>
    <w:p w14:paraId="775EE0EC" w14:textId="689C310F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536A82">
        <w:rPr>
          <w:rFonts w:eastAsia="Calibri"/>
          <w:szCs w:val="28"/>
        </w:rPr>
        <w:t xml:space="preserve">«Основы разработки САПР» (ОРСАПР)» </w:t>
      </w:r>
    </w:p>
    <w:p w14:paraId="0DE7B8B2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0DA53AFE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16D4C9D7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7C4FECFB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21435C03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302D9843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60370C84" w14:textId="77777777" w:rsidR="00536A82" w:rsidRPr="00536A82" w:rsidRDefault="00536A82" w:rsidP="00536A8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3AE81D6A" w14:textId="77777777" w:rsidR="00536A82" w:rsidRPr="00536A82" w:rsidRDefault="00536A82" w:rsidP="00536A82">
      <w:pPr>
        <w:spacing w:line="240" w:lineRule="auto"/>
        <w:ind w:left="5954" w:right="140" w:firstLine="0"/>
        <w:rPr>
          <w:rFonts w:eastAsia="Calibri"/>
          <w:szCs w:val="28"/>
        </w:rPr>
      </w:pPr>
      <w:r w:rsidRPr="00536A82">
        <w:rPr>
          <w:rFonts w:eastAsia="Calibri"/>
          <w:szCs w:val="28"/>
        </w:rPr>
        <w:t>Студент гр. 583-1</w:t>
      </w:r>
    </w:p>
    <w:p w14:paraId="75BD2FD7" w14:textId="77777777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>______ С. С. Сенникова</w:t>
      </w:r>
    </w:p>
    <w:p w14:paraId="75E13E1E" w14:textId="77777777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  <w:vertAlign w:val="superscript"/>
        </w:rPr>
      </w:pPr>
      <w:r w:rsidRPr="00536A82">
        <w:rPr>
          <w:rFonts w:eastAsia="Calibri"/>
          <w:szCs w:val="28"/>
          <w:vertAlign w:val="superscript"/>
        </w:rPr>
        <w:t>подпись</w:t>
      </w:r>
    </w:p>
    <w:p w14:paraId="5D18FE35" w14:textId="5EA87DB2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>«__»__________</w:t>
      </w:r>
      <w:r w:rsidRPr="00536A82">
        <w:rPr>
          <w:rFonts w:eastAsia="Calibri"/>
          <w:szCs w:val="28"/>
          <w:u w:val="single"/>
        </w:rPr>
        <w:t xml:space="preserve"> </w:t>
      </w:r>
      <w:r w:rsidRPr="00536A82">
        <w:rPr>
          <w:rFonts w:eastAsia="Calibri"/>
          <w:szCs w:val="28"/>
        </w:rPr>
        <w:t>202</w:t>
      </w:r>
      <w:r w:rsidRPr="0000007D">
        <w:rPr>
          <w:rFonts w:eastAsia="Calibri"/>
          <w:szCs w:val="28"/>
        </w:rPr>
        <w:t>6</w:t>
      </w:r>
      <w:r w:rsidRPr="00536A82">
        <w:rPr>
          <w:rFonts w:eastAsia="Calibri"/>
          <w:szCs w:val="28"/>
        </w:rPr>
        <w:t xml:space="preserve"> г.</w:t>
      </w:r>
    </w:p>
    <w:p w14:paraId="22DD1418" w14:textId="77777777" w:rsidR="00536A82" w:rsidRPr="00536A82" w:rsidRDefault="00536A82" w:rsidP="00536A82">
      <w:pPr>
        <w:spacing w:line="240" w:lineRule="auto"/>
        <w:ind w:left="5954" w:right="140" w:firstLine="850"/>
        <w:jc w:val="left"/>
        <w:rPr>
          <w:rFonts w:eastAsia="Calibri"/>
          <w:szCs w:val="28"/>
          <w:vertAlign w:val="superscript"/>
        </w:rPr>
      </w:pPr>
      <w:r w:rsidRPr="00536A82">
        <w:rPr>
          <w:rFonts w:eastAsia="Calibri"/>
          <w:szCs w:val="28"/>
          <w:vertAlign w:val="superscript"/>
        </w:rPr>
        <w:t>дата</w:t>
      </w:r>
    </w:p>
    <w:p w14:paraId="16589238" w14:textId="77777777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>Руководитель</w:t>
      </w:r>
    </w:p>
    <w:p w14:paraId="5EEE3C58" w14:textId="2B6FACAB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>к.т.н., доцент каф. КСУП</w:t>
      </w:r>
    </w:p>
    <w:p w14:paraId="748DD92D" w14:textId="2F2FE5A2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 xml:space="preserve">______ </w:t>
      </w:r>
      <w:r>
        <w:rPr>
          <w:rFonts w:eastAsia="Calibri"/>
          <w:szCs w:val="28"/>
        </w:rPr>
        <w:t>А</w:t>
      </w:r>
      <w:r w:rsidRPr="00536A82">
        <w:rPr>
          <w:rFonts w:eastAsia="Calibri"/>
          <w:szCs w:val="28"/>
        </w:rPr>
        <w:t xml:space="preserve">. </w:t>
      </w:r>
      <w:r>
        <w:rPr>
          <w:rFonts w:eastAsia="Calibri"/>
          <w:szCs w:val="28"/>
        </w:rPr>
        <w:t>А</w:t>
      </w:r>
      <w:r w:rsidRPr="00536A82">
        <w:rPr>
          <w:rFonts w:eastAsia="Calibri"/>
          <w:szCs w:val="28"/>
        </w:rPr>
        <w:t>. К</w:t>
      </w:r>
      <w:r>
        <w:rPr>
          <w:rFonts w:eastAsia="Calibri"/>
          <w:szCs w:val="28"/>
        </w:rPr>
        <w:t>алентьев</w:t>
      </w:r>
      <w:r w:rsidRPr="00536A82">
        <w:rPr>
          <w:rFonts w:eastAsia="Calibri"/>
          <w:szCs w:val="28"/>
        </w:rPr>
        <w:t xml:space="preserve"> </w:t>
      </w:r>
    </w:p>
    <w:p w14:paraId="00D1920E" w14:textId="77777777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  <w:vertAlign w:val="superscript"/>
        </w:rPr>
      </w:pPr>
      <w:r w:rsidRPr="00536A82">
        <w:rPr>
          <w:rFonts w:eastAsia="Calibri"/>
          <w:szCs w:val="28"/>
          <w:vertAlign w:val="superscript"/>
        </w:rPr>
        <w:t>подпись</w:t>
      </w:r>
    </w:p>
    <w:p w14:paraId="02DCDC8F" w14:textId="4ABA233B" w:rsidR="00536A82" w:rsidRPr="00536A82" w:rsidRDefault="00536A82" w:rsidP="00536A82">
      <w:pPr>
        <w:spacing w:line="240" w:lineRule="auto"/>
        <w:ind w:left="5954" w:right="140" w:firstLine="0"/>
        <w:jc w:val="left"/>
        <w:rPr>
          <w:rFonts w:eastAsia="Calibri"/>
          <w:szCs w:val="28"/>
        </w:rPr>
      </w:pPr>
      <w:r w:rsidRPr="00536A82">
        <w:rPr>
          <w:rFonts w:eastAsia="Calibri"/>
          <w:szCs w:val="28"/>
        </w:rPr>
        <w:t>«__»__________ 202</w:t>
      </w:r>
      <w:r w:rsidRPr="0000007D">
        <w:rPr>
          <w:rFonts w:eastAsia="Calibri"/>
          <w:szCs w:val="28"/>
        </w:rPr>
        <w:t>6</w:t>
      </w:r>
      <w:r w:rsidRPr="00536A82">
        <w:rPr>
          <w:rFonts w:eastAsia="Calibri"/>
          <w:szCs w:val="28"/>
        </w:rPr>
        <w:t xml:space="preserve"> г.</w:t>
      </w:r>
    </w:p>
    <w:p w14:paraId="6E0619A3" w14:textId="77777777" w:rsidR="00536A82" w:rsidRPr="00536A82" w:rsidRDefault="00536A82" w:rsidP="00536A82">
      <w:pPr>
        <w:spacing w:line="240" w:lineRule="auto"/>
        <w:ind w:left="5954" w:right="140" w:firstLine="850"/>
        <w:jc w:val="left"/>
        <w:rPr>
          <w:rFonts w:eastAsia="Calibri"/>
          <w:szCs w:val="28"/>
          <w:vertAlign w:val="superscript"/>
        </w:rPr>
      </w:pPr>
      <w:r w:rsidRPr="00536A82">
        <w:rPr>
          <w:rFonts w:eastAsia="Calibri"/>
          <w:szCs w:val="28"/>
          <w:vertAlign w:val="superscript"/>
        </w:rPr>
        <w:t>дата</w:t>
      </w:r>
    </w:p>
    <w:p w14:paraId="1DF99D29" w14:textId="5B894B78" w:rsidR="00536A82" w:rsidRPr="0000007D" w:rsidRDefault="00536A82">
      <w:r w:rsidRPr="0000007D">
        <w:br w:type="page"/>
      </w:r>
    </w:p>
    <w:p w14:paraId="3D212FB5" w14:textId="77777777" w:rsidR="006C48AA" w:rsidRDefault="006C48AA"/>
    <w:p w14:paraId="4A3E5250" w14:textId="77777777" w:rsidR="00536A82" w:rsidRDefault="00536A82"/>
    <w:p w14:paraId="1E1593BB" w14:textId="77777777" w:rsidR="00536A82" w:rsidRDefault="00536A82"/>
    <w:p w14:paraId="4047D1A0" w14:textId="1E41B07B" w:rsidR="00536A82" w:rsidRDefault="00536A82">
      <w:r>
        <w:br w:type="page"/>
      </w:r>
    </w:p>
    <w:p w14:paraId="3885FEF8" w14:textId="3A32FCEA" w:rsidR="00536A82" w:rsidRDefault="00536A82" w:rsidP="00536A82">
      <w:pPr>
        <w:pStyle w:val="Heading1"/>
      </w:pPr>
      <w:r>
        <w:lastRenderedPageBreak/>
        <w:t>1 ОПИСАНИЕ САПР</w:t>
      </w:r>
    </w:p>
    <w:p w14:paraId="72511568" w14:textId="77777777" w:rsidR="00536A82" w:rsidRPr="00536A82" w:rsidRDefault="00536A82" w:rsidP="00536A82"/>
    <w:p w14:paraId="359FA8FE" w14:textId="47EF1DF7" w:rsidR="00536A82" w:rsidRDefault="00536A82" w:rsidP="00536A82">
      <w:pPr>
        <w:pStyle w:val="Heading2"/>
      </w:pPr>
      <w:r>
        <w:t xml:space="preserve">1.1 Информация о </w:t>
      </w:r>
      <w:r w:rsidRPr="00536A82">
        <w:t>выбранной</w:t>
      </w:r>
      <w:r>
        <w:t xml:space="preserve"> САПР</w:t>
      </w:r>
    </w:p>
    <w:p w14:paraId="0BD787D1" w14:textId="77777777" w:rsidR="00536A82" w:rsidRDefault="00536A82" w:rsidP="00536A82"/>
    <w:p w14:paraId="25FD5485" w14:textId="77777777" w:rsidR="0000007D" w:rsidRPr="0000007D" w:rsidRDefault="0000007D" w:rsidP="0000007D">
      <w:r w:rsidRPr="0000007D">
        <w:t>Система автоматизированного проектирования (САПР) — это программный комплекс, предназначенный для создания, редактирования и оформления конструкторской и проектной документации, а также для построения и анализа геометрических моделей изделий. САПР позволяет снизить трудозатраты на проектирование, уменьшить количество ошибок, повысить повторяемость результатов и обеспечить стандартизированное хранение и обмен проектными данными.</w:t>
      </w:r>
    </w:p>
    <w:p w14:paraId="02A0378E" w14:textId="5461032C" w:rsidR="0000007D" w:rsidRPr="0000007D" w:rsidRDefault="0000007D" w:rsidP="0000007D">
      <w:r w:rsidRPr="0000007D">
        <w:t>В качестве САПР для разработки плагина выбрана</w:t>
      </w:r>
      <w:r>
        <w:t xml:space="preserve"> </w:t>
      </w:r>
      <w:r w:rsidRPr="0000007D">
        <w:t>nanoCAD 26</w:t>
      </w:r>
      <w:r>
        <w:t xml:space="preserve"> –</w:t>
      </w:r>
      <w:r w:rsidRPr="0000007D">
        <w:t xml:space="preserve"> DWG</w:t>
      </w:r>
      <w:r w:rsidRPr="0000007D">
        <w:noBreakHyphen/>
        <w:t>ориентированная САПР-платформа, предназначенная для выполнения 2D</w:t>
      </w:r>
      <w:r w:rsidRPr="0000007D">
        <w:noBreakHyphen/>
        <w:t>черчения и проектирования, а также решения прикладных задач за счёт расширения функциональности с помощью модулей и программных расширений. nanoCAD предоставляет пользователю инструменты создания и редактирования чертежей, работы со слоями и аннотациями, а также поддерживает создание и редактирование геометрических объектов, необходимых для построения модели детали. Для задач настоящего проекта важно, что nanoCAD позволяет программно создавать геометрию в документе и выполнять операции построения через интерфейсы разработчика (API).</w:t>
      </w:r>
    </w:p>
    <w:p w14:paraId="578006C5" w14:textId="77777777" w:rsidR="0000007D" w:rsidRPr="0000007D" w:rsidRDefault="0000007D" w:rsidP="0000007D">
      <w:r w:rsidRPr="0000007D">
        <w:t>Аналоги nanoCAD (прямые):</w:t>
      </w:r>
    </w:p>
    <w:p w14:paraId="659098A5" w14:textId="2ADD38C0" w:rsidR="0000007D" w:rsidRPr="0000007D" w:rsidRDefault="0000007D" w:rsidP="0000007D">
      <w:pPr>
        <w:numPr>
          <w:ilvl w:val="0"/>
          <w:numId w:val="2"/>
        </w:numPr>
        <w:ind w:left="0" w:firstLine="709"/>
      </w:pPr>
      <w:r w:rsidRPr="0000007D">
        <w:t>AutoCAD</w:t>
      </w:r>
      <w:r>
        <w:t xml:space="preserve"> –</w:t>
      </w:r>
      <w:r w:rsidRPr="0000007D">
        <w:t xml:space="preserve"> наиболее распространённая DWG</w:t>
      </w:r>
      <w:r w:rsidRPr="0000007D">
        <w:noBreakHyphen/>
        <w:t>САПР, имеющая схожую модель работы (документ/чертёж, команды, слои, объектная база чертежа) и развитые средства расширения.</w:t>
      </w:r>
    </w:p>
    <w:p w14:paraId="05765B8D" w14:textId="77777777" w:rsidR="0000007D" w:rsidRPr="0000007D" w:rsidRDefault="0000007D" w:rsidP="0000007D">
      <w:pPr>
        <w:numPr>
          <w:ilvl w:val="0"/>
          <w:numId w:val="2"/>
        </w:numPr>
        <w:ind w:left="0" w:firstLine="709"/>
      </w:pPr>
      <w:r w:rsidRPr="0000007D">
        <w:t>BricsCAD</w:t>
      </w:r>
      <w:r>
        <w:t xml:space="preserve"> –</w:t>
      </w:r>
      <w:r w:rsidRPr="0000007D">
        <w:t xml:space="preserve"> DWG</w:t>
      </w:r>
      <w:r w:rsidRPr="0000007D">
        <w:noBreakHyphen/>
        <w:t>совместимая САПР, близкая по интерфейсу и идеологии к AutoCAD, также поддерживает расширение через API.</w:t>
      </w:r>
    </w:p>
    <w:p w14:paraId="5A5939A1" w14:textId="468207E9" w:rsidR="0000007D" w:rsidRPr="0000007D" w:rsidRDefault="0000007D" w:rsidP="0000007D">
      <w:pPr>
        <w:ind w:left="709" w:firstLine="0"/>
      </w:pPr>
      <w:r w:rsidRPr="0000007D">
        <w:t>Косвенные аналоги:</w:t>
      </w:r>
    </w:p>
    <w:p w14:paraId="2A27EB2D" w14:textId="164DDCE9" w:rsidR="0000007D" w:rsidRPr="0000007D" w:rsidRDefault="0000007D" w:rsidP="0000007D">
      <w:pPr>
        <w:numPr>
          <w:ilvl w:val="0"/>
          <w:numId w:val="3"/>
        </w:numPr>
        <w:ind w:left="0" w:firstLine="709"/>
      </w:pPr>
      <w:r w:rsidRPr="0000007D">
        <w:t>FreeCAD</w:t>
      </w:r>
      <w:r>
        <w:t xml:space="preserve"> –</w:t>
      </w:r>
      <w:r w:rsidRPr="0000007D">
        <w:t xml:space="preserve"> параметрическая САПР, ориентированная на построение 3D</w:t>
      </w:r>
      <w:r w:rsidRPr="0000007D">
        <w:noBreakHyphen/>
        <w:t xml:space="preserve">моделей; отличается идеологией (параметрическое </w:t>
      </w:r>
      <w:r w:rsidRPr="0000007D">
        <w:lastRenderedPageBreak/>
        <w:t>моделирование), но решает похожую задачу автоматизации построения деталей.</w:t>
      </w:r>
    </w:p>
    <w:p w14:paraId="46873525" w14:textId="6610B621" w:rsidR="0000007D" w:rsidRPr="0000007D" w:rsidRDefault="0000007D" w:rsidP="0000007D">
      <w:pPr>
        <w:ind w:left="709" w:firstLine="0"/>
      </w:pPr>
      <w:r w:rsidRPr="0000007D">
        <w:t>Причины выбора nanoCAD 26:</w:t>
      </w:r>
    </w:p>
    <w:p w14:paraId="4C0E9FC3" w14:textId="2F31F0B3" w:rsidR="0000007D" w:rsidRPr="0000007D" w:rsidRDefault="0000007D" w:rsidP="0000007D">
      <w:pPr>
        <w:numPr>
          <w:ilvl w:val="0"/>
          <w:numId w:val="4"/>
        </w:numPr>
        <w:ind w:left="0" w:firstLine="709"/>
      </w:pPr>
      <w:r w:rsidRPr="0000007D">
        <w:t>Доступность: имеется возможность использования учебной лицензии.</w:t>
      </w:r>
    </w:p>
    <w:p w14:paraId="6813D514" w14:textId="77777777" w:rsidR="0000007D" w:rsidRPr="0000007D" w:rsidRDefault="0000007D" w:rsidP="0000007D">
      <w:pPr>
        <w:numPr>
          <w:ilvl w:val="0"/>
          <w:numId w:val="4"/>
        </w:numPr>
        <w:ind w:left="0" w:firstLine="709"/>
      </w:pPr>
      <w:r w:rsidRPr="0000007D">
        <w:t>Поддержка расширения через API: nanoCAD предоставляет SDK и средства разработки плагинов, что соответствует цели лабораторных работ (создание программного расширения САПР).</w:t>
      </w:r>
    </w:p>
    <w:p w14:paraId="3ED76A28" w14:textId="1D6B5C47" w:rsidR="0000007D" w:rsidRDefault="0000007D" w:rsidP="0000007D">
      <w:pPr>
        <w:numPr>
          <w:ilvl w:val="0"/>
          <w:numId w:val="4"/>
        </w:numPr>
        <w:ind w:left="0" w:firstLine="709"/>
      </w:pPr>
      <w:r w:rsidRPr="0000007D">
        <w:t>Поддержка C# и платформы .NET: разработка плагина на C# упрощает реализацию пользовательского интерфейса и бизнес</w:t>
      </w:r>
      <w:r w:rsidRPr="0000007D">
        <w:noBreakHyphen/>
        <w:t>логики, ускоряет разработку и снижает порог входа.</w:t>
      </w:r>
    </w:p>
    <w:p w14:paraId="3378FF69" w14:textId="77777777" w:rsidR="0000007D" w:rsidRDefault="0000007D" w:rsidP="00536A82"/>
    <w:p w14:paraId="2BD588B5" w14:textId="72DA692C" w:rsidR="00536A82" w:rsidRPr="0000007D" w:rsidRDefault="000B667B" w:rsidP="000B667B">
      <w:pPr>
        <w:pStyle w:val="Heading2"/>
      </w:pPr>
      <w:r>
        <w:t xml:space="preserve">1.2 Описание </w:t>
      </w:r>
      <w:r>
        <w:rPr>
          <w:lang w:val="en-US"/>
        </w:rPr>
        <w:t>API</w:t>
      </w:r>
    </w:p>
    <w:p w14:paraId="1BC6FA15" w14:textId="77777777" w:rsidR="000B667B" w:rsidRDefault="000B667B" w:rsidP="00536A82"/>
    <w:p w14:paraId="36EFA0EC" w14:textId="3911D784" w:rsidR="00063AD3" w:rsidRDefault="00063AD3" w:rsidP="00536A82">
      <w:r w:rsidRPr="00063AD3">
        <w:t>API (Application Programming Interface) — набор классов, методов и правил, позволяющий внешнему коду взаимодействовать с nanoCAD: получать доступ к активному документу, создавать/изменять объекты чертежа и выполнять команды.</w:t>
      </w:r>
    </w:p>
    <w:p w14:paraId="358B6C1F" w14:textId="084EF1AF" w:rsidR="00063AD3" w:rsidRPr="00063AD3" w:rsidRDefault="00063AD3" w:rsidP="00063AD3">
      <w:r w:rsidRPr="00063AD3">
        <w:t>.NET API состоит из двух основных веток пространств имён:</w:t>
      </w:r>
    </w:p>
    <w:p w14:paraId="40BFB269" w14:textId="40928225" w:rsidR="00063AD3" w:rsidRPr="00063AD3" w:rsidRDefault="00063AD3" w:rsidP="00063AD3">
      <w:pPr>
        <w:numPr>
          <w:ilvl w:val="0"/>
          <w:numId w:val="5"/>
        </w:numPr>
        <w:ind w:left="0" w:firstLine="709"/>
      </w:pPr>
      <w:r w:rsidRPr="00063AD3">
        <w:t>HostMgd.*</w:t>
      </w:r>
      <w:r>
        <w:t xml:space="preserve"> </w:t>
      </w:r>
      <w:r w:rsidRPr="00063AD3">
        <w:t>— доступ к приложению, документам и взаимодействию с пользователем (Editor, ввод/вывод, контекст команды).</w:t>
      </w:r>
    </w:p>
    <w:p w14:paraId="152C351F" w14:textId="048498D4" w:rsidR="00063AD3" w:rsidRPr="00063AD3" w:rsidRDefault="00063AD3" w:rsidP="00063AD3">
      <w:pPr>
        <w:numPr>
          <w:ilvl w:val="0"/>
          <w:numId w:val="5"/>
        </w:numPr>
        <w:ind w:left="0" w:firstLine="709"/>
      </w:pPr>
      <w:r w:rsidRPr="00063AD3">
        <w:t>Teigha.*</w:t>
      </w:r>
      <w:r>
        <w:t xml:space="preserve"> </w:t>
      </w:r>
      <w:r w:rsidRPr="00063AD3">
        <w:t>— работа с базой данных чертежа, геометрией и сущностями (DatabaseServices, Geometry, Runtime).</w:t>
      </w:r>
    </w:p>
    <w:p w14:paraId="4AA906E3" w14:textId="7C7EF390" w:rsidR="00063AD3" w:rsidRPr="00063AD3" w:rsidRDefault="00063AD3" w:rsidP="00063AD3">
      <w:r w:rsidRPr="00063AD3">
        <w:t>Краткое руководство: подключение и запуск</w:t>
      </w:r>
      <w:r>
        <w:t>:</w:t>
      </w:r>
    </w:p>
    <w:p w14:paraId="517A1A77" w14:textId="52360252" w:rsidR="00063AD3" w:rsidRPr="00063AD3" w:rsidRDefault="00063AD3" w:rsidP="00063AD3">
      <w:pPr>
        <w:numPr>
          <w:ilvl w:val="0"/>
          <w:numId w:val="6"/>
        </w:numPr>
        <w:ind w:left="0" w:firstLine="709"/>
        <w:rPr>
          <w:lang w:val="en-US"/>
        </w:rPr>
      </w:pPr>
      <w:r>
        <w:t>с</w:t>
      </w:r>
      <w:r w:rsidRPr="00063AD3">
        <w:t>оздать</w:t>
      </w:r>
      <w:r w:rsidRPr="00063AD3">
        <w:rPr>
          <w:lang w:val="en-US"/>
        </w:rPr>
        <w:t xml:space="preserve"> </w:t>
      </w:r>
      <w:r w:rsidRPr="00063AD3">
        <w:t>проект</w:t>
      </w:r>
      <w:r w:rsidRPr="00063AD3">
        <w:rPr>
          <w:lang w:val="en-US"/>
        </w:rPr>
        <w:t xml:space="preserve"> Class Library (C#), </w:t>
      </w:r>
      <w:proofErr w:type="spellStart"/>
      <w:r w:rsidRPr="00063AD3">
        <w:rPr>
          <w:lang w:val="en-US"/>
        </w:rPr>
        <w:t>TargetFramework</w:t>
      </w:r>
      <w:proofErr w:type="spellEnd"/>
      <w:r w:rsidRPr="00063AD3">
        <w:rPr>
          <w:lang w:val="en-US"/>
        </w:rPr>
        <w:t xml:space="preserve"> = net6.0-windows, Platform target = x64.</w:t>
      </w:r>
    </w:p>
    <w:p w14:paraId="54562590" w14:textId="18295D5D" w:rsidR="00063AD3" w:rsidRPr="00063AD3" w:rsidRDefault="00063AD3" w:rsidP="00063AD3">
      <w:pPr>
        <w:numPr>
          <w:ilvl w:val="0"/>
          <w:numId w:val="6"/>
        </w:numPr>
        <w:ind w:left="0" w:firstLine="709"/>
      </w:pPr>
      <w:r>
        <w:t>д</w:t>
      </w:r>
      <w:r w:rsidRPr="00063AD3">
        <w:t>обавить ссылки на DLL из SDK (lib-x64) или из папки установки nanoCAD (как в samples).</w:t>
      </w:r>
    </w:p>
    <w:p w14:paraId="07EBF975" w14:textId="29A23DDA" w:rsidR="00063AD3" w:rsidRPr="00063AD3" w:rsidRDefault="00063AD3" w:rsidP="00063AD3">
      <w:pPr>
        <w:numPr>
          <w:ilvl w:val="0"/>
          <w:numId w:val="6"/>
        </w:numPr>
        <w:ind w:left="0" w:firstLine="709"/>
      </w:pPr>
      <w:r>
        <w:t>д</w:t>
      </w:r>
      <w:r w:rsidRPr="00063AD3">
        <w:t>ля добавленных CAD</w:t>
      </w:r>
      <w:r w:rsidRPr="00063AD3">
        <w:noBreakHyphen/>
        <w:t>DLL установить</w:t>
      </w:r>
      <w:r>
        <w:t xml:space="preserve"> </w:t>
      </w:r>
      <w:r w:rsidRPr="00063AD3">
        <w:t>Copy Local = False.</w:t>
      </w:r>
    </w:p>
    <w:p w14:paraId="02CD9F73" w14:textId="05BB3D22" w:rsidR="00063AD3" w:rsidRPr="00063AD3" w:rsidRDefault="00063AD3" w:rsidP="00063AD3">
      <w:pPr>
        <w:numPr>
          <w:ilvl w:val="0"/>
          <w:numId w:val="6"/>
        </w:numPr>
        <w:ind w:left="0" w:firstLine="709"/>
      </w:pPr>
      <w:r>
        <w:t>р</w:t>
      </w:r>
      <w:r w:rsidRPr="00063AD3">
        <w:t>еализовать команду через атрибут</w:t>
      </w:r>
      <w:r>
        <w:t xml:space="preserve"> </w:t>
      </w:r>
      <w:r w:rsidRPr="00063AD3">
        <w:t>[CommandMethod("...")].</w:t>
      </w:r>
    </w:p>
    <w:p w14:paraId="256ABD1F" w14:textId="55B9E4B3" w:rsidR="00063AD3" w:rsidRPr="00063AD3" w:rsidRDefault="00063AD3" w:rsidP="00063AD3">
      <w:pPr>
        <w:numPr>
          <w:ilvl w:val="0"/>
          <w:numId w:val="6"/>
        </w:numPr>
        <w:ind w:left="0" w:firstLine="709"/>
      </w:pPr>
      <w:r>
        <w:lastRenderedPageBreak/>
        <w:t>с</w:t>
      </w:r>
      <w:r w:rsidRPr="00063AD3">
        <w:t>обрать DLL.</w:t>
      </w:r>
    </w:p>
    <w:p w14:paraId="0AE6068A" w14:textId="7BD7979B" w:rsidR="00063AD3" w:rsidRPr="00063AD3" w:rsidRDefault="00063AD3" w:rsidP="00063AD3">
      <w:pPr>
        <w:numPr>
          <w:ilvl w:val="0"/>
          <w:numId w:val="6"/>
        </w:numPr>
        <w:ind w:left="0" w:firstLine="709"/>
      </w:pPr>
      <w:r>
        <w:t>в</w:t>
      </w:r>
      <w:r w:rsidRPr="00063AD3">
        <w:t xml:space="preserve"> nanoCAD выполнить</w:t>
      </w:r>
      <w:r>
        <w:t xml:space="preserve"> </w:t>
      </w:r>
      <w:r w:rsidRPr="00063AD3">
        <w:t>NETLOAD/APPLOAD</w:t>
      </w:r>
      <w:r>
        <w:t xml:space="preserve">, </w:t>
      </w:r>
      <w:r w:rsidRPr="00063AD3">
        <w:t>выбрать DLL</w:t>
      </w:r>
      <w:r>
        <w:t xml:space="preserve">, </w:t>
      </w:r>
      <w:r w:rsidRPr="00063AD3">
        <w:t>выполнить команду (например</w:t>
      </w:r>
      <w:r>
        <w:t xml:space="preserve"> </w:t>
      </w:r>
      <w:r w:rsidRPr="00063AD3">
        <w:t>ECCWASHER).</w:t>
      </w:r>
    </w:p>
    <w:p w14:paraId="28B30BEB" w14:textId="77777777" w:rsidR="00063AD3" w:rsidRDefault="00063AD3" w:rsidP="00536A82"/>
    <w:p w14:paraId="154DE0AA" w14:textId="704B2FB6" w:rsidR="004E7709" w:rsidRPr="004E7709" w:rsidRDefault="004E7709" w:rsidP="004E7709">
      <w:pPr>
        <w:spacing w:line="240" w:lineRule="auto"/>
        <w:ind w:firstLine="0"/>
      </w:pPr>
      <w:r w:rsidRPr="004E7709">
        <w:t xml:space="preserve">Таблица </w:t>
      </w:r>
      <w:r>
        <w:t>1</w:t>
      </w:r>
      <w:r w:rsidRPr="004E7709">
        <w:t>.1 – Используемые свойства/объекты API (для доступа к документу и БД)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2016"/>
        <w:gridCol w:w="3352"/>
      </w:tblGrid>
      <w:tr w:rsidR="004E7709" w:rsidRPr="00175E1B" w14:paraId="3F68B97B" w14:textId="77777777" w:rsidTr="00175E1B">
        <w:trPr>
          <w:tblHeader/>
        </w:trPr>
        <w:tc>
          <w:tcPr>
            <w:tcW w:w="3983" w:type="dxa"/>
            <w:noWrap/>
            <w:vAlign w:val="center"/>
            <w:hideMark/>
          </w:tcPr>
          <w:p w14:paraId="67B09181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2016" w:type="dxa"/>
            <w:noWrap/>
            <w:vAlign w:val="center"/>
            <w:hideMark/>
          </w:tcPr>
          <w:p w14:paraId="7BCAE118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данных</w:t>
            </w:r>
          </w:p>
        </w:tc>
        <w:tc>
          <w:tcPr>
            <w:tcW w:w="3352" w:type="dxa"/>
            <w:noWrap/>
            <w:vAlign w:val="center"/>
            <w:hideMark/>
          </w:tcPr>
          <w:p w14:paraId="312A50C1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175E1B" w14:paraId="54C076AF" w14:textId="77777777" w:rsidTr="00175E1B">
        <w:tc>
          <w:tcPr>
            <w:tcW w:w="3983" w:type="dxa"/>
            <w:vAlign w:val="bottom"/>
            <w:hideMark/>
          </w:tcPr>
          <w:p w14:paraId="2FA07475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Application.DocumentManager</w:t>
            </w:r>
          </w:p>
        </w:tc>
        <w:tc>
          <w:tcPr>
            <w:tcW w:w="2016" w:type="dxa"/>
            <w:vAlign w:val="bottom"/>
            <w:hideMark/>
          </w:tcPr>
          <w:p w14:paraId="39A07F0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DocumentManager</w:t>
            </w:r>
          </w:p>
        </w:tc>
        <w:tc>
          <w:tcPr>
            <w:tcW w:w="3352" w:type="dxa"/>
            <w:vAlign w:val="bottom"/>
            <w:hideMark/>
          </w:tcPr>
          <w:p w14:paraId="5D34FC5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Доступ к менеджеру открытых документов nanoCAD</w:t>
            </w:r>
          </w:p>
        </w:tc>
      </w:tr>
      <w:tr w:rsidR="004E7709" w:rsidRPr="00175E1B" w14:paraId="0770F7A7" w14:textId="77777777" w:rsidTr="00175E1B">
        <w:tc>
          <w:tcPr>
            <w:tcW w:w="3983" w:type="dxa"/>
            <w:vAlign w:val="bottom"/>
            <w:hideMark/>
          </w:tcPr>
          <w:p w14:paraId="7695E772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DocumentManager.MdiActiveDocument</w:t>
            </w:r>
          </w:p>
        </w:tc>
        <w:tc>
          <w:tcPr>
            <w:tcW w:w="2016" w:type="dxa"/>
            <w:vAlign w:val="bottom"/>
            <w:hideMark/>
          </w:tcPr>
          <w:p w14:paraId="6FDCF261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Document</w:t>
            </w:r>
          </w:p>
        </w:tc>
        <w:tc>
          <w:tcPr>
            <w:tcW w:w="3352" w:type="dxa"/>
            <w:vAlign w:val="bottom"/>
            <w:hideMark/>
          </w:tcPr>
          <w:p w14:paraId="0A4B57B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Активный (текущий) документ nanoCAD</w:t>
            </w:r>
          </w:p>
        </w:tc>
      </w:tr>
      <w:tr w:rsidR="004E7709" w:rsidRPr="00175E1B" w14:paraId="589EF49A" w14:textId="77777777" w:rsidTr="00175E1B">
        <w:tc>
          <w:tcPr>
            <w:tcW w:w="3983" w:type="dxa"/>
            <w:vAlign w:val="bottom"/>
            <w:hideMark/>
          </w:tcPr>
          <w:p w14:paraId="13D971ED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Document.Database</w:t>
            </w:r>
          </w:p>
        </w:tc>
        <w:tc>
          <w:tcPr>
            <w:tcW w:w="2016" w:type="dxa"/>
            <w:vAlign w:val="bottom"/>
            <w:hideMark/>
          </w:tcPr>
          <w:p w14:paraId="17F443AD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Database</w:t>
            </w:r>
          </w:p>
        </w:tc>
        <w:tc>
          <w:tcPr>
            <w:tcW w:w="3352" w:type="dxa"/>
            <w:vAlign w:val="bottom"/>
            <w:hideMark/>
          </w:tcPr>
          <w:p w14:paraId="10D50EA1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База данных текущего документа (чертежа), в которую добавляются сущности</w:t>
            </w:r>
          </w:p>
        </w:tc>
      </w:tr>
      <w:tr w:rsidR="004E7709" w:rsidRPr="00175E1B" w14:paraId="79CB28BF" w14:textId="77777777" w:rsidTr="00175E1B">
        <w:tc>
          <w:tcPr>
            <w:tcW w:w="3983" w:type="dxa"/>
            <w:vAlign w:val="bottom"/>
            <w:hideMark/>
          </w:tcPr>
          <w:p w14:paraId="651AA80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Database.TransactionManager</w:t>
            </w:r>
          </w:p>
        </w:tc>
        <w:tc>
          <w:tcPr>
            <w:tcW w:w="2016" w:type="dxa"/>
            <w:vAlign w:val="bottom"/>
            <w:hideMark/>
          </w:tcPr>
          <w:p w14:paraId="4AAD5748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TransactionManager</w:t>
            </w:r>
          </w:p>
        </w:tc>
        <w:tc>
          <w:tcPr>
            <w:tcW w:w="3352" w:type="dxa"/>
            <w:vAlign w:val="bottom"/>
            <w:hideMark/>
          </w:tcPr>
          <w:p w14:paraId="76FA4237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Менеджер транзакций для безопасной работы с объектами БД</w:t>
            </w:r>
          </w:p>
        </w:tc>
      </w:tr>
    </w:tbl>
    <w:p w14:paraId="01E70F77" w14:textId="5C5A1205" w:rsidR="004E7709" w:rsidRPr="00175E1B" w:rsidRDefault="004E7709" w:rsidP="004E7709">
      <w:pPr>
        <w:rPr>
          <w:sz w:val="24"/>
          <w:szCs w:val="24"/>
        </w:rPr>
      </w:pPr>
    </w:p>
    <w:p w14:paraId="44A7CC83" w14:textId="30B4124B" w:rsidR="004E7709" w:rsidRPr="004E7709" w:rsidRDefault="004E7709" w:rsidP="004E7709">
      <w:pPr>
        <w:spacing w:line="240" w:lineRule="auto"/>
        <w:ind w:firstLine="0"/>
      </w:pPr>
      <w:r w:rsidRPr="004E7709">
        <w:t xml:space="preserve">Таблица </w:t>
      </w:r>
      <w:r>
        <w:t>1</w:t>
      </w:r>
      <w:r w:rsidRPr="004E7709">
        <w:t>.2</w:t>
      </w:r>
      <w:r>
        <w:t xml:space="preserve"> </w:t>
      </w:r>
      <w:r w:rsidRPr="004E7709">
        <w:t>– Используемые методы класса</w:t>
      </w:r>
      <w:r>
        <w:t xml:space="preserve"> </w:t>
      </w:r>
      <w:r w:rsidRPr="004E7709">
        <w:t>Solid3d</w:t>
      </w:r>
      <w:r>
        <w:t xml:space="preserve"> </w:t>
      </w:r>
      <w:r w:rsidRPr="004E7709">
        <w:t>(Teigha.DatabaseServices)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206"/>
        <w:gridCol w:w="1478"/>
        <w:gridCol w:w="3931"/>
      </w:tblGrid>
      <w:tr w:rsidR="004E7709" w:rsidRPr="004E7709" w14:paraId="4423F4E1" w14:textId="77777777" w:rsidTr="00D72F87">
        <w:trPr>
          <w:tblHeader/>
        </w:trPr>
        <w:tc>
          <w:tcPr>
            <w:tcW w:w="1685" w:type="dxa"/>
            <w:noWrap/>
            <w:vAlign w:val="center"/>
            <w:hideMark/>
          </w:tcPr>
          <w:p w14:paraId="745D9926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2138" w:type="dxa"/>
            <w:noWrap/>
            <w:vAlign w:val="center"/>
            <w:hideMark/>
          </w:tcPr>
          <w:p w14:paraId="45C945A9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84" w:type="dxa"/>
            <w:noWrap/>
            <w:vAlign w:val="center"/>
            <w:hideMark/>
          </w:tcPr>
          <w:p w14:paraId="55822BCD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возвращаемых данных</w:t>
            </w:r>
          </w:p>
        </w:tc>
        <w:tc>
          <w:tcPr>
            <w:tcW w:w="4038" w:type="dxa"/>
            <w:noWrap/>
            <w:vAlign w:val="center"/>
            <w:hideMark/>
          </w:tcPr>
          <w:p w14:paraId="7DD73548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4E7709" w14:paraId="2E67587C" w14:textId="77777777" w:rsidTr="00D72F87">
        <w:tc>
          <w:tcPr>
            <w:tcW w:w="1685" w:type="dxa"/>
            <w:vAlign w:val="bottom"/>
            <w:hideMark/>
          </w:tcPr>
          <w:p w14:paraId="327640F8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CreateFrustum</w:t>
            </w:r>
          </w:p>
        </w:tc>
        <w:tc>
          <w:tcPr>
            <w:tcW w:w="2138" w:type="dxa"/>
            <w:vAlign w:val="bottom"/>
            <w:hideMark/>
          </w:tcPr>
          <w:p w14:paraId="7DA72CC7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(параметры высоты и радиусов)</w:t>
            </w:r>
          </w:p>
        </w:tc>
        <w:tc>
          <w:tcPr>
            <w:tcW w:w="1484" w:type="dxa"/>
            <w:vAlign w:val="bottom"/>
            <w:hideMark/>
          </w:tcPr>
          <w:p w14:paraId="116DC176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void</w:t>
            </w:r>
          </w:p>
        </w:tc>
        <w:tc>
          <w:tcPr>
            <w:tcW w:w="4038" w:type="dxa"/>
            <w:vAlign w:val="bottom"/>
            <w:hideMark/>
          </w:tcPr>
          <w:p w14:paraId="3AA38663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Создаёт 3D</w:t>
            </w:r>
            <w:r w:rsidRPr="00175E1B">
              <w:rPr>
                <w:sz w:val="24"/>
                <w:szCs w:val="24"/>
              </w:rPr>
              <w:noBreakHyphen/>
              <w:t>тело типа усечённого конуса; при равных радиусах используется как цилиндр (для внешнего и внутреннего цилиндра шайбы)</w:t>
            </w:r>
          </w:p>
        </w:tc>
      </w:tr>
      <w:tr w:rsidR="004E7709" w:rsidRPr="004E7709" w14:paraId="37989D5D" w14:textId="77777777" w:rsidTr="00D72F87">
        <w:tc>
          <w:tcPr>
            <w:tcW w:w="1685" w:type="dxa"/>
            <w:vAlign w:val="bottom"/>
            <w:hideMark/>
          </w:tcPr>
          <w:p w14:paraId="4DBA62B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BooleanOperation</w:t>
            </w:r>
          </w:p>
        </w:tc>
        <w:tc>
          <w:tcPr>
            <w:tcW w:w="2138" w:type="dxa"/>
            <w:vAlign w:val="bottom"/>
            <w:hideMark/>
          </w:tcPr>
          <w:p w14:paraId="4520D09B" w14:textId="77777777" w:rsidR="00D72F87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BooleanOperationType operation,</w:t>
            </w:r>
          </w:p>
          <w:p w14:paraId="0268EB62" w14:textId="472CF10C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Solid3d other</w:t>
            </w:r>
          </w:p>
        </w:tc>
        <w:tc>
          <w:tcPr>
            <w:tcW w:w="1484" w:type="dxa"/>
            <w:vAlign w:val="bottom"/>
            <w:hideMark/>
          </w:tcPr>
          <w:p w14:paraId="0E1AC23B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void</w:t>
            </w:r>
          </w:p>
        </w:tc>
        <w:tc>
          <w:tcPr>
            <w:tcW w:w="4038" w:type="dxa"/>
            <w:vAlign w:val="bottom"/>
            <w:hideMark/>
          </w:tcPr>
          <w:p w14:paraId="339A0AAF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Выполняет логическую операцию над телами (объединение/пересечение/вычитание). В проекте используется вычитание внутреннего цилиндра из внешнего</w:t>
            </w:r>
          </w:p>
        </w:tc>
      </w:tr>
    </w:tbl>
    <w:p w14:paraId="1053ADEF" w14:textId="77777777" w:rsidR="004E7709" w:rsidRDefault="004E7709" w:rsidP="004E7709">
      <w:pPr>
        <w:ind w:firstLine="0"/>
        <w:rPr>
          <w:b/>
          <w:bCs/>
          <w:lang w:val="en-US"/>
        </w:rPr>
      </w:pPr>
    </w:p>
    <w:p w14:paraId="15910596" w14:textId="5942674F" w:rsidR="004E7709" w:rsidRPr="004E7709" w:rsidRDefault="004E7709" w:rsidP="004E7709">
      <w:pPr>
        <w:spacing w:line="240" w:lineRule="auto"/>
        <w:ind w:firstLine="0"/>
      </w:pPr>
      <w:r w:rsidRPr="004E7709">
        <w:t xml:space="preserve">Таблица </w:t>
      </w:r>
      <w:r>
        <w:t>1</w:t>
      </w:r>
      <w:r w:rsidRPr="004E7709">
        <w:t>.</w:t>
      </w:r>
      <w:r>
        <w:t>3</w:t>
      </w:r>
      <w:r w:rsidRPr="004E7709">
        <w:t xml:space="preserve"> – Используемые члены перечисленияBooleanOperationType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994"/>
        <w:gridCol w:w="4622"/>
      </w:tblGrid>
      <w:tr w:rsidR="004E7709" w:rsidRPr="004E7709" w14:paraId="19CDD0BC" w14:textId="77777777" w:rsidTr="00175E1B">
        <w:trPr>
          <w:tblHeader/>
        </w:trPr>
        <w:tc>
          <w:tcPr>
            <w:tcW w:w="0" w:type="auto"/>
            <w:noWrap/>
            <w:vAlign w:val="center"/>
            <w:hideMark/>
          </w:tcPr>
          <w:p w14:paraId="779002C9" w14:textId="77777777" w:rsidR="004E7709" w:rsidRPr="00175E1B" w:rsidRDefault="004E7709" w:rsidP="00D72F8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noWrap/>
            <w:vAlign w:val="center"/>
            <w:hideMark/>
          </w:tcPr>
          <w:p w14:paraId="6AC7DB2B" w14:textId="77777777" w:rsidR="004E7709" w:rsidRPr="00175E1B" w:rsidRDefault="004E7709" w:rsidP="00D72F8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данных</w:t>
            </w:r>
          </w:p>
        </w:tc>
        <w:tc>
          <w:tcPr>
            <w:tcW w:w="4622" w:type="dxa"/>
            <w:noWrap/>
            <w:vAlign w:val="center"/>
            <w:hideMark/>
          </w:tcPr>
          <w:p w14:paraId="102FEE18" w14:textId="77777777" w:rsidR="004E7709" w:rsidRPr="00175E1B" w:rsidRDefault="004E7709" w:rsidP="00D72F8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4E7709" w14:paraId="0F952D42" w14:textId="77777777" w:rsidTr="00175E1B">
        <w:tc>
          <w:tcPr>
            <w:tcW w:w="0" w:type="auto"/>
            <w:vAlign w:val="bottom"/>
            <w:hideMark/>
          </w:tcPr>
          <w:p w14:paraId="07CD70C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BoolUnite</w:t>
            </w:r>
          </w:p>
        </w:tc>
        <w:tc>
          <w:tcPr>
            <w:tcW w:w="0" w:type="auto"/>
            <w:vAlign w:val="bottom"/>
            <w:hideMark/>
          </w:tcPr>
          <w:p w14:paraId="6F6B2EEB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BooleanOperationType</w:t>
            </w:r>
          </w:p>
        </w:tc>
        <w:tc>
          <w:tcPr>
            <w:tcW w:w="4622" w:type="dxa"/>
            <w:vAlign w:val="bottom"/>
            <w:hideMark/>
          </w:tcPr>
          <w:p w14:paraId="7DF3DDE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Логическая операция объединения</w:t>
            </w:r>
          </w:p>
        </w:tc>
      </w:tr>
      <w:tr w:rsidR="004E7709" w:rsidRPr="004E7709" w14:paraId="5CA23996" w14:textId="77777777" w:rsidTr="00175E1B">
        <w:tc>
          <w:tcPr>
            <w:tcW w:w="0" w:type="auto"/>
            <w:vAlign w:val="bottom"/>
            <w:hideMark/>
          </w:tcPr>
          <w:p w14:paraId="68F5E8F5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BoolIntersect</w:t>
            </w:r>
          </w:p>
        </w:tc>
        <w:tc>
          <w:tcPr>
            <w:tcW w:w="0" w:type="auto"/>
            <w:vAlign w:val="bottom"/>
            <w:hideMark/>
          </w:tcPr>
          <w:p w14:paraId="3CF6F0BF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BooleanOperationType</w:t>
            </w:r>
          </w:p>
        </w:tc>
        <w:tc>
          <w:tcPr>
            <w:tcW w:w="4622" w:type="dxa"/>
            <w:vAlign w:val="bottom"/>
            <w:hideMark/>
          </w:tcPr>
          <w:p w14:paraId="687E9EE2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Логическая операция пересечения</w:t>
            </w:r>
          </w:p>
        </w:tc>
      </w:tr>
      <w:tr w:rsidR="004E7709" w:rsidRPr="004E7709" w14:paraId="5731269C" w14:textId="77777777" w:rsidTr="00175E1B">
        <w:tc>
          <w:tcPr>
            <w:tcW w:w="0" w:type="auto"/>
            <w:vAlign w:val="bottom"/>
            <w:hideMark/>
          </w:tcPr>
          <w:p w14:paraId="5688288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BoolSubtract</w:t>
            </w:r>
          </w:p>
        </w:tc>
        <w:tc>
          <w:tcPr>
            <w:tcW w:w="0" w:type="auto"/>
            <w:vAlign w:val="bottom"/>
            <w:hideMark/>
          </w:tcPr>
          <w:p w14:paraId="40869DC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BooleanOperationType</w:t>
            </w:r>
          </w:p>
        </w:tc>
        <w:tc>
          <w:tcPr>
            <w:tcW w:w="4622" w:type="dxa"/>
            <w:vAlign w:val="bottom"/>
            <w:hideMark/>
          </w:tcPr>
          <w:p w14:paraId="075EB422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Логическая операция вычитания (используется для создания отверстия)</w:t>
            </w:r>
          </w:p>
        </w:tc>
      </w:tr>
    </w:tbl>
    <w:p w14:paraId="13A31999" w14:textId="75E825D5" w:rsidR="004E7709" w:rsidRDefault="004E7709" w:rsidP="004E7709"/>
    <w:p w14:paraId="55004E04" w14:textId="77777777" w:rsidR="00175E1B" w:rsidRDefault="00175E1B" w:rsidP="004E7709"/>
    <w:p w14:paraId="1647BAC6" w14:textId="77777777" w:rsidR="00175E1B" w:rsidRPr="00130943" w:rsidRDefault="00175E1B" w:rsidP="004E7709">
      <w:pPr>
        <w:rPr>
          <w:lang w:val="en-US"/>
        </w:rPr>
      </w:pPr>
    </w:p>
    <w:p w14:paraId="3D9241CD" w14:textId="0B9D26E0" w:rsidR="004E7709" w:rsidRPr="004E7709" w:rsidRDefault="004E7709" w:rsidP="004E7709">
      <w:pPr>
        <w:spacing w:line="240" w:lineRule="auto"/>
        <w:ind w:firstLine="0"/>
      </w:pPr>
      <w:r w:rsidRPr="004E7709">
        <w:lastRenderedPageBreak/>
        <w:t xml:space="preserve">Таблица </w:t>
      </w:r>
      <w:r>
        <w:t>1</w:t>
      </w:r>
      <w:r w:rsidRPr="004E7709">
        <w:t>.4 – Используемые методы класса</w:t>
      </w:r>
      <w:r>
        <w:t xml:space="preserve"> </w:t>
      </w:r>
      <w:r w:rsidRPr="004E7709">
        <w:t>Transaction</w:t>
      </w:r>
      <w:r>
        <w:t xml:space="preserve"> </w:t>
      </w:r>
      <w:r w:rsidRPr="004E7709">
        <w:t>(Teigha.DatabaseServices)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1560"/>
        <w:gridCol w:w="4955"/>
      </w:tblGrid>
      <w:tr w:rsidR="004E7709" w:rsidRPr="004E7709" w14:paraId="630726FD" w14:textId="77777777" w:rsidTr="00D72F87">
        <w:trPr>
          <w:tblHeader/>
        </w:trPr>
        <w:tc>
          <w:tcPr>
            <w:tcW w:w="1696" w:type="dxa"/>
            <w:noWrap/>
            <w:vAlign w:val="center"/>
            <w:hideMark/>
          </w:tcPr>
          <w:p w14:paraId="2EF32C77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  <w:noWrap/>
            <w:vAlign w:val="center"/>
            <w:hideMark/>
          </w:tcPr>
          <w:p w14:paraId="41FDA6A6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560" w:type="dxa"/>
            <w:noWrap/>
            <w:vAlign w:val="center"/>
            <w:hideMark/>
          </w:tcPr>
          <w:p w14:paraId="3AEF0AD7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возвращаемых данных</w:t>
            </w:r>
          </w:p>
        </w:tc>
        <w:tc>
          <w:tcPr>
            <w:tcW w:w="4955" w:type="dxa"/>
            <w:noWrap/>
            <w:vAlign w:val="center"/>
            <w:hideMark/>
          </w:tcPr>
          <w:p w14:paraId="7F7FC074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4E7709" w14:paraId="07646C0C" w14:textId="77777777" w:rsidTr="00D72F87">
        <w:tc>
          <w:tcPr>
            <w:tcW w:w="1696" w:type="dxa"/>
            <w:vAlign w:val="bottom"/>
            <w:hideMark/>
          </w:tcPr>
          <w:p w14:paraId="246F93B3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GetObject</w:t>
            </w:r>
          </w:p>
        </w:tc>
        <w:tc>
          <w:tcPr>
            <w:tcW w:w="1134" w:type="dxa"/>
            <w:vAlign w:val="bottom"/>
            <w:hideMark/>
          </w:tcPr>
          <w:p w14:paraId="6782010F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(идентификатор объекта, режим открытия)</w:t>
            </w:r>
          </w:p>
        </w:tc>
        <w:tc>
          <w:tcPr>
            <w:tcW w:w="1560" w:type="dxa"/>
            <w:vAlign w:val="bottom"/>
            <w:hideMark/>
          </w:tcPr>
          <w:p w14:paraId="016F7DC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объект БД</w:t>
            </w:r>
          </w:p>
        </w:tc>
        <w:tc>
          <w:tcPr>
            <w:tcW w:w="4955" w:type="dxa"/>
            <w:vAlign w:val="bottom"/>
            <w:hideMark/>
          </w:tcPr>
          <w:p w14:paraId="2D3939A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Получение объекта БД чертежа по идентификатору (например, получение BlockTableRecord для добавления сущностей)</w:t>
            </w:r>
          </w:p>
        </w:tc>
      </w:tr>
      <w:tr w:rsidR="004E7709" w:rsidRPr="004E7709" w14:paraId="282666EE" w14:textId="77777777" w:rsidTr="00D72F87">
        <w:tc>
          <w:tcPr>
            <w:tcW w:w="1696" w:type="dxa"/>
            <w:vAlign w:val="bottom"/>
            <w:hideMark/>
          </w:tcPr>
          <w:p w14:paraId="3291BAD3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AddNewlyCreatedDBObject</w:t>
            </w:r>
          </w:p>
        </w:tc>
        <w:tc>
          <w:tcPr>
            <w:tcW w:w="1134" w:type="dxa"/>
            <w:vAlign w:val="bottom"/>
            <w:hideMark/>
          </w:tcPr>
          <w:p w14:paraId="1BB9042A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DBObject obj, bool add</w:t>
            </w:r>
          </w:p>
        </w:tc>
        <w:tc>
          <w:tcPr>
            <w:tcW w:w="1560" w:type="dxa"/>
            <w:vAlign w:val="bottom"/>
            <w:hideMark/>
          </w:tcPr>
          <w:p w14:paraId="23E1706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void</w:t>
            </w:r>
          </w:p>
        </w:tc>
        <w:tc>
          <w:tcPr>
            <w:tcW w:w="4955" w:type="dxa"/>
            <w:vAlign w:val="bottom"/>
            <w:hideMark/>
          </w:tcPr>
          <w:p w14:paraId="1AA0DC0C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Регистрирует вновь созданный объект в текущей транзакции</w:t>
            </w:r>
          </w:p>
        </w:tc>
      </w:tr>
      <w:tr w:rsidR="004E7709" w:rsidRPr="004E7709" w14:paraId="24459EE2" w14:textId="77777777" w:rsidTr="00D72F87">
        <w:tc>
          <w:tcPr>
            <w:tcW w:w="1696" w:type="dxa"/>
            <w:vAlign w:val="bottom"/>
            <w:hideMark/>
          </w:tcPr>
          <w:p w14:paraId="64477AE2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Commit</w:t>
            </w:r>
          </w:p>
        </w:tc>
        <w:tc>
          <w:tcPr>
            <w:tcW w:w="1134" w:type="dxa"/>
            <w:vAlign w:val="bottom"/>
            <w:hideMark/>
          </w:tcPr>
          <w:p w14:paraId="25421E1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—</w:t>
            </w:r>
          </w:p>
        </w:tc>
        <w:tc>
          <w:tcPr>
            <w:tcW w:w="1560" w:type="dxa"/>
            <w:vAlign w:val="bottom"/>
            <w:hideMark/>
          </w:tcPr>
          <w:p w14:paraId="74880175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void</w:t>
            </w:r>
          </w:p>
        </w:tc>
        <w:tc>
          <w:tcPr>
            <w:tcW w:w="4955" w:type="dxa"/>
            <w:vAlign w:val="bottom"/>
            <w:hideMark/>
          </w:tcPr>
          <w:p w14:paraId="20ACE7CE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Фиксирует изменения и завершает транзакцию</w:t>
            </w:r>
          </w:p>
        </w:tc>
      </w:tr>
      <w:tr w:rsidR="004E7709" w:rsidRPr="004E7709" w14:paraId="290CCE28" w14:textId="77777777" w:rsidTr="00D72F87">
        <w:tc>
          <w:tcPr>
            <w:tcW w:w="1696" w:type="dxa"/>
            <w:vAlign w:val="bottom"/>
            <w:hideMark/>
          </w:tcPr>
          <w:p w14:paraId="1DECFDCC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Abort</w:t>
            </w:r>
          </w:p>
        </w:tc>
        <w:tc>
          <w:tcPr>
            <w:tcW w:w="1134" w:type="dxa"/>
            <w:vAlign w:val="bottom"/>
            <w:hideMark/>
          </w:tcPr>
          <w:p w14:paraId="27D14FB5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—</w:t>
            </w:r>
          </w:p>
        </w:tc>
        <w:tc>
          <w:tcPr>
            <w:tcW w:w="1560" w:type="dxa"/>
            <w:vAlign w:val="bottom"/>
            <w:hideMark/>
          </w:tcPr>
          <w:p w14:paraId="23EB8901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void</w:t>
            </w:r>
          </w:p>
        </w:tc>
        <w:tc>
          <w:tcPr>
            <w:tcW w:w="4955" w:type="dxa"/>
            <w:vAlign w:val="bottom"/>
            <w:hideMark/>
          </w:tcPr>
          <w:p w14:paraId="1DF3B253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Прерывает транзакцию без применения изменений</w:t>
            </w:r>
          </w:p>
        </w:tc>
      </w:tr>
    </w:tbl>
    <w:p w14:paraId="6B4D8A41" w14:textId="4D65C818" w:rsidR="004E7709" w:rsidRPr="004E7709" w:rsidRDefault="004E7709" w:rsidP="004E7709"/>
    <w:p w14:paraId="42DC392A" w14:textId="15DF5B56" w:rsidR="004E7709" w:rsidRPr="004E7709" w:rsidRDefault="004E7709" w:rsidP="004E7709">
      <w:pPr>
        <w:ind w:firstLine="0"/>
      </w:pPr>
      <w:r w:rsidRPr="004E7709">
        <w:t xml:space="preserve">Таблица </w:t>
      </w:r>
      <w:r>
        <w:t>1</w:t>
      </w:r>
      <w:r w:rsidRPr="004E7709">
        <w:t>.5 – Используемые методы класса</w:t>
      </w:r>
      <w:r>
        <w:t xml:space="preserve"> </w:t>
      </w:r>
      <w:r w:rsidRPr="004E7709">
        <w:t>TransactionManager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1418"/>
        <w:gridCol w:w="5103"/>
      </w:tblGrid>
      <w:tr w:rsidR="004E7709" w:rsidRPr="004E7709" w14:paraId="331B3744" w14:textId="77777777" w:rsidTr="00D72F87">
        <w:trPr>
          <w:tblHeader/>
        </w:trPr>
        <w:tc>
          <w:tcPr>
            <w:tcW w:w="1696" w:type="dxa"/>
            <w:noWrap/>
            <w:vAlign w:val="center"/>
            <w:hideMark/>
          </w:tcPr>
          <w:p w14:paraId="1589D9BA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  <w:noWrap/>
            <w:vAlign w:val="center"/>
            <w:hideMark/>
          </w:tcPr>
          <w:p w14:paraId="64726366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18" w:type="dxa"/>
            <w:noWrap/>
            <w:vAlign w:val="center"/>
            <w:hideMark/>
          </w:tcPr>
          <w:p w14:paraId="135C2E0D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возвращаемых данных</w:t>
            </w:r>
          </w:p>
        </w:tc>
        <w:tc>
          <w:tcPr>
            <w:tcW w:w="5103" w:type="dxa"/>
            <w:noWrap/>
            <w:vAlign w:val="center"/>
            <w:hideMark/>
          </w:tcPr>
          <w:p w14:paraId="525F7513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4E7709" w14:paraId="5B74AC81" w14:textId="77777777" w:rsidTr="00D72F87">
        <w:tc>
          <w:tcPr>
            <w:tcW w:w="1696" w:type="dxa"/>
            <w:vAlign w:val="bottom"/>
            <w:hideMark/>
          </w:tcPr>
          <w:p w14:paraId="3623EB9E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StartTransaction</w:t>
            </w:r>
          </w:p>
        </w:tc>
        <w:tc>
          <w:tcPr>
            <w:tcW w:w="1134" w:type="dxa"/>
            <w:vAlign w:val="bottom"/>
            <w:hideMark/>
          </w:tcPr>
          <w:p w14:paraId="1B12E3EB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—</w:t>
            </w:r>
          </w:p>
        </w:tc>
        <w:tc>
          <w:tcPr>
            <w:tcW w:w="1418" w:type="dxa"/>
            <w:vAlign w:val="bottom"/>
            <w:hideMark/>
          </w:tcPr>
          <w:p w14:paraId="3EBE67D7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Transaction</w:t>
            </w:r>
          </w:p>
        </w:tc>
        <w:tc>
          <w:tcPr>
            <w:tcW w:w="5103" w:type="dxa"/>
            <w:vAlign w:val="bottom"/>
            <w:hideMark/>
          </w:tcPr>
          <w:p w14:paraId="29A2892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Запускает новую транзакцию для работы с БД чертежа</w:t>
            </w:r>
          </w:p>
        </w:tc>
      </w:tr>
      <w:tr w:rsidR="004E7709" w:rsidRPr="004E7709" w14:paraId="62263521" w14:textId="77777777" w:rsidTr="00D72F87">
        <w:tc>
          <w:tcPr>
            <w:tcW w:w="1696" w:type="dxa"/>
            <w:vAlign w:val="bottom"/>
            <w:hideMark/>
          </w:tcPr>
          <w:p w14:paraId="260ABD10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StartOpenCloseTransaction</w:t>
            </w:r>
          </w:p>
        </w:tc>
        <w:tc>
          <w:tcPr>
            <w:tcW w:w="1134" w:type="dxa"/>
            <w:vAlign w:val="bottom"/>
            <w:hideMark/>
          </w:tcPr>
          <w:p w14:paraId="0503CD62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—</w:t>
            </w:r>
          </w:p>
        </w:tc>
        <w:tc>
          <w:tcPr>
            <w:tcW w:w="1418" w:type="dxa"/>
            <w:vAlign w:val="bottom"/>
            <w:hideMark/>
          </w:tcPr>
          <w:p w14:paraId="7DEACF6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OpenCloseTransaction</w:t>
            </w:r>
          </w:p>
        </w:tc>
        <w:tc>
          <w:tcPr>
            <w:tcW w:w="5103" w:type="dxa"/>
            <w:vAlign w:val="bottom"/>
            <w:hideMark/>
          </w:tcPr>
          <w:p w14:paraId="3423F2CB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Запускает транзакцию типа open/close (используется в отдельных сценариях работы с БД)</w:t>
            </w:r>
          </w:p>
        </w:tc>
      </w:tr>
    </w:tbl>
    <w:p w14:paraId="6ED11597" w14:textId="2BE9F2C1" w:rsidR="004E7709" w:rsidRPr="004E7709" w:rsidRDefault="004E7709" w:rsidP="004E7709"/>
    <w:p w14:paraId="4ACA889C" w14:textId="389E45FF" w:rsidR="004E7709" w:rsidRPr="004E7709" w:rsidRDefault="004E7709" w:rsidP="004E7709">
      <w:pPr>
        <w:ind w:firstLine="0"/>
      </w:pPr>
      <w:r w:rsidRPr="004E7709">
        <w:t xml:space="preserve">Таблица </w:t>
      </w:r>
      <w:r>
        <w:t>1</w:t>
      </w:r>
      <w:r w:rsidRPr="004E7709">
        <w:t>.6 — Используемые методы класса BlockTableRecord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  <w:gridCol w:w="1529"/>
        <w:gridCol w:w="5103"/>
      </w:tblGrid>
      <w:tr w:rsidR="004E7709" w:rsidRPr="004E7709" w14:paraId="689BF1B4" w14:textId="77777777" w:rsidTr="00D72F87">
        <w:trPr>
          <w:tblHeader/>
        </w:trPr>
        <w:tc>
          <w:tcPr>
            <w:tcW w:w="1555" w:type="dxa"/>
            <w:noWrap/>
            <w:vAlign w:val="center"/>
            <w:hideMark/>
          </w:tcPr>
          <w:p w14:paraId="56E7A356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Название</w:t>
            </w:r>
          </w:p>
        </w:tc>
        <w:tc>
          <w:tcPr>
            <w:tcW w:w="1275" w:type="dxa"/>
            <w:noWrap/>
            <w:vAlign w:val="center"/>
            <w:hideMark/>
          </w:tcPr>
          <w:p w14:paraId="0F71EBD8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18" w:type="dxa"/>
            <w:noWrap/>
            <w:vAlign w:val="center"/>
            <w:hideMark/>
          </w:tcPr>
          <w:p w14:paraId="20716987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Тип возвращаемых данных</w:t>
            </w:r>
          </w:p>
        </w:tc>
        <w:tc>
          <w:tcPr>
            <w:tcW w:w="5103" w:type="dxa"/>
            <w:noWrap/>
            <w:vAlign w:val="center"/>
            <w:hideMark/>
          </w:tcPr>
          <w:p w14:paraId="39EA3264" w14:textId="77777777" w:rsidR="004E7709" w:rsidRPr="00175E1B" w:rsidRDefault="004E7709" w:rsidP="004E770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Описание</w:t>
            </w:r>
          </w:p>
        </w:tc>
      </w:tr>
      <w:tr w:rsidR="004E7709" w:rsidRPr="004E7709" w14:paraId="390C1FD1" w14:textId="77777777" w:rsidTr="00D72F87">
        <w:tc>
          <w:tcPr>
            <w:tcW w:w="1555" w:type="dxa"/>
            <w:vAlign w:val="bottom"/>
            <w:hideMark/>
          </w:tcPr>
          <w:p w14:paraId="41947C41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AppendEntity</w:t>
            </w:r>
          </w:p>
        </w:tc>
        <w:tc>
          <w:tcPr>
            <w:tcW w:w="1275" w:type="dxa"/>
            <w:vAlign w:val="bottom"/>
            <w:hideMark/>
          </w:tcPr>
          <w:p w14:paraId="786F98BC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Entity entity</w:t>
            </w:r>
          </w:p>
        </w:tc>
        <w:tc>
          <w:tcPr>
            <w:tcW w:w="1418" w:type="dxa"/>
            <w:vAlign w:val="bottom"/>
            <w:hideMark/>
          </w:tcPr>
          <w:p w14:paraId="6C435D4E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ObjectId</w:t>
            </w:r>
          </w:p>
        </w:tc>
        <w:tc>
          <w:tcPr>
            <w:tcW w:w="5103" w:type="dxa"/>
            <w:vAlign w:val="bottom"/>
            <w:hideMark/>
          </w:tcPr>
          <w:p w14:paraId="6F5F60A9" w14:textId="77777777" w:rsidR="004E7709" w:rsidRPr="00175E1B" w:rsidRDefault="004E7709" w:rsidP="004E770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75E1B">
              <w:rPr>
                <w:sz w:val="24"/>
                <w:szCs w:val="24"/>
              </w:rPr>
              <w:t>Добавляет примитив (сущность) в блок/пространство чертежа и возвращает его идентификатор</w:t>
            </w:r>
          </w:p>
        </w:tc>
      </w:tr>
    </w:tbl>
    <w:p w14:paraId="0F3AE0C8" w14:textId="77777777" w:rsidR="00063AD3" w:rsidRPr="0000007D" w:rsidRDefault="00063AD3" w:rsidP="00536A82"/>
    <w:p w14:paraId="05875FFA" w14:textId="06099106" w:rsidR="000B667B" w:rsidRPr="000B667B" w:rsidRDefault="000B667B" w:rsidP="000B667B">
      <w:pPr>
        <w:pStyle w:val="Heading2"/>
      </w:pPr>
      <w:r w:rsidRPr="0000007D">
        <w:t xml:space="preserve">1.3 </w:t>
      </w:r>
      <w:r>
        <w:t>Обзор аналогов плагина</w:t>
      </w:r>
    </w:p>
    <w:p w14:paraId="175635A8" w14:textId="77777777" w:rsidR="000B667B" w:rsidRPr="0000007D" w:rsidRDefault="000B667B" w:rsidP="00536A82"/>
    <w:p w14:paraId="26A1C3EB" w14:textId="30FE8D82" w:rsidR="00130943" w:rsidRPr="00130943" w:rsidRDefault="00130943" w:rsidP="00130943">
      <w:r w:rsidRPr="00130943">
        <w:t xml:space="preserve">В качестве аналога можно рассмотреть аддон Fasteners Workbench для FreeCAD </w:t>
      </w:r>
      <w:r w:rsidRPr="00130943">
        <w:t>[1]</w:t>
      </w:r>
      <w:r w:rsidRPr="00130943">
        <w:t>. Он предназначен для добавления в 3D</w:t>
      </w:r>
      <w:r w:rsidRPr="00130943">
        <w:noBreakHyphen/>
        <w:t xml:space="preserve">модель стандартных крепёжных изделий, включая шайбы, с возможностью параметрической настройки размеров через графический интерфейс. Пользователь выбирает </w:t>
      </w:r>
      <w:r w:rsidRPr="00130943">
        <w:lastRenderedPageBreak/>
        <w:t>тип изделия и типоразмер, после чего крепёж вставляется в модель и может быть изменён по параметрам.</w:t>
      </w:r>
    </w:p>
    <w:p w14:paraId="26E5D09C" w14:textId="55C68E02" w:rsidR="00130943" w:rsidRPr="00130943" w:rsidRDefault="00130943" w:rsidP="00130943">
      <w:r w:rsidRPr="00130943">
        <w:t>Сходство с разрабатываемым плагином заключается в том, что оба решения автоматизируют получение 3D</w:t>
      </w:r>
      <w:r w:rsidRPr="00130943">
        <w:noBreakHyphen/>
        <w:t>геометрии шайбы по заданным параметрам. Отличие состоит в том, что Fasteners Workbench ориентирован на библиотеку стандартных изделий и их вставку, а разрабатываемый плагин для nanoCAD строит конкретную деталь “эксцентриковая шайба” алгоритмически и дополнительно выполняет проверку взаимозависимых параметров.</w:t>
      </w:r>
    </w:p>
    <w:p w14:paraId="46AFFCAC" w14:textId="66B218C1" w:rsidR="00130943" w:rsidRPr="00130943" w:rsidRDefault="00130943" w:rsidP="00130943">
      <w:r>
        <w:t xml:space="preserve">Рисунок 1.1 – </w:t>
      </w:r>
    </w:p>
    <w:p w14:paraId="1A972288" w14:textId="77777777" w:rsidR="000B667B" w:rsidRDefault="000B667B" w:rsidP="00536A82"/>
    <w:p w14:paraId="0F89F190" w14:textId="25630453" w:rsidR="00130943" w:rsidRPr="00130943" w:rsidRDefault="00130943" w:rsidP="00130943">
      <w:r w:rsidRPr="00130943">
        <w:t>В качестве ещё одного аналога можно привести библиотеку стандартных механических компонентов BricsCAD Mechanical</w:t>
      </w:r>
      <w:r w:rsidRPr="00130943">
        <w:t xml:space="preserve"> [2]</w:t>
      </w:r>
      <w:r w:rsidRPr="00130943">
        <w:t>. Данный инструмент предоставляет пользователю каталог типовых деталей (в том числе шайб) и позволяет добавлять их в проект с последующей параметрической настройкой размеров через интерфейс панели библиотеки/свойств.</w:t>
      </w:r>
    </w:p>
    <w:p w14:paraId="3A04DC0F" w14:textId="3DB462A8" w:rsidR="00130943" w:rsidRPr="00130943" w:rsidRDefault="00130943" w:rsidP="00130943">
      <w:r w:rsidRPr="00130943">
        <w:t>Сходство с разрабатываемым плагином заключается в наличии параметрического подхода к получению модели шайбы. Отличие состоит в том, что BricsCAD Mechanical предоставляет готовые стандартные компоненты из библиотеки, тогда как разрабатываемый плагин для nanoCAD строит эксцентриковую шайбу по пяти параметрам и реализует проверки корректности, в том числе взаимосвязь параметров, определяющих допустимое смещение отверстия.</w:t>
      </w:r>
    </w:p>
    <w:p w14:paraId="7022EF49" w14:textId="5F2C30A8" w:rsidR="000B667B" w:rsidRPr="00130943" w:rsidRDefault="00130943" w:rsidP="00536A82">
      <w:pPr>
        <w:rPr>
          <w:lang w:val="en-US"/>
        </w:rPr>
      </w:pPr>
      <w:r>
        <w:t xml:space="preserve">Рисунок 1.2 – </w:t>
      </w:r>
    </w:p>
    <w:p w14:paraId="595C0281" w14:textId="77777777" w:rsidR="00130943" w:rsidRPr="00130943" w:rsidRDefault="00130943" w:rsidP="00536A82">
      <w:pPr>
        <w:rPr>
          <w:lang w:val="en-US"/>
        </w:rPr>
      </w:pPr>
    </w:p>
    <w:p w14:paraId="282498E7" w14:textId="1F0AA259" w:rsidR="000B667B" w:rsidRDefault="000B667B">
      <w:r>
        <w:br w:type="page"/>
      </w:r>
    </w:p>
    <w:p w14:paraId="7602EE4B" w14:textId="1519AD3C" w:rsidR="000B667B" w:rsidRDefault="000B667B" w:rsidP="000B667B">
      <w:pPr>
        <w:pStyle w:val="Heading1"/>
      </w:pPr>
      <w:r>
        <w:lastRenderedPageBreak/>
        <w:t>2 ОПИСАНИЕ ПРЕДМЕТА ПРОЕКТИРОВАНИЯ</w:t>
      </w:r>
    </w:p>
    <w:p w14:paraId="46FD449D" w14:textId="77777777" w:rsidR="000B667B" w:rsidRDefault="000B667B" w:rsidP="000B667B"/>
    <w:p w14:paraId="51E764B8" w14:textId="77777777" w:rsidR="000B667B" w:rsidRDefault="000B667B" w:rsidP="000B667B"/>
    <w:p w14:paraId="38B047A0" w14:textId="77777777" w:rsidR="000B667B" w:rsidRDefault="000B667B" w:rsidP="000B667B"/>
    <w:p w14:paraId="0E9A7CB3" w14:textId="57AE94E6" w:rsidR="000B667B" w:rsidRDefault="000B667B">
      <w:r>
        <w:br w:type="page"/>
      </w:r>
    </w:p>
    <w:p w14:paraId="31EA5B24" w14:textId="77777777" w:rsidR="000B667B" w:rsidRPr="00724FA7" w:rsidRDefault="000B667B" w:rsidP="000B667B">
      <w:pPr>
        <w:pStyle w:val="Heading1"/>
        <w:rPr>
          <w:b w:val="0"/>
          <w:color w:val="000000"/>
          <w:szCs w:val="28"/>
        </w:rPr>
      </w:pPr>
      <w:bookmarkStart w:id="0" w:name="_Toc179192554"/>
      <w:r w:rsidRPr="00724FA7">
        <w:rPr>
          <w:color w:val="000000"/>
          <w:szCs w:val="28"/>
        </w:rPr>
        <w:lastRenderedPageBreak/>
        <w:t>3 ПРОЕКТ СИСТЕМЫ</w:t>
      </w:r>
      <w:bookmarkEnd w:id="0"/>
    </w:p>
    <w:p w14:paraId="5F932C65" w14:textId="77777777" w:rsidR="000B667B" w:rsidRDefault="000B667B" w:rsidP="000B667B"/>
    <w:p w14:paraId="6D48810B" w14:textId="79C42C07" w:rsidR="000B667B" w:rsidRDefault="000B667B" w:rsidP="000B667B">
      <w:pPr>
        <w:pStyle w:val="Heading2"/>
      </w:pPr>
      <w:r>
        <w:t>3.1 Диаграмма классов</w:t>
      </w:r>
    </w:p>
    <w:p w14:paraId="2F889509" w14:textId="77777777" w:rsidR="000B667B" w:rsidRDefault="000B667B" w:rsidP="000B667B"/>
    <w:p w14:paraId="456C5D24" w14:textId="71647978" w:rsidR="000B667B" w:rsidRDefault="000B667B" w:rsidP="000B667B">
      <w:pPr>
        <w:pStyle w:val="Heading2"/>
      </w:pPr>
      <w:r>
        <w:t>3.2 Макеты пользовательского интерфейса</w:t>
      </w:r>
    </w:p>
    <w:p w14:paraId="0B8916A2" w14:textId="77777777" w:rsidR="000B667B" w:rsidRDefault="000B667B" w:rsidP="000B667B"/>
    <w:p w14:paraId="08F82A1B" w14:textId="2DACD815" w:rsidR="000B667B" w:rsidRDefault="000B667B">
      <w:r>
        <w:br w:type="page"/>
      </w:r>
    </w:p>
    <w:p w14:paraId="2F6F486A" w14:textId="77777777" w:rsidR="000B667B" w:rsidRPr="00724FA7" w:rsidRDefault="000B667B" w:rsidP="000B667B">
      <w:pPr>
        <w:pStyle w:val="Heading1"/>
        <w:rPr>
          <w:b w:val="0"/>
          <w:szCs w:val="28"/>
        </w:rPr>
      </w:pPr>
      <w:bookmarkStart w:id="1" w:name="_Toc179192557"/>
      <w:r w:rsidRPr="00724FA7">
        <w:rPr>
          <w:szCs w:val="28"/>
        </w:rPr>
        <w:lastRenderedPageBreak/>
        <w:t>СПИСОК ИСПОЛЬЗУЕМЫХ ИСТОЧНИКОВ</w:t>
      </w:r>
      <w:bookmarkEnd w:id="1"/>
    </w:p>
    <w:p w14:paraId="5AEA7871" w14:textId="540A6FC9" w:rsidR="000B667B" w:rsidRDefault="000B667B" w:rsidP="000B667B"/>
    <w:p w14:paraId="7033F5C3" w14:textId="01EAB4EB" w:rsidR="000B667B" w:rsidRPr="00130943" w:rsidRDefault="00130943" w:rsidP="000B667B">
      <w:pPr>
        <w:rPr>
          <w:lang w:val="en-US"/>
        </w:rPr>
      </w:pPr>
      <w:r>
        <w:rPr>
          <w:lang w:val="en-US"/>
        </w:rPr>
        <w:t xml:space="preserve">1. </w:t>
      </w:r>
    </w:p>
    <w:p w14:paraId="795FF997" w14:textId="21711FF9" w:rsidR="000B667B" w:rsidRPr="00130943" w:rsidRDefault="00130943" w:rsidP="000B667B">
      <w:pPr>
        <w:rPr>
          <w:lang w:val="en-US"/>
        </w:rPr>
      </w:pPr>
      <w:r>
        <w:rPr>
          <w:lang w:val="en-US"/>
        </w:rPr>
        <w:t xml:space="preserve">2. </w:t>
      </w:r>
    </w:p>
    <w:sectPr w:rsidR="000B667B" w:rsidRPr="00130943" w:rsidSect="00536A8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F4F9A" w14:textId="77777777" w:rsidR="00CE571C" w:rsidRDefault="00CE571C" w:rsidP="00536A82">
      <w:pPr>
        <w:spacing w:line="240" w:lineRule="auto"/>
      </w:pPr>
      <w:r>
        <w:separator/>
      </w:r>
    </w:p>
  </w:endnote>
  <w:endnote w:type="continuationSeparator" w:id="0">
    <w:p w14:paraId="150FCC4C" w14:textId="77777777" w:rsidR="00CE571C" w:rsidRDefault="00CE571C" w:rsidP="00536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7AED" w14:textId="77777777" w:rsidR="00536A82" w:rsidRDefault="00536A82" w:rsidP="00536A8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0942" w14:textId="52BFE33C" w:rsidR="00536A82" w:rsidRPr="00536A82" w:rsidRDefault="00536A82" w:rsidP="00536A82">
    <w:pPr>
      <w:pStyle w:val="Footer"/>
      <w:ind w:firstLine="0"/>
      <w:jc w:val="center"/>
      <w:rPr>
        <w:lang w:val="en-US"/>
      </w:rPr>
    </w:pPr>
    <w:r>
      <w:t xml:space="preserve">Томск </w:t>
    </w: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A0FC" w14:textId="77777777" w:rsidR="00CE571C" w:rsidRDefault="00CE571C" w:rsidP="00536A82">
      <w:pPr>
        <w:spacing w:line="240" w:lineRule="auto"/>
      </w:pPr>
      <w:r>
        <w:separator/>
      </w:r>
    </w:p>
  </w:footnote>
  <w:footnote w:type="continuationSeparator" w:id="0">
    <w:p w14:paraId="0A9CF235" w14:textId="77777777" w:rsidR="00CE571C" w:rsidRDefault="00CE571C" w:rsidP="00536A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5D7B"/>
    <w:multiLevelType w:val="multilevel"/>
    <w:tmpl w:val="1AC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E3DCE"/>
    <w:multiLevelType w:val="multilevel"/>
    <w:tmpl w:val="A63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792F94"/>
    <w:multiLevelType w:val="multilevel"/>
    <w:tmpl w:val="0122EA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762619B"/>
    <w:multiLevelType w:val="multilevel"/>
    <w:tmpl w:val="787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F6BDD"/>
    <w:multiLevelType w:val="multilevel"/>
    <w:tmpl w:val="7FE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52304D"/>
    <w:multiLevelType w:val="multilevel"/>
    <w:tmpl w:val="5768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410175">
    <w:abstractNumId w:val="2"/>
  </w:num>
  <w:num w:numId="2" w16cid:durableId="103425428">
    <w:abstractNumId w:val="1"/>
  </w:num>
  <w:num w:numId="3" w16cid:durableId="533467841">
    <w:abstractNumId w:val="4"/>
  </w:num>
  <w:num w:numId="4" w16cid:durableId="394160421">
    <w:abstractNumId w:val="3"/>
  </w:num>
  <w:num w:numId="5" w16cid:durableId="741607657">
    <w:abstractNumId w:val="0"/>
  </w:num>
  <w:num w:numId="6" w16cid:durableId="847134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7B"/>
    <w:rsid w:val="0000007D"/>
    <w:rsid w:val="0002121E"/>
    <w:rsid w:val="00063AD3"/>
    <w:rsid w:val="000B667B"/>
    <w:rsid w:val="000C6D2D"/>
    <w:rsid w:val="000E317B"/>
    <w:rsid w:val="00130943"/>
    <w:rsid w:val="00175E1B"/>
    <w:rsid w:val="001F777C"/>
    <w:rsid w:val="003434D0"/>
    <w:rsid w:val="0046104E"/>
    <w:rsid w:val="00490EC0"/>
    <w:rsid w:val="004B3E6B"/>
    <w:rsid w:val="004E7709"/>
    <w:rsid w:val="00536A82"/>
    <w:rsid w:val="006C48AA"/>
    <w:rsid w:val="006F30E7"/>
    <w:rsid w:val="00914565"/>
    <w:rsid w:val="00AF0E3F"/>
    <w:rsid w:val="00B80654"/>
    <w:rsid w:val="00B85A6C"/>
    <w:rsid w:val="00BC506E"/>
    <w:rsid w:val="00BE1C1A"/>
    <w:rsid w:val="00BF24E2"/>
    <w:rsid w:val="00C318D5"/>
    <w:rsid w:val="00CE571C"/>
    <w:rsid w:val="00D72F87"/>
    <w:rsid w:val="00E2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EFEF"/>
  <w15:chartTrackingRefBased/>
  <w15:docId w15:val="{22070BBA-30F2-4A81-9913-0E210935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A82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A82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36A82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36A8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7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7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7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7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7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7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7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7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7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3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7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E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7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E3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A8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A82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6A8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A82"/>
    <w:rPr>
      <w:rFonts w:ascii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DBD0B-BAFF-4ABD-9CD5-9F24E165B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10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Софья Сенникова</cp:lastModifiedBy>
  <cp:revision>4</cp:revision>
  <dcterms:created xsi:type="dcterms:W3CDTF">2026-09-14T14:28:00Z</dcterms:created>
  <dcterms:modified xsi:type="dcterms:W3CDTF">2026-09-15T15:15:00Z</dcterms:modified>
</cp:coreProperties>
</file>