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240"/>
        <w:jc w:val="center"/>
      </w:pPr>
      <w:r>
        <w:drawing>
          <wp:inline distT="0" distB="0" distL="0" distR="0">
            <wp:extent cx="1619250" cy="19526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952625"/>
                    </a:xfrm>
                    <a:prstGeom prst="rect">
                      <a:avLst/>
                    </a:prstGeom>
                  </pic:spPr>
                </pic:pic>
              </a:graphicData>
            </a:graphic>
          </wp:inline>
        </w:drawing>
      </w:r>
    </w:p>
    <w:p>
      <w:pPr>
        <w:spacing w:after="60" w:before="0" w:line="276"/>
        <w:jc w:val="center"/>
      </w:pPr>
      <w:r>
        <w:rPr>
          <w:b/>
          <w:bCs/>
          <w:sz w:val="30"/>
          <w:szCs w:val="30"/>
        </w:rPr>
        <w:t xml:space="preserve">NATIONAL COLLEGE OF BUSINESS ADMINISTRATION &amp; ECONOMICS</w:t>
      </w:r>
    </w:p>
    <w:p>
      <w:pPr>
        <w:spacing w:after="1000" w:before="0" w:line="276"/>
        <w:jc w:val="center"/>
      </w:pPr>
      <w:r>
        <w:rPr>
          <w:sz w:val="24"/>
          <w:szCs w:val="24"/>
        </w:rPr>
        <w:t xml:space="preserve">Front Lane Campus, Lahore</w:t>
      </w:r>
    </w:p>
    <w:p>
      <w:pPr>
        <w:spacing w:after="480" w:before="0" w:line="276"/>
        <w:jc w:val="center"/>
      </w:pPr>
      <w:r>
        <w:rPr>
          <w:b/>
          <w:bCs/>
          <w:color w:val="444444"/>
          <w:sz w:val="26"/>
          <w:szCs w:val="26"/>
        </w:rPr>
        <w:t xml:space="preserve">FINAL YEAR PROJECT REPORT</w:t>
      </w:r>
    </w:p>
    <w:p>
      <w:pPr>
        <w:spacing w:after="160" w:before="0" w:line="276"/>
        <w:jc w:val="center"/>
      </w:pPr>
      <w:r>
        <w:rPr>
          <w:b/>
          <w:bCs/>
          <w:color w:val="0F5132"/>
          <w:sz w:val="48"/>
          <w:szCs w:val="48"/>
        </w:rPr>
        <w:t xml:space="preserve">SmartSplit &amp; ExpenseAI</w:t>
      </w:r>
    </w:p>
    <w:p>
      <w:pPr>
        <w:spacing w:after="1200" w:before="0" w:line="276"/>
        <w:jc w:val="center"/>
      </w:pPr>
      <w:r>
        <w:rPr>
          <w:i/>
          <w:iCs/>
          <w:sz w:val="26"/>
          <w:szCs w:val="26"/>
        </w:rPr>
        <w:t xml:space="preserve">An AI-Assisted Personal Finance Manager and Group Expense Settlement System using Min-Cash-Flow Optimisation</w:t>
      </w:r>
    </w:p>
    <w:p>
      <w:pPr>
        <w:spacing w:after="40" w:before="0" w:line="276"/>
        <w:jc w:val="center"/>
      </w:pPr>
      <w:r>
        <w:rPr>
          <w:color w:val="555555"/>
          <w:sz w:val="22"/>
          <w:szCs w:val="22"/>
        </w:rPr>
        <w:t xml:space="preserve">Submitted by</w:t>
      </w:r>
    </w:p>
    <w:p>
      <w:pPr>
        <w:spacing w:after="40" w:before="0" w:line="276"/>
        <w:jc w:val="center"/>
      </w:pPr>
      <w:r>
        <w:rPr>
          <w:b/>
          <w:bCs/>
          <w:sz w:val="26"/>
          <w:szCs w:val="26"/>
        </w:rPr>
        <w:t xml:space="preserve">Muhammad Azeem  (BSCSvb-f24152)</w:t>
      </w:r>
    </w:p>
    <w:p>
      <w:pPr>
        <w:spacing w:after="40" w:before="0" w:line="276"/>
        <w:jc w:val="center"/>
      </w:pPr>
      <w:r>
        <w:rPr>
          <w:b/>
          <w:bCs/>
          <w:sz w:val="26"/>
          <w:szCs w:val="26"/>
        </w:rPr>
        <w:t xml:space="preserve">Chanda Safdar  (BSCS-vb-f24-133)</w:t>
      </w:r>
    </w:p>
    <w:p>
      <w:pPr>
        <w:spacing w:after="480" w:before="0" w:line="276"/>
        <w:jc w:val="center"/>
      </w:pPr>
      <w:r>
        <w:rPr>
          <w:b/>
          <w:bCs/>
          <w:sz w:val="26"/>
          <w:szCs w:val="26"/>
        </w:rPr>
        <w:t xml:space="preserve">Saba  (BSITM-f24-25)</w:t>
      </w:r>
    </w:p>
    <w:p>
      <w:pPr>
        <w:spacing w:after="40" w:before="0" w:line="276"/>
        <w:jc w:val="center"/>
      </w:pPr>
      <w:r>
        <w:rPr>
          <w:color w:val="555555"/>
          <w:sz w:val="22"/>
          <w:szCs w:val="22"/>
        </w:rPr>
        <w:t xml:space="preserve">Supervised by</w:t>
      </w:r>
    </w:p>
    <w:p>
      <w:pPr>
        <w:spacing w:after="900" w:before="0" w:line="276"/>
        <w:jc w:val="center"/>
      </w:pPr>
      <w:r>
        <w:rPr>
          <w:b/>
          <w:bCs/>
          <w:sz w:val="26"/>
          <w:szCs w:val="26"/>
        </w:rPr>
        <w:t xml:space="preserve">Ms. Sehr Unisa</w:t>
      </w:r>
    </w:p>
    <w:p>
      <w:pPr>
        <w:spacing w:after="240" w:before="0" w:line="276"/>
        <w:jc w:val="center"/>
      </w:pPr>
      <w:r>
        <w:rPr>
          <w:sz w:val="22"/>
          <w:szCs w:val="22"/>
        </w:rPr>
        <w:t xml:space="preserve">A report submitted in partial fulfilment of the requirements for the award of the Bachelor of Science degree (BSCS and BSITM programmes)</w:t>
      </w:r>
    </w:p>
    <w:p>
      <w:pPr>
        <w:spacing w:after="40" w:before="0" w:line="276"/>
        <w:jc w:val="center"/>
      </w:pPr>
      <w:r>
        <w:rPr>
          <w:b/>
          <w:bCs/>
          <w:sz w:val="24"/>
          <w:szCs w:val="24"/>
        </w:rPr>
        <w:t xml:space="preserve">Department of Computer Science</w:t>
      </w:r>
    </w:p>
    <w:p>
      <w:pPr>
        <w:spacing w:after="40" w:before="0" w:line="276"/>
        <w:jc w:val="center"/>
      </w:pPr>
      <w:r>
        <w:rPr>
          <w:sz w:val="22"/>
          <w:szCs w:val="22"/>
        </w:rPr>
        <w:t xml:space="preserve">National College of Business Administration &amp; Economics, Front Lane Campus, Lahore</w:t>
      </w:r>
    </w:p>
    <w:p>
      <w:pPr>
        <w:spacing w:after="0" w:before="0" w:line="276"/>
        <w:jc w:val="center"/>
        <w:sectPr>
          <w:pgSz w:w="11906" w:h="16838" w:orient="portrait"/>
          <w:pgMar w:top="1440" w:right="1440" w:bottom="1300" w:left="1800" w:header="640" w:footer="600" w:gutter="0"/>
          <w:pgNumType/>
          <w:docGrid w:linePitch="360"/>
        </w:sectPr>
      </w:pPr>
      <w:r>
        <w:rPr>
          <w:sz w:val="22"/>
          <w:szCs w:val="22"/>
        </w:rPr>
        <w:t xml:space="preserve">Session [Session]  ·  October 2026</w:t>
      </w:r>
    </w:p>
    <w:p>
      <w:pPr>
        <w:pStyle w:val="Heading1"/>
        <w:spacing w:after="480" w:before="0"/>
        <w:jc w:val="center"/>
      </w:pPr>
      <w:bookmarkStart w:name="_Toc1" w:id="1"/>
      <w:r>
        <w:t xml:space="preserve">DECLARATION</w:t>
      </w:r>
      <w:bookmarkEnd w:id="1"/>
    </w:p>
    <w:p>
      <w:pPr>
        <w:spacing w:after="120" w:before="0" w:line="360"/>
        <w:jc w:val="both"/>
      </w:pPr>
      <w:r>
        <w:t xml:space="preserve">We, </w:t>
      </w:r>
      <w:r>
        <w:rPr>
          <w:b/>
          <w:bCs/>
        </w:rPr>
        <w:t xml:space="preserve">Muhammad Azeem</w:t>
      </w:r>
      <w:r>
        <w:t xml:space="preserve"> (Roll No. BSCSvb-f24152), </w:t>
      </w:r>
      <w:r>
        <w:rPr>
          <w:b/>
          <w:bCs/>
        </w:rPr>
        <w:t xml:space="preserve">Chanda Safdar</w:t>
      </w:r>
      <w:r>
        <w:t xml:space="preserve"> (Roll No. BSCS-vb-f24-133) and </w:t>
      </w:r>
      <w:r>
        <w:rPr>
          <w:b/>
          <w:bCs/>
        </w:rPr>
        <w:t xml:space="preserve">Saba</w:t>
      </w:r>
      <w:r>
        <w:t xml:space="preserve"> (Roll No. BSITM-f24-25), hereby declare that this project report titled "</w:t>
      </w:r>
      <w:r>
        <w:rPr>
          <w:i/>
          <w:iCs/>
        </w:rPr>
        <w:t xml:space="preserve">SmartSplit &amp; ExpenseAI: An AI-Assisted Personal Finance Manager and Group Expense Settlement System using Min-Cash-Flow Optimisation</w:t>
      </w:r>
      <w:r>
        <w:t xml:space="preserve">" is our own work and has not been submitted, in whole or in part, for any other degree or qualification at this or any other institution. All sources of information used in this report have been duly acknowledged and referenced.</w:t>
      </w:r>
    </w:p>
    <w:p>
      <w:pPr>
        <w:spacing w:after="0"/>
      </w:pPr>
    </w:p>
    <w:p>
      <w:pPr>
        <w:spacing w:after="0"/>
      </w:pPr>
    </w:p>
    <w:p>
      <w:pPr>
        <w:spacing w:after="0"/>
      </w:pPr>
    </w:p>
    <w:tbl>
      <w:tblPr>
        <w:tblW w:type="dxa" w:w="86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33"/>
        <w:gridCol w:w="4333"/>
      </w:tblGrid>
      <w:tr>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Muhammad Azeem</w:t>
            </w:r>
          </w:p>
          <w:p>
            <w:pPr>
              <w:spacing w:after="0"/>
            </w:pPr>
            <w:r>
              <w:rPr>
                <w:sz w:val="22"/>
                <w:szCs w:val="22"/>
              </w:rPr>
              <w:t xml:space="preserve">Roll No: BSCSvb-f24152</w:t>
            </w:r>
          </w:p>
        </w:tc>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Chanda Safdar</w:t>
            </w:r>
          </w:p>
          <w:p>
            <w:pPr>
              <w:spacing w:after="0"/>
            </w:pPr>
            <w:r>
              <w:rPr>
                <w:sz w:val="22"/>
                <w:szCs w:val="22"/>
              </w:rPr>
              <w:t xml:space="preserve">Roll No: BSCS-vb-f24-133</w:t>
            </w:r>
          </w:p>
        </w:tc>
      </w:tr>
      <w:tr>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Saba</w:t>
            </w:r>
          </w:p>
          <w:p>
            <w:pPr>
              <w:spacing w:after="0"/>
            </w:pPr>
            <w:r>
              <w:rPr>
                <w:sz w:val="22"/>
                <w:szCs w:val="22"/>
              </w:rPr>
              <w:t xml:space="preserve">Roll No: BSITM-f24-25</w:t>
            </w:r>
          </w:p>
        </w:tc>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r>
              <w:t xml:space="preserve"/>
            </w:r>
          </w:p>
        </w:tc>
      </w:tr>
    </w:tbl>
    <w:p>
      <w:pPr>
        <w:spacing w:after="120" w:before="240" w:line="360"/>
        <w:jc w:val="both"/>
      </w:pPr>
      <w:r>
        <w:t xml:space="preserve">Date: ____________________</w:t>
      </w:r>
    </w:p>
    <w:p>
      <w:pPr>
        <w:pStyle w:val="Heading1"/>
        <w:pageBreakBefore/>
        <w:spacing w:after="480" w:before="0"/>
        <w:jc w:val="center"/>
      </w:pPr>
      <w:bookmarkStart w:name="_Toc2" w:id="2"/>
      <w:r>
        <w:t xml:space="preserve">CERTIFICATE OF APPROVAL</w:t>
      </w:r>
      <w:bookmarkEnd w:id="2"/>
    </w:p>
    <w:p>
      <w:pPr>
        <w:spacing w:after="120" w:before="0" w:line="360"/>
        <w:jc w:val="both"/>
      </w:pPr>
      <w:r>
        <w:t xml:space="preserve">It is certified that the project report titled "</w:t>
      </w:r>
      <w:r>
        <w:rPr>
          <w:i/>
          <w:iCs/>
        </w:rPr>
        <w:t xml:space="preserve">SmartSplit &amp; ExpenseAI: An AI-Assisted Personal Finance Manager and Group Expense Settlement System using Min-Cash-Flow Optimisation</w:t>
      </w:r>
      <w:r>
        <w:t xml:space="preserve">" submitted by </w:t>
      </w:r>
      <w:r>
        <w:rPr>
          <w:b/>
          <w:bCs/>
        </w:rPr>
        <w:t xml:space="preserve">Muhammad Azeem</w:t>
      </w:r>
      <w:r>
        <w:t xml:space="preserve"> (Roll No. BSCSvb-f24152), </w:t>
      </w:r>
      <w:r>
        <w:rPr>
          <w:b/>
          <w:bCs/>
        </w:rPr>
        <w:t xml:space="preserve">Chanda Safdar</w:t>
      </w:r>
      <w:r>
        <w:t xml:space="preserve"> (Roll No. BSCS-vb-f24-133) and </w:t>
      </w:r>
      <w:r>
        <w:rPr>
          <w:b/>
          <w:bCs/>
        </w:rPr>
        <w:t xml:space="preserve">Saba</w:t>
      </w:r>
      <w:r>
        <w:t xml:space="preserve"> (Roll No. BSITM-f24-25) has been examined and found satisfactory in partial fulfilment of the requirements for the award of the Bachelor of Science degree (BSCS and BSITM programmes) at the Department of Computer Science, National College of Business Administration &amp; Economics, Front Lane Campus, Lahore.</w:t>
      </w:r>
    </w:p>
    <w:p>
      <w:pPr>
        <w:spacing w:after="0"/>
      </w:pPr>
    </w:p>
    <w:tbl>
      <w:tblPr>
        <w:tblW w:type="dxa" w:w="86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33"/>
        <w:gridCol w:w="4333"/>
      </w:tblGrid>
      <w:tr>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Ms. Sehr Unisa</w:t>
            </w:r>
          </w:p>
          <w:p>
            <w:pPr>
              <w:spacing w:after="0"/>
            </w:pPr>
            <w:r>
              <w:rPr>
                <w:sz w:val="22"/>
                <w:szCs w:val="22"/>
              </w:rPr>
              <w:t xml:space="preserve">Project Supervisor</w:t>
            </w:r>
          </w:p>
        </w:tc>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[Internal Examiner]</w:t>
            </w:r>
          </w:p>
          <w:p>
            <w:pPr>
              <w:spacing w:after="0"/>
            </w:pPr>
            <w:r>
              <w:rPr>
                <w:sz w:val="22"/>
                <w:szCs w:val="22"/>
              </w:rPr>
              <w:t xml:space="preserve">Internal Examiner</w:t>
            </w:r>
          </w:p>
        </w:tc>
      </w:tr>
      <w:tr>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[External Examiner]</w:t>
            </w:r>
          </w:p>
          <w:p>
            <w:pPr>
              <w:spacing w:after="0"/>
            </w:pPr>
            <w:r>
              <w:rPr>
                <w:sz w:val="22"/>
                <w:szCs w:val="22"/>
              </w:rPr>
              <w:t xml:space="preserve">External Examiner</w:t>
            </w:r>
          </w:p>
        </w:tc>
        <w:tc>
          <w:tcPr>
            <w:tcW w:type="dxa" w:w="4333"/>
            <w:tcBorders>
              <w:top w:val="none" w:color="FFFFFF" w:sz="0"/>
              <w:left w:val="none" w:color="FFFFFF" w:sz="0"/>
              <w:bottom w:val="none" w:color="FFFFFF" w:sz="0"/>
              <w:right w:val="none" w:color="FFFFFF" w:sz="0"/>
            </w:tcBorders>
            <w:tcMar>
              <w:top w:type="dxa" w:w="600"/>
              <w:left w:type="dxa" w:w="120"/>
              <w:bottom w:type="dxa" w:w="200"/>
              <w:right w:type="dxa" w:w="240"/>
            </w:tcMar>
          </w:tcPr>
          <w:p>
            <w:pPr>
              <w:spacing w:after="40"/>
            </w:pPr>
            <w:r>
              <w:t xml:space="preserve">______________________________</w:t>
            </w:r>
          </w:p>
          <w:p>
            <w:pPr>
              <w:spacing w:after="20"/>
            </w:pPr>
            <w:r>
              <w:rPr>
                <w:b/>
                <w:bCs/>
              </w:rPr>
              <w:t xml:space="preserve">[Head of Department]</w:t>
            </w:r>
          </w:p>
          <w:p>
            <w:pPr>
              <w:spacing w:after="0"/>
            </w:pPr>
            <w:r>
              <w:rPr>
                <w:sz w:val="22"/>
                <w:szCs w:val="22"/>
              </w:rPr>
              <w:t xml:space="preserve">Department of Computer Science</w:t>
            </w:r>
          </w:p>
        </w:tc>
      </w:tr>
    </w:tbl>
    <w:p>
      <w:pPr>
        <w:pStyle w:val="Heading1"/>
        <w:pageBreakBefore/>
        <w:spacing w:after="480" w:before="0"/>
        <w:jc w:val="center"/>
      </w:pPr>
      <w:bookmarkStart w:name="_Toc3" w:id="3"/>
      <w:r>
        <w:t xml:space="preserve">ACKNOWLEDGEMENT</w:t>
      </w:r>
      <w:bookmarkEnd w:id="3"/>
    </w:p>
    <w:p>
      <w:pPr>
        <w:spacing w:after="120" w:before="0" w:line="360"/>
        <w:jc w:val="both"/>
      </w:pPr>
      <w:r>
        <w:t xml:space="preserve">All praise is due to Allah Almighty, who gave us the strength, patience and ability to complete this project.</w:t>
      </w:r>
    </w:p>
    <w:p>
      <w:pPr>
        <w:spacing w:after="120" w:before="0" w:line="360"/>
        <w:jc w:val="both"/>
      </w:pPr>
      <w:r>
        <w:t xml:space="preserve">We are sincerely grateful to our supervisor, Ms. Sehr Unisa, for her continuous guidance, constructive feedback and encouragement at every stage of this work. We also thank the faculty of the Department of Computer Science, National College of Business Administration &amp; Economics, Front Lane Campus, for the knowledge and support provided throughout our degree programmes.</w:t>
      </w:r>
    </w:p>
    <w:p>
      <w:pPr>
        <w:spacing w:after="120" w:before="0" w:line="360"/>
        <w:jc w:val="both"/>
      </w:pPr>
      <w:r>
        <w:t xml:space="preserve">We are thankful to our classmates and friends who tested the application, shared real trip expenses and receipts, and gave honest feedback on its usability. Finally, we owe our deepest gratitude to our parents and families for their prayers, sacrifices and unconditional support.</w:t>
      </w:r>
    </w:p>
    <w:p>
      <w:pPr>
        <w:spacing w:after="0"/>
      </w:pPr>
    </w:p>
    <w:p>
      <w:pPr>
        <w:spacing w:after="0" w:before="0" w:line="360"/>
        <w:jc w:val="right"/>
      </w:pPr>
      <w:r>
        <w:rPr>
          <w:b/>
          <w:bCs/>
        </w:rPr>
        <w:t xml:space="preserve">Muhammad Azeem</w:t>
      </w:r>
      <w:r>
        <w:t xml:space="preserve">  (BSCSvb-f24152)</w:t>
      </w:r>
    </w:p>
    <w:p>
      <w:pPr>
        <w:spacing w:after="0" w:before="0" w:line="360"/>
        <w:jc w:val="right"/>
      </w:pPr>
      <w:r>
        <w:rPr>
          <w:b/>
          <w:bCs/>
        </w:rPr>
        <w:t xml:space="preserve">Chanda Safdar</w:t>
      </w:r>
      <w:r>
        <w:t xml:space="preserve">  (BSCS-vb-f24-133)</w:t>
      </w:r>
    </w:p>
    <w:p>
      <w:pPr>
        <w:spacing w:after="0" w:before="0" w:line="360"/>
        <w:jc w:val="right"/>
      </w:pPr>
      <w:r>
        <w:rPr>
          <w:b/>
          <w:bCs/>
        </w:rPr>
        <w:t xml:space="preserve">Saba</w:t>
      </w:r>
      <w:r>
        <w:t xml:space="preserve">  (BSITM-f24-25)</w:t>
      </w:r>
    </w:p>
    <w:p>
      <w:pPr>
        <w:pStyle w:val="Heading1"/>
        <w:pageBreakBefore/>
        <w:spacing w:after="480" w:before="0"/>
        <w:jc w:val="center"/>
      </w:pPr>
      <w:bookmarkStart w:name="_Toc4" w:id="4"/>
      <w:r>
        <w:t xml:space="preserve">ABSTRACT</w:t>
      </w:r>
      <w:bookmarkEnd w:id="4"/>
    </w:p>
    <w:p>
      <w:pPr>
        <w:spacing w:after="120" w:before="0" w:line="360"/>
        <w:jc w:val="both"/>
      </w:pPr>
      <w:r>
        <w:t xml:space="preserve">Managing money is a daily problem for students, young professionals and households in Pakistan. Personal spending is usually tracked in notebooks or not at all, and shared costs on trips or in shared flats lead to long chains of small, confusing repayments. Widely used tools are either designed for foreign markets, keep key features behind paid plans, or treat personal finance and group splitting as two separate products.</w:t>
      </w:r>
    </w:p>
    <w:p>
      <w:pPr>
        <w:spacing w:after="120" w:before="0" w:line="360"/>
        <w:jc w:val="both"/>
      </w:pPr>
      <w:r>
        <w:t xml:space="preserve">This project presents </w:t>
      </w:r>
      <w:r>
        <w:rPr>
          <w:b/>
          <w:bCs/>
        </w:rPr>
        <w:t xml:space="preserve">SmartSplit &amp; ExpenseAI</w:t>
      </w:r>
      <w:r>
        <w:t xml:space="preserve">, a full-stack web application that combines both needs in one account. The personal workspace records income and expenses in Pakistani rupees, applies monthly category budgets, generates recurring bills automatically, and reads printed receipts using a vision language model, with Tesseract.js as an offline fallback. Every extracted line is verified by the user in a human-in-the-loop dialog before it is saved, and verified items are compared against a benchmark of 100 grocery products from seven Pakistani stores to suggest cheaper alternatives. Savings goals show how much has been put aside, whether the user is on pace, and how much to save each month. The group workspace supports multi-payer expenses, four split methods (equal, exact, percentage and line item), expenses entered in foreign currencies on trips abroad and converted to rupees at daily exchange rates, and a settlement engine based on the greedy Min-Cash-Flow algorithm, which guarantees that a group of V members is settled in at most V − 1 payments.</w:t>
      </w:r>
    </w:p>
    <w:p>
      <w:pPr>
        <w:spacing w:after="120" w:before="0" w:line="360"/>
        <w:jc w:val="both"/>
      </w:pPr>
      <w:r>
        <w:t xml:space="preserve">The system is built on the MERN stack (MongoDB, Express, React and Node.js) and exposes 79 REST endpoints. Money is stored as integer rupees, balances are always recomputed from expenses by database aggregation, and every group request is authorised on the server. Authentication uses short-lived JSON Web Tokens with rotating refresh tokens and Google OAuth 2.0. The implementation is verified by 288 automated unit, API and property-based tests, all passing, and is deployed publicly with every change tested before it goes live. On the demonstration trip of five members and seven expenses, the settlement engine reduced 20 naive pairwise debts to 4 payments.</w:t>
      </w:r>
    </w:p>
    <w:p>
      <w:pPr>
        <w:spacing w:after="120" w:before="120" w:line="360"/>
        <w:jc w:val="both"/>
      </w:pPr>
      <w:r>
        <w:rPr>
          <w:b/>
          <w:bCs/>
        </w:rPr>
        <w:t xml:space="preserve">Keywords:</w:t>
      </w:r>
      <w:r>
        <w:t xml:space="preserve"> expense management, debt simplification, Min-Cash-Flow, greedy algorithm, receipt OCR, vision language model, multi-currency, savings goals, MERN stack, JWT</w:t>
      </w:r>
    </w:p>
    <w:p>
      <w:pPr>
        <w:pStyle w:val="FrontTitle"/>
        <w:pageBreakBefore/>
        <w:spacing w:after="480"/>
        <w:jc w:val="center"/>
      </w:pPr>
      <w:r>
        <w:t xml:space="preserve">TABLE OF CONTENTS</w:t>
      </w:r>
    </w:p>
    <w:sdt>
      <w:sdtPr>
        <w:alias w:val="Table of Contents"/>
      </w:sdtPr>
      <w:sdtContent>
        <w:p>
          <w:pPr>
            <w:pStyle w:val="TOC1"/>
            <w:tabs>
              <w:tab w:val="right" w:pos="8666" w:leader="dot"/>
            </w:tabs>
          </w:pPr>
          <w:r>
            <w:fldChar w:fldCharType="begin" w:dirty="true"/>
            <w:instrText xml:space="preserve">TOC \h \o "1-2"</w:instrText>
            <w:fldChar w:fldCharType="separate"/>
          </w:r>
          <w:hyperlink w:history="1" w:anchor="_Toc1">
            <w:r>
              <w:t xml:space="preserve">DECLARATION</w:t>
            </w:r>
            <w:r>
              <w:tab/>
            </w:r>
            <w:r>
              <w:fldChar w:fldCharType="begin" w:dirty="true"/>
              <w:instrText xml:space="preserve">PAGEREF _Toc1 \h</w:instrText>
              <w:fldChar w:fldCharType="separate"/>
              <w:fldChar w:fldCharType="end"/>
            </w:r>
          </w:hyperlink>
        </w:p>
        <w:p>
          <w:pPr>
            <w:pStyle w:val="TOC1"/>
            <w:tabs>
              <w:tab w:val="right" w:pos="8666" w:leader="dot"/>
            </w:tabs>
          </w:pPr>
          <w:hyperlink w:history="1" w:anchor="_Toc2">
            <w:r>
              <w:t xml:space="preserve">CERTIFICATE OF APPROVAL</w:t>
            </w:r>
            <w:r>
              <w:tab/>
            </w:r>
            <w:r>
              <w:fldChar w:fldCharType="begin" w:dirty="true"/>
              <w:instrText xml:space="preserve">PAGEREF _Toc2 \h</w:instrText>
              <w:fldChar w:fldCharType="separate"/>
              <w:fldChar w:fldCharType="end"/>
            </w:r>
          </w:hyperlink>
        </w:p>
        <w:p>
          <w:pPr>
            <w:pStyle w:val="TOC1"/>
            <w:tabs>
              <w:tab w:val="right" w:pos="8666" w:leader="dot"/>
            </w:tabs>
          </w:pPr>
          <w:hyperlink w:history="1" w:anchor="_Toc3">
            <w:r>
              <w:t xml:space="preserve">ACKNOWLEDGEMENT</w:t>
            </w:r>
            <w:r>
              <w:tab/>
            </w:r>
            <w:r>
              <w:fldChar w:fldCharType="begin" w:dirty="true"/>
              <w:instrText xml:space="preserve">PAGEREF _Toc3 \h</w:instrText>
              <w:fldChar w:fldCharType="separate"/>
              <w:fldChar w:fldCharType="end"/>
            </w:r>
          </w:hyperlink>
        </w:p>
        <w:p>
          <w:pPr>
            <w:pStyle w:val="TOC1"/>
            <w:tabs>
              <w:tab w:val="right" w:pos="8666" w:leader="dot"/>
            </w:tabs>
          </w:pPr>
          <w:hyperlink w:history="1" w:anchor="_Toc4">
            <w:r>
              <w:t xml:space="preserve">ABSTRACT</w:t>
            </w:r>
            <w:r>
              <w:tab/>
            </w:r>
            <w:r>
              <w:fldChar w:fldCharType="begin" w:dirty="true"/>
              <w:instrText xml:space="preserve">PAGEREF _Toc4 \h</w:instrText>
              <w:fldChar w:fldCharType="separate"/>
              <w:fldChar w:fldCharType="end"/>
            </w:r>
          </w:hyperlink>
        </w:p>
        <w:p>
          <w:pPr>
            <w:pStyle w:val="TOC1"/>
            <w:tabs>
              <w:tab w:val="right" w:pos="8666" w:leader="dot"/>
            </w:tabs>
          </w:pPr>
          <w:hyperlink w:history="1" w:anchor="_Toc5">
            <w:r>
              <w:t xml:space="preserve">LIST OF ABBREVIATIONS</w:t>
            </w:r>
            <w:r>
              <w:tab/>
            </w:r>
            <w:r>
              <w:fldChar w:fldCharType="begin" w:dirty="true"/>
              <w:instrText xml:space="preserve">PAGEREF _Toc5 \h</w:instrText>
              <w:fldChar w:fldCharType="separate"/>
              <w:fldChar w:fldCharType="end"/>
            </w:r>
          </w:hyperlink>
        </w:p>
        <w:p>
          <w:pPr>
            <w:pStyle w:val="TOC1"/>
            <w:tabs>
              <w:tab w:val="right" w:pos="8666" w:leader="dot"/>
            </w:tabs>
          </w:pPr>
          <w:hyperlink w:history="1" w:anchor="_Toc6">
            <w:r>
              <w:t xml:space="preserve">CHAPTER 1 INTRODUCTION</w:t>
            </w:r>
            <w:r>
              <w:tab/>
            </w:r>
            <w:r>
              <w:fldChar w:fldCharType="begin" w:dirty="true"/>
              <w:instrText xml:space="preserve">PAGEREF _Toc6 \h</w:instrText>
              <w:fldChar w:fldCharType="separate"/>
              <w:fldChar w:fldCharType="end"/>
            </w:r>
          </w:hyperlink>
        </w:p>
        <w:p>
          <w:pPr>
            <w:pStyle w:val="TOC2"/>
            <w:tabs>
              <w:tab w:val="right" w:pos="8666" w:leader="dot"/>
            </w:tabs>
            <w:ind w:left="220"/>
          </w:pPr>
          <w:hyperlink w:history="1" w:anchor="_Toc7">
            <w:r>
              <w:t xml:space="preserve">1.1 Background</w:t>
            </w:r>
            <w:r>
              <w:tab/>
            </w:r>
            <w:r>
              <w:fldChar w:fldCharType="begin" w:dirty="true"/>
              <w:instrText xml:space="preserve">PAGEREF _Toc7 \h</w:instrText>
              <w:fldChar w:fldCharType="separate"/>
              <w:fldChar w:fldCharType="end"/>
            </w:r>
          </w:hyperlink>
        </w:p>
        <w:p>
          <w:pPr>
            <w:pStyle w:val="TOC2"/>
            <w:tabs>
              <w:tab w:val="right" w:pos="8666" w:leader="dot"/>
            </w:tabs>
            <w:ind w:left="220"/>
          </w:pPr>
          <w:hyperlink w:history="1" w:anchor="_Toc8">
            <w:r>
              <w:t xml:space="preserve">1.2 Problem Statement</w:t>
            </w:r>
            <w:r>
              <w:tab/>
            </w:r>
            <w:r>
              <w:fldChar w:fldCharType="begin" w:dirty="true"/>
              <w:instrText xml:space="preserve">PAGEREF _Toc8 \h</w:instrText>
              <w:fldChar w:fldCharType="separate"/>
              <w:fldChar w:fldCharType="end"/>
            </w:r>
          </w:hyperlink>
        </w:p>
        <w:p>
          <w:pPr>
            <w:pStyle w:val="TOC2"/>
            <w:tabs>
              <w:tab w:val="right" w:pos="8666" w:leader="dot"/>
            </w:tabs>
            <w:ind w:left="220"/>
          </w:pPr>
          <w:hyperlink w:history="1" w:anchor="_Toc9">
            <w:r>
              <w:t xml:space="preserve">1.3 Objectives</w:t>
            </w:r>
            <w:r>
              <w:tab/>
            </w:r>
            <w:r>
              <w:fldChar w:fldCharType="begin" w:dirty="true"/>
              <w:instrText xml:space="preserve">PAGEREF _Toc9 \h</w:instrText>
              <w:fldChar w:fldCharType="separate"/>
              <w:fldChar w:fldCharType="end"/>
            </w:r>
          </w:hyperlink>
        </w:p>
        <w:p>
          <w:pPr>
            <w:pStyle w:val="TOC2"/>
            <w:tabs>
              <w:tab w:val="right" w:pos="8666" w:leader="dot"/>
            </w:tabs>
            <w:ind w:left="220"/>
          </w:pPr>
          <w:hyperlink w:history="1" w:anchor="_Toc10">
            <w:r>
              <w:t xml:space="preserve">1.4 Scope</w:t>
            </w:r>
            <w:r>
              <w:tab/>
            </w:r>
            <w:r>
              <w:fldChar w:fldCharType="begin" w:dirty="true"/>
              <w:instrText xml:space="preserve">PAGEREF _Toc10 \h</w:instrText>
              <w:fldChar w:fldCharType="separate"/>
              <w:fldChar w:fldCharType="end"/>
            </w:r>
          </w:hyperlink>
        </w:p>
        <w:p>
          <w:pPr>
            <w:pStyle w:val="TOC2"/>
            <w:tabs>
              <w:tab w:val="right" w:pos="8666" w:leader="dot"/>
            </w:tabs>
            <w:ind w:left="220"/>
          </w:pPr>
          <w:hyperlink w:history="1" w:anchor="_Toc11">
            <w:r>
              <w:t xml:space="preserve">1.5 Significance of the Project</w:t>
            </w:r>
            <w:r>
              <w:tab/>
            </w:r>
            <w:r>
              <w:fldChar w:fldCharType="begin" w:dirty="true"/>
              <w:instrText xml:space="preserve">PAGEREF _Toc11 \h</w:instrText>
              <w:fldChar w:fldCharType="separate"/>
              <w:fldChar w:fldCharType="end"/>
            </w:r>
          </w:hyperlink>
        </w:p>
        <w:p>
          <w:pPr>
            <w:pStyle w:val="TOC2"/>
            <w:tabs>
              <w:tab w:val="right" w:pos="8666" w:leader="dot"/>
            </w:tabs>
            <w:ind w:left="220"/>
          </w:pPr>
          <w:hyperlink w:history="1" w:anchor="_Toc12">
            <w:r>
              <w:t xml:space="preserve">1.6 Development Methodology</w:t>
            </w:r>
            <w:r>
              <w:tab/>
            </w:r>
            <w:r>
              <w:fldChar w:fldCharType="begin" w:dirty="true"/>
              <w:instrText xml:space="preserve">PAGEREF _Toc12 \h</w:instrText>
              <w:fldChar w:fldCharType="separate"/>
              <w:fldChar w:fldCharType="end"/>
            </w:r>
          </w:hyperlink>
        </w:p>
        <w:p>
          <w:pPr>
            <w:pStyle w:val="TOC2"/>
            <w:tabs>
              <w:tab w:val="right" w:pos="8666" w:leader="dot"/>
            </w:tabs>
            <w:ind w:left="220"/>
          </w:pPr>
          <w:hyperlink w:history="1" w:anchor="_Toc14">
            <w:r>
              <w:t xml:space="preserve">1.7 Organisation of the Report</w:t>
            </w:r>
            <w:r>
              <w:tab/>
            </w:r>
            <w:r>
              <w:fldChar w:fldCharType="begin" w:dirty="true"/>
              <w:instrText xml:space="preserve">PAGEREF _Toc14 \h</w:instrText>
              <w:fldChar w:fldCharType="separate"/>
              <w:fldChar w:fldCharType="end"/>
            </w:r>
          </w:hyperlink>
        </w:p>
        <w:p>
          <w:pPr>
            <w:pStyle w:val="TOC1"/>
            <w:tabs>
              <w:tab w:val="right" w:pos="8666" w:leader="dot"/>
            </w:tabs>
          </w:pPr>
          <w:hyperlink w:history="1" w:anchor="_Toc15">
            <w:r>
              <w:t xml:space="preserve">CHAPTER 2 LITERATURE REVIEW</w:t>
            </w:r>
            <w:r>
              <w:tab/>
            </w:r>
            <w:r>
              <w:fldChar w:fldCharType="begin" w:dirty="true"/>
              <w:instrText xml:space="preserve">PAGEREF _Toc15 \h</w:instrText>
              <w:fldChar w:fldCharType="separate"/>
              <w:fldChar w:fldCharType="end"/>
            </w:r>
          </w:hyperlink>
        </w:p>
        <w:p>
          <w:pPr>
            <w:pStyle w:val="TOC2"/>
            <w:tabs>
              <w:tab w:val="right" w:pos="8666" w:leader="dot"/>
            </w:tabs>
            <w:ind w:left="220"/>
          </w:pPr>
          <w:hyperlink w:history="1" w:anchor="_Toc16">
            <w:r>
              <w:t xml:space="preserve">2.1 Personal Finance Management Applications</w:t>
            </w:r>
            <w:r>
              <w:tab/>
            </w:r>
            <w:r>
              <w:fldChar w:fldCharType="begin" w:dirty="true"/>
              <w:instrText xml:space="preserve">PAGEREF _Toc16 \h</w:instrText>
              <w:fldChar w:fldCharType="separate"/>
              <w:fldChar w:fldCharType="end"/>
            </w:r>
          </w:hyperlink>
        </w:p>
        <w:p>
          <w:pPr>
            <w:pStyle w:val="TOC2"/>
            <w:tabs>
              <w:tab w:val="right" w:pos="8666" w:leader="dot"/>
            </w:tabs>
            <w:ind w:left="220"/>
          </w:pPr>
          <w:hyperlink w:history="1" w:anchor="_Toc17">
            <w:r>
              <w:t xml:space="preserve">2.2 Group Expense Splitting Applications</w:t>
            </w:r>
            <w:r>
              <w:tab/>
            </w:r>
            <w:r>
              <w:fldChar w:fldCharType="begin" w:dirty="true"/>
              <w:instrText xml:space="preserve">PAGEREF _Toc17 \h</w:instrText>
              <w:fldChar w:fldCharType="separate"/>
              <w:fldChar w:fldCharType="end"/>
            </w:r>
          </w:hyperlink>
        </w:p>
        <w:p>
          <w:pPr>
            <w:pStyle w:val="TOC2"/>
            <w:tabs>
              <w:tab w:val="right" w:pos="8666" w:leader="dot"/>
            </w:tabs>
            <w:ind w:left="220"/>
          </w:pPr>
          <w:hyperlink w:history="1" w:anchor="_Toc18">
            <w:r>
              <w:t xml:space="preserve">2.3 Debt Simplification Algorithms</w:t>
            </w:r>
            <w:r>
              <w:tab/>
            </w:r>
            <w:r>
              <w:fldChar w:fldCharType="begin" w:dirty="true"/>
              <w:instrText xml:space="preserve">PAGEREF _Toc18 \h</w:instrText>
              <w:fldChar w:fldCharType="separate"/>
              <w:fldChar w:fldCharType="end"/>
            </w:r>
          </w:hyperlink>
        </w:p>
        <w:p>
          <w:pPr>
            <w:pStyle w:val="TOC2"/>
            <w:tabs>
              <w:tab w:val="right" w:pos="8666" w:leader="dot"/>
            </w:tabs>
            <w:ind w:left="220"/>
          </w:pPr>
          <w:hyperlink w:history="1" w:anchor="_Toc19">
            <w:r>
              <w:t xml:space="preserve">2.4 Receipt Text Extraction (OCR)</w:t>
            </w:r>
            <w:r>
              <w:tab/>
            </w:r>
            <w:r>
              <w:fldChar w:fldCharType="begin" w:dirty="true"/>
              <w:instrText xml:space="preserve">PAGEREF _Toc19 \h</w:instrText>
              <w:fldChar w:fldCharType="separate"/>
              <w:fldChar w:fldCharType="end"/>
            </w:r>
          </w:hyperlink>
        </w:p>
        <w:p>
          <w:pPr>
            <w:pStyle w:val="TOC2"/>
            <w:tabs>
              <w:tab w:val="right" w:pos="8666" w:leader="dot"/>
            </w:tabs>
            <w:ind w:left="220"/>
          </w:pPr>
          <w:hyperlink w:history="1" w:anchor="_Toc20">
            <w:r>
              <w:t xml:space="preserve">2.5 String Similarity for Product Matching</w:t>
            </w:r>
            <w:r>
              <w:tab/>
            </w:r>
            <w:r>
              <w:fldChar w:fldCharType="begin" w:dirty="true"/>
              <w:instrText xml:space="preserve">PAGEREF _Toc20 \h</w:instrText>
              <w:fldChar w:fldCharType="separate"/>
              <w:fldChar w:fldCharType="end"/>
            </w:r>
          </w:hyperlink>
        </w:p>
        <w:p>
          <w:pPr>
            <w:pStyle w:val="TOC2"/>
            <w:tabs>
              <w:tab w:val="right" w:pos="8666" w:leader="dot"/>
            </w:tabs>
            <w:ind w:left="220"/>
          </w:pPr>
          <w:hyperlink w:history="1" w:anchor="_Toc21">
            <w:r>
              <w:t xml:space="preserve">2.6 Web Application Security</w:t>
            </w:r>
            <w:r>
              <w:tab/>
            </w:r>
            <w:r>
              <w:fldChar w:fldCharType="begin" w:dirty="true"/>
              <w:instrText xml:space="preserve">PAGEREF _Toc21 \h</w:instrText>
              <w:fldChar w:fldCharType="separate"/>
              <w:fldChar w:fldCharType="end"/>
            </w:r>
          </w:hyperlink>
        </w:p>
        <w:p>
          <w:pPr>
            <w:pStyle w:val="TOC2"/>
            <w:tabs>
              <w:tab w:val="right" w:pos="8666" w:leader="dot"/>
            </w:tabs>
            <w:ind w:left="220"/>
          </w:pPr>
          <w:hyperlink w:history="1" w:anchor="_Toc22">
            <w:r>
              <w:t xml:space="preserve">2.7 Comparison with Existing Systems</w:t>
            </w:r>
            <w:r>
              <w:tab/>
            </w:r>
            <w:r>
              <w:fldChar w:fldCharType="begin" w:dirty="true"/>
              <w:instrText xml:space="preserve">PAGEREF _Toc22 \h</w:instrText>
              <w:fldChar w:fldCharType="separate"/>
              <w:fldChar w:fldCharType="end"/>
            </w:r>
          </w:hyperlink>
        </w:p>
        <w:p>
          <w:pPr>
            <w:pStyle w:val="TOC2"/>
            <w:tabs>
              <w:tab w:val="right" w:pos="8666" w:leader="dot"/>
            </w:tabs>
            <w:ind w:left="220"/>
          </w:pPr>
          <w:hyperlink w:history="1" w:anchor="_Toc24">
            <w:r>
              <w:t xml:space="preserve">2.8 Research Gap</w:t>
            </w:r>
            <w:r>
              <w:tab/>
            </w:r>
            <w:r>
              <w:fldChar w:fldCharType="begin" w:dirty="true"/>
              <w:instrText xml:space="preserve">PAGEREF _Toc24 \h</w:instrText>
              <w:fldChar w:fldCharType="separate"/>
              <w:fldChar w:fldCharType="end"/>
            </w:r>
          </w:hyperlink>
        </w:p>
        <w:p>
          <w:pPr>
            <w:pStyle w:val="TOC1"/>
            <w:tabs>
              <w:tab w:val="right" w:pos="8666" w:leader="dot"/>
            </w:tabs>
          </w:pPr>
          <w:hyperlink w:history="1" w:anchor="_Toc25">
            <w:r>
              <w:t xml:space="preserve">CHAPTER 3 REQUIREMENTS ANALYSIS</w:t>
            </w:r>
            <w:r>
              <w:tab/>
            </w:r>
            <w:r>
              <w:fldChar w:fldCharType="begin" w:dirty="true"/>
              <w:instrText xml:space="preserve">PAGEREF _Toc25 \h</w:instrText>
              <w:fldChar w:fldCharType="separate"/>
              <w:fldChar w:fldCharType="end"/>
            </w:r>
          </w:hyperlink>
        </w:p>
        <w:p>
          <w:pPr>
            <w:pStyle w:val="TOC2"/>
            <w:tabs>
              <w:tab w:val="right" w:pos="8666" w:leader="dot"/>
            </w:tabs>
            <w:ind w:left="220"/>
          </w:pPr>
          <w:hyperlink w:history="1" w:anchor="_Toc26">
            <w:r>
              <w:t xml:space="preserve">3.1 Users and Stakeholders</w:t>
            </w:r>
            <w:r>
              <w:tab/>
            </w:r>
            <w:r>
              <w:fldChar w:fldCharType="begin" w:dirty="true"/>
              <w:instrText xml:space="preserve">PAGEREF _Toc26 \h</w:instrText>
              <w:fldChar w:fldCharType="separate"/>
              <w:fldChar w:fldCharType="end"/>
            </w:r>
          </w:hyperlink>
        </w:p>
        <w:p>
          <w:pPr>
            <w:pStyle w:val="TOC2"/>
            <w:tabs>
              <w:tab w:val="right" w:pos="8666" w:leader="dot"/>
            </w:tabs>
            <w:ind w:left="220"/>
          </w:pPr>
          <w:hyperlink w:history="1" w:anchor="_Toc28">
            <w:r>
              <w:t xml:space="preserve">3.2 Functional Requirements</w:t>
            </w:r>
            <w:r>
              <w:tab/>
            </w:r>
            <w:r>
              <w:fldChar w:fldCharType="begin" w:dirty="true"/>
              <w:instrText xml:space="preserve">PAGEREF _Toc28 \h</w:instrText>
              <w:fldChar w:fldCharType="separate"/>
              <w:fldChar w:fldCharType="end"/>
            </w:r>
          </w:hyperlink>
        </w:p>
        <w:p>
          <w:pPr>
            <w:pStyle w:val="TOC2"/>
            <w:tabs>
              <w:tab w:val="right" w:pos="8666" w:leader="dot"/>
            </w:tabs>
            <w:ind w:left="220"/>
          </w:pPr>
          <w:hyperlink w:history="1" w:anchor="_Toc30">
            <w:r>
              <w:t xml:space="preserve">3.3 Non-Functional Requirements</w:t>
            </w:r>
            <w:r>
              <w:tab/>
            </w:r>
            <w:r>
              <w:fldChar w:fldCharType="begin" w:dirty="true"/>
              <w:instrText xml:space="preserve">PAGEREF _Toc30 \h</w:instrText>
              <w:fldChar w:fldCharType="separate"/>
              <w:fldChar w:fldCharType="end"/>
            </w:r>
          </w:hyperlink>
        </w:p>
        <w:p>
          <w:pPr>
            <w:pStyle w:val="TOC2"/>
            <w:tabs>
              <w:tab w:val="right" w:pos="8666" w:leader="dot"/>
            </w:tabs>
            <w:ind w:left="220"/>
          </w:pPr>
          <w:hyperlink w:history="1" w:anchor="_Toc32">
            <w:r>
              <w:t xml:space="preserve">3.4 Use Case Diagrams</w:t>
            </w:r>
            <w:r>
              <w:tab/>
            </w:r>
            <w:r>
              <w:fldChar w:fldCharType="begin" w:dirty="true"/>
              <w:instrText xml:space="preserve">PAGEREF _Toc32 \h</w:instrText>
              <w:fldChar w:fldCharType="separate"/>
              <w:fldChar w:fldCharType="end"/>
            </w:r>
          </w:hyperlink>
        </w:p>
        <w:p>
          <w:pPr>
            <w:pStyle w:val="TOC2"/>
            <w:tabs>
              <w:tab w:val="right" w:pos="8666" w:leader="dot"/>
            </w:tabs>
            <w:ind w:left="220"/>
          </w:pPr>
          <w:hyperlink w:history="1" w:anchor="_Toc35">
            <w:r>
              <w:t xml:space="preserve">3.5 Use Case Descriptions</w:t>
            </w:r>
            <w:r>
              <w:tab/>
            </w:r>
            <w:r>
              <w:fldChar w:fldCharType="begin" w:dirty="true"/>
              <w:instrText xml:space="preserve">PAGEREF _Toc35 \h</w:instrText>
              <w:fldChar w:fldCharType="separate"/>
              <w:fldChar w:fldCharType="end"/>
            </w:r>
          </w:hyperlink>
        </w:p>
        <w:p>
          <w:pPr>
            <w:pStyle w:val="TOC2"/>
            <w:tabs>
              <w:tab w:val="right" w:pos="8666" w:leader="dot"/>
            </w:tabs>
            <w:ind w:left="220"/>
          </w:pPr>
          <w:hyperlink w:history="1" w:anchor="_Toc39">
            <w:r>
              <w:t xml:space="preserve">3.6 Business Rules</w:t>
            </w:r>
            <w:r>
              <w:tab/>
            </w:r>
            <w:r>
              <w:fldChar w:fldCharType="begin" w:dirty="true"/>
              <w:instrText xml:space="preserve">PAGEREF _Toc39 \h</w:instrText>
              <w:fldChar w:fldCharType="separate"/>
              <w:fldChar w:fldCharType="end"/>
            </w:r>
          </w:hyperlink>
        </w:p>
        <w:p>
          <w:pPr>
            <w:pStyle w:val="TOC2"/>
            <w:tabs>
              <w:tab w:val="right" w:pos="8666" w:leader="dot"/>
            </w:tabs>
            <w:ind w:left="220"/>
          </w:pPr>
          <w:hyperlink w:history="1" w:anchor="_Toc41">
            <w:r>
              <w:t xml:space="preserve">3.7 Hardware and Software Requirements</w:t>
            </w:r>
            <w:r>
              <w:tab/>
            </w:r>
            <w:r>
              <w:fldChar w:fldCharType="begin" w:dirty="true"/>
              <w:instrText xml:space="preserve">PAGEREF _Toc41 \h</w:instrText>
              <w:fldChar w:fldCharType="separate"/>
              <w:fldChar w:fldCharType="end"/>
            </w:r>
          </w:hyperlink>
        </w:p>
        <w:p>
          <w:pPr>
            <w:pStyle w:val="TOC1"/>
            <w:tabs>
              <w:tab w:val="right" w:pos="8666" w:leader="dot"/>
            </w:tabs>
          </w:pPr>
          <w:hyperlink w:history="1" w:anchor="_Toc43">
            <w:r>
              <w:t xml:space="preserve">CHAPTER 4 SYSTEM DESIGN</w:t>
            </w:r>
            <w:r>
              <w:tab/>
            </w:r>
            <w:r>
              <w:fldChar w:fldCharType="begin" w:dirty="true"/>
              <w:instrText xml:space="preserve">PAGEREF _Toc43 \h</w:instrText>
              <w:fldChar w:fldCharType="separate"/>
              <w:fldChar w:fldCharType="end"/>
            </w:r>
          </w:hyperlink>
        </w:p>
        <w:p>
          <w:pPr>
            <w:pStyle w:val="TOC2"/>
            <w:tabs>
              <w:tab w:val="right" w:pos="8666" w:leader="dot"/>
            </w:tabs>
            <w:ind w:left="220"/>
          </w:pPr>
          <w:hyperlink w:history="1" w:anchor="_Toc44">
            <w:r>
              <w:t xml:space="preserve">4.1 System Architecture</w:t>
            </w:r>
            <w:r>
              <w:tab/>
            </w:r>
            <w:r>
              <w:fldChar w:fldCharType="begin" w:dirty="true"/>
              <w:instrText xml:space="preserve">PAGEREF _Toc44 \h</w:instrText>
              <w:fldChar w:fldCharType="separate"/>
              <w:fldChar w:fldCharType="end"/>
            </w:r>
          </w:hyperlink>
        </w:p>
        <w:p>
          <w:pPr>
            <w:pStyle w:val="TOC2"/>
            <w:tabs>
              <w:tab w:val="right" w:pos="8666" w:leader="dot"/>
            </w:tabs>
            <w:ind w:left="220"/>
          </w:pPr>
          <w:hyperlink w:history="1" w:anchor="_Toc46">
            <w:r>
              <w:t xml:space="preserve">4.2 Database Design</w:t>
            </w:r>
            <w:r>
              <w:tab/>
            </w:r>
            <w:r>
              <w:fldChar w:fldCharType="begin" w:dirty="true"/>
              <w:instrText xml:space="preserve">PAGEREF _Toc46 \h</w:instrText>
              <w:fldChar w:fldCharType="separate"/>
              <w:fldChar w:fldCharType="end"/>
            </w:r>
          </w:hyperlink>
        </w:p>
        <w:p>
          <w:pPr>
            <w:pStyle w:val="TOC2"/>
            <w:tabs>
              <w:tab w:val="right" w:pos="8666" w:leader="dot"/>
            </w:tabs>
            <w:ind w:left="220"/>
          </w:pPr>
          <w:hyperlink w:history="1" w:anchor="_Toc49">
            <w:r>
              <w:t xml:space="preserve">4.3 Expense Split Calculation</w:t>
            </w:r>
            <w:r>
              <w:tab/>
            </w:r>
            <w:r>
              <w:fldChar w:fldCharType="begin" w:dirty="true"/>
              <w:instrText xml:space="preserve">PAGEREF _Toc49 \h</w:instrText>
              <w:fldChar w:fldCharType="separate"/>
              <w:fldChar w:fldCharType="end"/>
            </w:r>
          </w:hyperlink>
        </w:p>
        <w:p>
          <w:pPr>
            <w:pStyle w:val="TOC2"/>
            <w:tabs>
              <w:tab w:val="right" w:pos="8666" w:leader="dot"/>
            </w:tabs>
            <w:ind w:left="220"/>
          </w:pPr>
          <w:hyperlink w:history="1" w:anchor="_Toc50">
            <w:r>
              <w:t xml:space="preserve">4.4 Settlement Algorithm (Min-Cash-Flow)</w:t>
            </w:r>
            <w:r>
              <w:tab/>
            </w:r>
            <w:r>
              <w:fldChar w:fldCharType="begin" w:dirty="true"/>
              <w:instrText xml:space="preserve">PAGEREF _Toc50 \h</w:instrText>
              <w:fldChar w:fldCharType="separate"/>
              <w:fldChar w:fldCharType="end"/>
            </w:r>
          </w:hyperlink>
        </w:p>
        <w:p>
          <w:pPr>
            <w:pStyle w:val="TOC2"/>
            <w:tabs>
              <w:tab w:val="right" w:pos="8666" w:leader="dot"/>
            </w:tabs>
            <w:ind w:left="220"/>
          </w:pPr>
          <w:hyperlink w:history="1" w:anchor="_Toc54">
            <w:r>
              <w:t xml:space="preserve">4.5 Receipt Processing Pipeline</w:t>
            </w:r>
            <w:r>
              <w:tab/>
            </w:r>
            <w:r>
              <w:fldChar w:fldCharType="begin" w:dirty="true"/>
              <w:instrText xml:space="preserve">PAGEREF _Toc54 \h</w:instrText>
              <w:fldChar w:fldCharType="separate"/>
              <w:fldChar w:fldCharType="end"/>
            </w:r>
          </w:hyperlink>
        </w:p>
        <w:p>
          <w:pPr>
            <w:pStyle w:val="TOC2"/>
            <w:tabs>
              <w:tab w:val="right" w:pos="8666" w:leader="dot"/>
            </w:tabs>
            <w:ind w:left="220"/>
          </w:pPr>
          <w:hyperlink w:history="1" w:anchor="_Toc56">
            <w:r>
              <w:t xml:space="preserve">4.6 Price Matching and Savings Suggestions</w:t>
            </w:r>
            <w:r>
              <w:tab/>
            </w:r>
            <w:r>
              <w:fldChar w:fldCharType="begin" w:dirty="true"/>
              <w:instrText xml:space="preserve">PAGEREF _Toc56 \h</w:instrText>
              <w:fldChar w:fldCharType="separate"/>
              <w:fldChar w:fldCharType="end"/>
            </w:r>
          </w:hyperlink>
        </w:p>
        <w:p>
          <w:pPr>
            <w:pStyle w:val="TOC2"/>
            <w:tabs>
              <w:tab w:val="right" w:pos="8666" w:leader="dot"/>
            </w:tabs>
            <w:ind w:left="220"/>
          </w:pPr>
          <w:hyperlink w:history="1" w:anchor="_Toc57">
            <w:r>
              <w:t xml:space="preserve">4.7 Multi-Currency Conversion</w:t>
            </w:r>
            <w:r>
              <w:tab/>
            </w:r>
            <w:r>
              <w:fldChar w:fldCharType="begin" w:dirty="true"/>
              <w:instrText xml:space="preserve">PAGEREF _Toc57 \h</w:instrText>
              <w:fldChar w:fldCharType="separate"/>
              <w:fldChar w:fldCharType="end"/>
            </w:r>
          </w:hyperlink>
        </w:p>
        <w:p>
          <w:pPr>
            <w:pStyle w:val="TOC2"/>
            <w:tabs>
              <w:tab w:val="right" w:pos="8666" w:leader="dot"/>
            </w:tabs>
            <w:ind w:left="220"/>
          </w:pPr>
          <w:hyperlink w:history="1" w:anchor="_Toc59">
            <w:r>
              <w:t xml:space="preserve">4.8 Savings Goal Progress</w:t>
            </w:r>
            <w:r>
              <w:tab/>
            </w:r>
            <w:r>
              <w:fldChar w:fldCharType="begin" w:dirty="true"/>
              <w:instrText xml:space="preserve">PAGEREF _Toc59 \h</w:instrText>
              <w:fldChar w:fldCharType="separate"/>
              <w:fldChar w:fldCharType="end"/>
            </w:r>
          </w:hyperlink>
        </w:p>
        <w:p>
          <w:pPr>
            <w:pStyle w:val="TOC2"/>
            <w:tabs>
              <w:tab w:val="right" w:pos="8666" w:leader="dot"/>
            </w:tabs>
            <w:ind w:left="220"/>
          </w:pPr>
          <w:hyperlink w:history="1" w:anchor="_Toc60">
            <w:r>
              <w:t xml:space="preserve">4.9 Security Design</w:t>
            </w:r>
            <w:r>
              <w:tab/>
            </w:r>
            <w:r>
              <w:fldChar w:fldCharType="begin" w:dirty="true"/>
              <w:instrText xml:space="preserve">PAGEREF _Toc60 \h</w:instrText>
              <w:fldChar w:fldCharType="separate"/>
              <w:fldChar w:fldCharType="end"/>
            </w:r>
          </w:hyperlink>
        </w:p>
        <w:p>
          <w:pPr>
            <w:pStyle w:val="TOC2"/>
            <w:tabs>
              <w:tab w:val="right" w:pos="8666" w:leader="dot"/>
            </w:tabs>
            <w:ind w:left="220"/>
          </w:pPr>
          <w:hyperlink w:history="1" w:anchor="_Toc63">
            <w:r>
              <w:t xml:space="preserve">4.10 API Design</w:t>
            </w:r>
            <w:r>
              <w:tab/>
            </w:r>
            <w:r>
              <w:fldChar w:fldCharType="begin" w:dirty="true"/>
              <w:instrText xml:space="preserve">PAGEREF _Toc63 \h</w:instrText>
              <w:fldChar w:fldCharType="separate"/>
              <w:fldChar w:fldCharType="end"/>
            </w:r>
          </w:hyperlink>
        </w:p>
        <w:p>
          <w:pPr>
            <w:pStyle w:val="TOC2"/>
            <w:tabs>
              <w:tab w:val="right" w:pos="8666" w:leader="dot"/>
            </w:tabs>
            <w:ind w:left="220"/>
          </w:pPr>
          <w:hyperlink w:history="1" w:anchor="_Toc64">
            <w:r>
              <w:t xml:space="preserve">4.11 User Interface Design</w:t>
            </w:r>
            <w:r>
              <w:tab/>
            </w:r>
            <w:r>
              <w:fldChar w:fldCharType="begin" w:dirty="true"/>
              <w:instrText xml:space="preserve">PAGEREF _Toc64 \h</w:instrText>
              <w:fldChar w:fldCharType="separate"/>
              <w:fldChar w:fldCharType="end"/>
            </w:r>
          </w:hyperlink>
        </w:p>
        <w:p>
          <w:pPr>
            <w:pStyle w:val="TOC1"/>
            <w:tabs>
              <w:tab w:val="right" w:pos="8666" w:leader="dot"/>
            </w:tabs>
          </w:pPr>
          <w:hyperlink w:history="1" w:anchor="_Toc65">
            <w:r>
              <w:t xml:space="preserve">CHAPTER 5 IMPLEMENTATION</w:t>
            </w:r>
            <w:r>
              <w:tab/>
            </w:r>
            <w:r>
              <w:fldChar w:fldCharType="begin" w:dirty="true"/>
              <w:instrText xml:space="preserve">PAGEREF _Toc65 \h</w:instrText>
              <w:fldChar w:fldCharType="separate"/>
              <w:fldChar w:fldCharType="end"/>
            </w:r>
          </w:hyperlink>
        </w:p>
        <w:p>
          <w:pPr>
            <w:pStyle w:val="TOC2"/>
            <w:tabs>
              <w:tab w:val="right" w:pos="8666" w:leader="dot"/>
            </w:tabs>
            <w:ind w:left="220"/>
          </w:pPr>
          <w:hyperlink w:history="1" w:anchor="_Toc66">
            <w:r>
              <w:t xml:space="preserve">5.1 Technology Stack</w:t>
            </w:r>
            <w:r>
              <w:tab/>
            </w:r>
            <w:r>
              <w:fldChar w:fldCharType="begin" w:dirty="true"/>
              <w:instrText xml:space="preserve">PAGEREF _Toc66 \h</w:instrText>
              <w:fldChar w:fldCharType="separate"/>
              <w:fldChar w:fldCharType="end"/>
            </w:r>
          </w:hyperlink>
        </w:p>
        <w:p>
          <w:pPr>
            <w:pStyle w:val="TOC2"/>
            <w:tabs>
              <w:tab w:val="right" w:pos="8666" w:leader="dot"/>
            </w:tabs>
            <w:ind w:left="220"/>
          </w:pPr>
          <w:hyperlink w:history="1" w:anchor="_Toc68">
            <w:r>
              <w:t xml:space="preserve">5.2 Project Structure</w:t>
            </w:r>
            <w:r>
              <w:tab/>
            </w:r>
            <w:r>
              <w:fldChar w:fldCharType="begin" w:dirty="true"/>
              <w:instrText xml:space="preserve">PAGEREF _Toc68 \h</w:instrText>
              <w:fldChar w:fldCharType="separate"/>
              <w:fldChar w:fldCharType="end"/>
            </w:r>
          </w:hyperlink>
        </w:p>
        <w:p>
          <w:pPr>
            <w:pStyle w:val="TOC2"/>
            <w:tabs>
              <w:tab w:val="right" w:pos="8666" w:leader="dot"/>
            </w:tabs>
            <w:ind w:left="220"/>
          </w:pPr>
          <w:hyperlink w:history="1" w:anchor="_Toc69">
            <w:r>
              <w:t xml:space="preserve">5.3 Backend Implementation</w:t>
            </w:r>
            <w:r>
              <w:tab/>
            </w:r>
            <w:r>
              <w:fldChar w:fldCharType="begin" w:dirty="true"/>
              <w:instrText xml:space="preserve">PAGEREF _Toc69 \h</w:instrText>
              <w:fldChar w:fldCharType="separate"/>
              <w:fldChar w:fldCharType="end"/>
            </w:r>
          </w:hyperlink>
        </w:p>
        <w:p>
          <w:pPr>
            <w:pStyle w:val="TOC2"/>
            <w:tabs>
              <w:tab w:val="right" w:pos="8666" w:leader="dot"/>
            </w:tabs>
            <w:ind w:left="220"/>
          </w:pPr>
          <w:hyperlink w:history="1" w:anchor="_Toc70">
            <w:r>
              <w:t xml:space="preserve">5.4 Frontend Implementation</w:t>
            </w:r>
            <w:r>
              <w:tab/>
            </w:r>
            <w:r>
              <w:fldChar w:fldCharType="begin" w:dirty="true"/>
              <w:instrText xml:space="preserve">PAGEREF _Toc70 \h</w:instrText>
              <w:fldChar w:fldCharType="separate"/>
              <w:fldChar w:fldCharType="end"/>
            </w:r>
          </w:hyperlink>
        </w:p>
        <w:p>
          <w:pPr>
            <w:pStyle w:val="TOC2"/>
            <w:tabs>
              <w:tab w:val="right" w:pos="8666" w:leader="dot"/>
            </w:tabs>
            <w:ind w:left="220"/>
          </w:pPr>
          <w:hyperlink w:history="1" w:anchor="_Toc71">
            <w:r>
              <w:t xml:space="preserve">5.5 User Interface</w:t>
            </w:r>
            <w:r>
              <w:tab/>
            </w:r>
            <w:r>
              <w:fldChar w:fldCharType="begin" w:dirty="true"/>
              <w:instrText xml:space="preserve">PAGEREF _Toc71 \h</w:instrText>
              <w:fldChar w:fldCharType="separate"/>
              <w:fldChar w:fldCharType="end"/>
            </w:r>
          </w:hyperlink>
        </w:p>
        <w:p>
          <w:pPr>
            <w:pStyle w:val="TOC2"/>
            <w:tabs>
              <w:tab w:val="right" w:pos="8666" w:leader="dot"/>
            </w:tabs>
            <w:ind w:left="220"/>
          </w:pPr>
          <w:hyperlink w:history="1" w:anchor="_Toc88">
            <w:r>
              <w:t xml:space="preserve">5.6 Deployment</w:t>
            </w:r>
            <w:r>
              <w:tab/>
            </w:r>
            <w:r>
              <w:fldChar w:fldCharType="begin" w:dirty="true"/>
              <w:instrText xml:space="preserve">PAGEREF _Toc88 \h</w:instrText>
              <w:fldChar w:fldCharType="separate"/>
              <w:fldChar w:fldCharType="end"/>
            </w:r>
          </w:hyperlink>
        </w:p>
        <w:p>
          <w:pPr>
            <w:pStyle w:val="TOC1"/>
            <w:tabs>
              <w:tab w:val="right" w:pos="8666" w:leader="dot"/>
            </w:tabs>
          </w:pPr>
          <w:hyperlink w:history="1" w:anchor="_Toc89">
            <w:r>
              <w:t xml:space="preserve">CHAPTER 6 TESTING AND EVALUATION</w:t>
            </w:r>
            <w:r>
              <w:tab/>
            </w:r>
            <w:r>
              <w:fldChar w:fldCharType="begin" w:dirty="true"/>
              <w:instrText xml:space="preserve">PAGEREF _Toc89 \h</w:instrText>
              <w:fldChar w:fldCharType="separate"/>
              <w:fldChar w:fldCharType="end"/>
            </w:r>
          </w:hyperlink>
        </w:p>
        <w:p>
          <w:pPr>
            <w:pStyle w:val="TOC2"/>
            <w:tabs>
              <w:tab w:val="right" w:pos="8666" w:leader="dot"/>
            </w:tabs>
            <w:ind w:left="220"/>
          </w:pPr>
          <w:hyperlink w:history="1" w:anchor="_Toc90">
            <w:r>
              <w:t xml:space="preserve">6.1 Testing Strategy</w:t>
            </w:r>
            <w:r>
              <w:tab/>
            </w:r>
            <w:r>
              <w:fldChar w:fldCharType="begin" w:dirty="true"/>
              <w:instrText xml:space="preserve">PAGEREF _Toc90 \h</w:instrText>
              <w:fldChar w:fldCharType="separate"/>
              <w:fldChar w:fldCharType="end"/>
            </w:r>
          </w:hyperlink>
        </w:p>
        <w:p>
          <w:pPr>
            <w:pStyle w:val="TOC2"/>
            <w:tabs>
              <w:tab w:val="right" w:pos="8666" w:leader="dot"/>
            </w:tabs>
            <w:ind w:left="220"/>
          </w:pPr>
          <w:hyperlink w:history="1" w:anchor="_Toc91">
            <w:r>
              <w:t xml:space="preserve">6.2 Test Suite Summary</w:t>
            </w:r>
            <w:r>
              <w:tab/>
            </w:r>
            <w:r>
              <w:fldChar w:fldCharType="begin" w:dirty="true"/>
              <w:instrText xml:space="preserve">PAGEREF _Toc91 \h</w:instrText>
              <w:fldChar w:fldCharType="separate"/>
              <w:fldChar w:fldCharType="end"/>
            </w:r>
          </w:hyperlink>
        </w:p>
        <w:p>
          <w:pPr>
            <w:pStyle w:val="TOC2"/>
            <w:tabs>
              <w:tab w:val="right" w:pos="8666" w:leader="dot"/>
            </w:tabs>
            <w:ind w:left="220"/>
          </w:pPr>
          <w:hyperlink w:history="1" w:anchor="_Toc93">
            <w:r>
              <w:t xml:space="preserve">6.3 Selected Test Cases</w:t>
            </w:r>
            <w:r>
              <w:tab/>
            </w:r>
            <w:r>
              <w:fldChar w:fldCharType="begin" w:dirty="true"/>
              <w:instrText xml:space="preserve">PAGEREF _Toc93 \h</w:instrText>
              <w:fldChar w:fldCharType="separate"/>
              <w:fldChar w:fldCharType="end"/>
            </w:r>
          </w:hyperlink>
        </w:p>
        <w:p>
          <w:pPr>
            <w:pStyle w:val="TOC2"/>
            <w:tabs>
              <w:tab w:val="right" w:pos="8666" w:leader="dot"/>
            </w:tabs>
            <w:ind w:left="220"/>
          </w:pPr>
          <w:hyperlink w:history="1" w:anchor="_Toc95">
            <w:r>
              <w:t xml:space="preserve">6.4 Property-Based Testing of Settlement</w:t>
            </w:r>
            <w:r>
              <w:tab/>
            </w:r>
            <w:r>
              <w:fldChar w:fldCharType="begin" w:dirty="true"/>
              <w:instrText xml:space="preserve">PAGEREF _Toc95 \h</w:instrText>
              <w:fldChar w:fldCharType="separate"/>
              <w:fldChar w:fldCharType="end"/>
            </w:r>
          </w:hyperlink>
        </w:p>
        <w:p>
          <w:pPr>
            <w:pStyle w:val="TOC2"/>
            <w:tabs>
              <w:tab w:val="right" w:pos="8666" w:leader="dot"/>
            </w:tabs>
            <w:ind w:left="220"/>
          </w:pPr>
          <w:hyperlink w:history="1" w:anchor="_Toc96">
            <w:r>
              <w:t xml:space="preserve">6.5 Security Testing</w:t>
            </w:r>
            <w:r>
              <w:tab/>
            </w:r>
            <w:r>
              <w:fldChar w:fldCharType="begin" w:dirty="true"/>
              <w:instrText xml:space="preserve">PAGEREF _Toc96 \h</w:instrText>
              <w:fldChar w:fldCharType="separate"/>
              <w:fldChar w:fldCharType="end"/>
            </w:r>
          </w:hyperlink>
        </w:p>
        <w:p>
          <w:pPr>
            <w:pStyle w:val="TOC2"/>
            <w:tabs>
              <w:tab w:val="right" w:pos="8666" w:leader="dot"/>
            </w:tabs>
            <w:ind w:left="220"/>
          </w:pPr>
          <w:hyperlink w:history="1" w:anchor="_Toc98">
            <w:r>
              <w:t xml:space="preserve">6.6 Defects Found and Fixed</w:t>
            </w:r>
            <w:r>
              <w:tab/>
            </w:r>
            <w:r>
              <w:fldChar w:fldCharType="begin" w:dirty="true"/>
              <w:instrText xml:space="preserve">PAGEREF _Toc98 \h</w:instrText>
              <w:fldChar w:fldCharType="separate"/>
              <w:fldChar w:fldCharType="end"/>
            </w:r>
          </w:hyperlink>
        </w:p>
        <w:p>
          <w:pPr>
            <w:pStyle w:val="TOC2"/>
            <w:tabs>
              <w:tab w:val="right" w:pos="8666" w:leader="dot"/>
            </w:tabs>
            <w:ind w:left="220"/>
          </w:pPr>
          <w:hyperlink w:history="1" w:anchor="_Toc100">
            <w:r>
              <w:t xml:space="preserve">6.7 Evaluation</w:t>
            </w:r>
            <w:r>
              <w:tab/>
            </w:r>
            <w:r>
              <w:fldChar w:fldCharType="begin" w:dirty="true"/>
              <w:instrText xml:space="preserve">PAGEREF _Toc100 \h</w:instrText>
              <w:fldChar w:fldCharType="separate"/>
              <w:fldChar w:fldCharType="end"/>
            </w:r>
          </w:hyperlink>
        </w:p>
        <w:p>
          <w:pPr>
            <w:pStyle w:val="TOC1"/>
            <w:tabs>
              <w:tab w:val="right" w:pos="8666" w:leader="dot"/>
            </w:tabs>
          </w:pPr>
          <w:hyperlink w:history="1" w:anchor="_Toc102">
            <w:r>
              <w:t xml:space="preserve">CHAPTER 7 CONCLUSION AND FUTURE WORK</w:t>
            </w:r>
            <w:r>
              <w:tab/>
            </w:r>
            <w:r>
              <w:fldChar w:fldCharType="begin" w:dirty="true"/>
              <w:instrText xml:space="preserve">PAGEREF _Toc102 \h</w:instrText>
              <w:fldChar w:fldCharType="separate"/>
              <w:fldChar w:fldCharType="end"/>
            </w:r>
          </w:hyperlink>
        </w:p>
        <w:p>
          <w:pPr>
            <w:pStyle w:val="TOC2"/>
            <w:tabs>
              <w:tab w:val="right" w:pos="8666" w:leader="dot"/>
            </w:tabs>
            <w:ind w:left="220"/>
          </w:pPr>
          <w:hyperlink w:history="1" w:anchor="_Toc103">
            <w:r>
              <w:t xml:space="preserve">7.1 Conclusion</w:t>
            </w:r>
            <w:r>
              <w:tab/>
            </w:r>
            <w:r>
              <w:fldChar w:fldCharType="begin" w:dirty="true"/>
              <w:instrText xml:space="preserve">PAGEREF _Toc103 \h</w:instrText>
              <w:fldChar w:fldCharType="separate"/>
              <w:fldChar w:fldCharType="end"/>
            </w:r>
          </w:hyperlink>
        </w:p>
        <w:p>
          <w:pPr>
            <w:pStyle w:val="TOC2"/>
            <w:tabs>
              <w:tab w:val="right" w:pos="8666" w:leader="dot"/>
            </w:tabs>
            <w:ind w:left="220"/>
          </w:pPr>
          <w:hyperlink w:history="1" w:anchor="_Toc104">
            <w:r>
              <w:t xml:space="preserve">7.2 Limitations</w:t>
            </w:r>
            <w:r>
              <w:tab/>
            </w:r>
            <w:r>
              <w:fldChar w:fldCharType="begin" w:dirty="true"/>
              <w:instrText xml:space="preserve">PAGEREF _Toc104 \h</w:instrText>
              <w:fldChar w:fldCharType="separate"/>
              <w:fldChar w:fldCharType="end"/>
            </w:r>
          </w:hyperlink>
        </w:p>
        <w:p>
          <w:pPr>
            <w:pStyle w:val="TOC2"/>
            <w:tabs>
              <w:tab w:val="right" w:pos="8666" w:leader="dot"/>
            </w:tabs>
            <w:ind w:left="220"/>
          </w:pPr>
          <w:hyperlink w:history="1" w:anchor="_Toc105">
            <w:r>
              <w:t xml:space="preserve">7.3 Future Work</w:t>
            </w:r>
            <w:r>
              <w:tab/>
            </w:r>
            <w:r>
              <w:fldChar w:fldCharType="begin" w:dirty="true"/>
              <w:instrText xml:space="preserve">PAGEREF _Toc105 \h</w:instrText>
              <w:fldChar w:fldCharType="separate"/>
              <w:fldChar w:fldCharType="end"/>
            </w:r>
          </w:hyperlink>
        </w:p>
        <w:p>
          <w:pPr>
            <w:pStyle w:val="TOC1"/>
            <w:tabs>
              <w:tab w:val="right" w:pos="8666" w:leader="dot"/>
            </w:tabs>
          </w:pPr>
          <w:hyperlink w:history="1" w:anchor="_Toc106">
            <w:r>
              <w:t xml:space="preserve">REFERENCES</w:t>
            </w:r>
            <w:r>
              <w:tab/>
            </w:r>
            <w:r>
              <w:fldChar w:fldCharType="begin" w:dirty="true"/>
              <w:instrText xml:space="preserve">PAGEREF _Toc106 \h</w:instrText>
              <w:fldChar w:fldCharType="separate"/>
              <w:fldChar w:fldCharType="end"/>
            </w:r>
          </w:hyperlink>
        </w:p>
        <w:p>
          <w:pPr>
            <w:pStyle w:val="TOC1"/>
            <w:tabs>
              <w:tab w:val="right" w:pos="8666" w:leader="dot"/>
            </w:tabs>
          </w:pPr>
          <w:hyperlink w:history="1" w:anchor="_Toc107">
            <w:r>
              <w:t xml:space="preserve">APPENDIX A: API ENDPOINT REFERENCE</w:t>
            </w:r>
            <w:r>
              <w:tab/>
            </w:r>
            <w:r>
              <w:fldChar w:fldCharType="begin" w:dirty="true"/>
              <w:instrText xml:space="preserve">PAGEREF _Toc107 \h</w:instrText>
              <w:fldChar w:fldCharType="separate"/>
              <w:fldChar w:fldCharType="end"/>
            </w:r>
          </w:hyperlink>
        </w:p>
        <w:p>
          <w:pPr>
            <w:pStyle w:val="TOC1"/>
            <w:tabs>
              <w:tab w:val="right" w:pos="8666" w:leader="dot"/>
            </w:tabs>
          </w:pPr>
          <w:hyperlink w:history="1" w:anchor="_Toc109">
            <w:r>
              <w:t xml:space="preserve">APPENDIX B: USER MANUAL</w:t>
            </w:r>
            <w:r>
              <w:tab/>
            </w:r>
            <w:r>
              <w:fldChar w:fldCharType="begin" w:dirty="true"/>
              <w:instrText xml:space="preserve">PAGEREF _Toc109 \h</w:instrText>
              <w:fldChar w:fldCharType="separate"/>
              <w:fldChar w:fldCharType="end"/>
            </w:r>
          </w:hyperlink>
        </w:p>
        <w:p>
          <w:pPr>
            <w:pStyle w:val="TOC1"/>
            <w:tabs>
              <w:tab w:val="right" w:pos="8666" w:leader="dot"/>
            </w:tabs>
          </w:pPr>
          <w:hyperlink w:history="1" w:anchor="_Toc111">
            <w:r>
              <w:t xml:space="preserve">APPENDIX C: INSTALLATION GUIDE</w:t>
            </w:r>
            <w:r>
              <w:tab/>
            </w:r>
            <w:r>
              <w:fldChar w:fldCharType="begin" w:dirty="true"/>
              <w:instrText xml:space="preserve">PAGEREF _Toc111 \h</w:instrText>
              <w:fldChar w:fldCharType="separate"/>
              <w:fldChar w:fldCharType="end"/>
            </w:r>
          </w:hyperlink>
        </w:p>
        <w:p>
          <w:r>
            <w:fldChar w:fldCharType="end"/>
          </w:r>
        </w:p>
      </w:sdtContent>
    </w:sdt>
    <w:p>
      <w:pPr>
        <w:pStyle w:val="FrontTitle"/>
        <w:pageBreakBefore/>
        <w:spacing w:after="480"/>
        <w:jc w:val="center"/>
      </w:pPr>
      <w:r>
        <w:t xml:space="preserve">LIST OF FIGURES</w:t>
      </w:r>
    </w:p>
    <w:sdt>
      <w:sdtPr>
        <w:alias w:val="List of Figures"/>
      </w:sdtPr>
      <w:sdtContent>
        <w:p>
          <w:pPr>
            <w:pStyle w:val="TOC1"/>
            <w:tabs>
              <w:tab w:val="right" w:pos="8666" w:leader="dot"/>
            </w:tabs>
          </w:pPr>
          <w:r>
            <w:fldChar w:fldCharType="begin" w:dirty="true"/>
            <w:instrText xml:space="preserve">TOC \h \t "FigureCaption,1"</w:instrText>
            <w:fldChar w:fldCharType="separate"/>
          </w:r>
          <w:hyperlink w:history="1" w:anchor="_Toc13">
            <w:r>
              <w:t xml:space="preserve">Figure 1.1: Incremental development phases of the project</w:t>
            </w:r>
            <w:r>
              <w:tab/>
            </w:r>
            <w:r>
              <w:fldChar w:fldCharType="begin" w:dirty="true"/>
              <w:instrText xml:space="preserve">PAGEREF _Toc13 \h</w:instrText>
              <w:fldChar w:fldCharType="separate"/>
              <w:fldChar w:fldCharType="end"/>
            </w:r>
          </w:hyperlink>
        </w:p>
        <w:p>
          <w:pPr>
            <w:pStyle w:val="TOC1"/>
            <w:tabs>
              <w:tab w:val="right" w:pos="8666" w:leader="dot"/>
            </w:tabs>
          </w:pPr>
          <w:hyperlink w:history="1" w:anchor="_Toc33">
            <w:r>
              <w:t xml:space="preserve">Figure 3.1: Use case diagram — account and personal workspace</w:t>
            </w:r>
            <w:r>
              <w:tab/>
            </w:r>
            <w:r>
              <w:fldChar w:fldCharType="begin" w:dirty="true"/>
              <w:instrText xml:space="preserve">PAGEREF _Toc33 \h</w:instrText>
              <w:fldChar w:fldCharType="separate"/>
              <w:fldChar w:fldCharType="end"/>
            </w:r>
          </w:hyperlink>
        </w:p>
        <w:p>
          <w:pPr>
            <w:pStyle w:val="TOC1"/>
            <w:tabs>
              <w:tab w:val="right" w:pos="8666" w:leader="dot"/>
            </w:tabs>
          </w:pPr>
          <w:hyperlink w:history="1" w:anchor="_Toc34">
            <w:r>
              <w:t xml:space="preserve">Figure 3.2: Use case diagram — group workspace</w:t>
            </w:r>
            <w:r>
              <w:tab/>
            </w:r>
            <w:r>
              <w:fldChar w:fldCharType="begin" w:dirty="true"/>
              <w:instrText xml:space="preserve">PAGEREF _Toc34 \h</w:instrText>
              <w:fldChar w:fldCharType="separate"/>
              <w:fldChar w:fldCharType="end"/>
            </w:r>
          </w:hyperlink>
        </w:p>
        <w:p>
          <w:pPr>
            <w:pStyle w:val="TOC1"/>
            <w:tabs>
              <w:tab w:val="right" w:pos="8666" w:leader="dot"/>
            </w:tabs>
          </w:pPr>
          <w:hyperlink w:history="1" w:anchor="_Toc45">
            <w:r>
              <w:t xml:space="preserve">Figure 4.1: Three-tier architecture of SmartSplit &amp; ExpenseAI</w:t>
            </w:r>
            <w:r>
              <w:tab/>
            </w:r>
            <w:r>
              <w:fldChar w:fldCharType="begin" w:dirty="true"/>
              <w:instrText xml:space="preserve">PAGEREF _Toc45 \h</w:instrText>
              <w:fldChar w:fldCharType="separate"/>
              <w:fldChar w:fldCharType="end"/>
            </w:r>
          </w:hyperlink>
        </w:p>
        <w:p>
          <w:pPr>
            <w:pStyle w:val="TOC1"/>
            <w:tabs>
              <w:tab w:val="right" w:pos="8666" w:leader="dot"/>
            </w:tabs>
          </w:pPr>
          <w:hyperlink w:history="1" w:anchor="_Toc47">
            <w:r>
              <w:t xml:space="preserve">Figure 4.2: Entity relationship diagram</w:t>
            </w:r>
            <w:r>
              <w:tab/>
            </w:r>
            <w:r>
              <w:fldChar w:fldCharType="begin" w:dirty="true"/>
              <w:instrText xml:space="preserve">PAGEREF _Toc47 \h</w:instrText>
              <w:fldChar w:fldCharType="separate"/>
              <w:fldChar w:fldCharType="end"/>
            </w:r>
          </w:hyperlink>
        </w:p>
        <w:p>
          <w:pPr>
            <w:pStyle w:val="TOC1"/>
            <w:tabs>
              <w:tab w:val="right" w:pos="8666" w:leader="dot"/>
            </w:tabs>
          </w:pPr>
          <w:hyperlink w:history="1" w:anchor="_Toc51">
            <w:r>
              <w:t xml:space="preserve">Figure 4.3: Flowchart of the Min-Cash-Flow settlement algorithm</w:t>
            </w:r>
            <w:r>
              <w:tab/>
            </w:r>
            <w:r>
              <w:fldChar w:fldCharType="begin" w:dirty="true"/>
              <w:instrText xml:space="preserve">PAGEREF _Toc51 \h</w:instrText>
              <w:fldChar w:fldCharType="separate"/>
              <w:fldChar w:fldCharType="end"/>
            </w:r>
          </w:hyperlink>
        </w:p>
        <w:p>
          <w:pPr>
            <w:pStyle w:val="TOC1"/>
            <w:tabs>
              <w:tab w:val="right" w:pos="8666" w:leader="dot"/>
            </w:tabs>
          </w:pPr>
          <w:hyperlink w:history="1" w:anchor="_Toc55">
            <w:r>
              <w:t xml:space="preserve">Figure 4.4: Sequence diagram of receipt scanning and verification</w:t>
            </w:r>
            <w:r>
              <w:tab/>
            </w:r>
            <w:r>
              <w:fldChar w:fldCharType="begin" w:dirty="true"/>
              <w:instrText xml:space="preserve">PAGEREF _Toc55 \h</w:instrText>
              <w:fldChar w:fldCharType="separate"/>
              <w:fldChar w:fldCharType="end"/>
            </w:r>
          </w:hyperlink>
        </w:p>
        <w:p>
          <w:pPr>
            <w:pStyle w:val="TOC1"/>
            <w:tabs>
              <w:tab w:val="right" w:pos="8666" w:leader="dot"/>
            </w:tabs>
          </w:pPr>
          <w:hyperlink w:history="1" w:anchor="_Toc62">
            <w:r>
              <w:t xml:space="preserve">Figure 4.5: Sequence diagram of sign-in, token refresh and reuse detection</w:t>
            </w:r>
            <w:r>
              <w:tab/>
            </w:r>
            <w:r>
              <w:fldChar w:fldCharType="begin" w:dirty="true"/>
              <w:instrText xml:space="preserve">PAGEREF _Toc62 \h</w:instrText>
              <w:fldChar w:fldCharType="separate"/>
              <w:fldChar w:fldCharType="end"/>
            </w:r>
          </w:hyperlink>
        </w:p>
        <w:p>
          <w:pPr>
            <w:pStyle w:val="TOC1"/>
            <w:tabs>
              <w:tab w:val="right" w:pos="8666" w:leader="dot"/>
            </w:tabs>
          </w:pPr>
          <w:hyperlink w:history="1" w:anchor="_Toc72">
            <w:r>
              <w:t xml:space="preserve">Figure 5.1: Sign-in page</w:t>
            </w:r>
            <w:r>
              <w:tab/>
            </w:r>
            <w:r>
              <w:fldChar w:fldCharType="begin" w:dirty="true"/>
              <w:instrText xml:space="preserve">PAGEREF _Toc72 \h</w:instrText>
              <w:fldChar w:fldCharType="separate"/>
              <w:fldChar w:fldCharType="end"/>
            </w:r>
          </w:hyperlink>
        </w:p>
        <w:p>
          <w:pPr>
            <w:pStyle w:val="TOC1"/>
            <w:tabs>
              <w:tab w:val="right" w:pos="8666" w:leader="dot"/>
            </w:tabs>
          </w:pPr>
          <w:hyperlink w:history="1" w:anchor="_Toc73">
            <w:r>
              <w:t xml:space="preserve">Figure 5.2: Dashboard combining both workspaces</w:t>
            </w:r>
            <w:r>
              <w:tab/>
            </w:r>
            <w:r>
              <w:fldChar w:fldCharType="begin" w:dirty="true"/>
              <w:instrText xml:space="preserve">PAGEREF _Toc73 \h</w:instrText>
              <w:fldChar w:fldCharType="separate"/>
              <w:fldChar w:fldCharType="end"/>
            </w:r>
          </w:hyperlink>
        </w:p>
        <w:p>
          <w:pPr>
            <w:pStyle w:val="TOC1"/>
            <w:tabs>
              <w:tab w:val="right" w:pos="8666" w:leader="dot"/>
            </w:tabs>
          </w:pPr>
          <w:hyperlink w:history="1" w:anchor="_Toc74">
            <w:r>
              <w:t xml:space="preserve">Figure 5.3: Groups list with total spent and personal balance</w:t>
            </w:r>
            <w:r>
              <w:tab/>
            </w:r>
            <w:r>
              <w:fldChar w:fldCharType="begin" w:dirty="true"/>
              <w:instrText xml:space="preserve">PAGEREF _Toc74 \h</w:instrText>
              <w:fldChar w:fldCharType="separate"/>
              <w:fldChar w:fldCharType="end"/>
            </w:r>
          </w:hyperlink>
        </w:p>
        <w:p>
          <w:pPr>
            <w:pStyle w:val="TOC1"/>
            <w:tabs>
              <w:tab w:val="right" w:pos="8666" w:leader="dot"/>
            </w:tabs>
          </w:pPr>
          <w:hyperlink w:history="1" w:anchor="_Toc75">
            <w:r>
              <w:t xml:space="preserve">Figure 5.4: Group expenses of the Murree Trip</w:t>
            </w:r>
            <w:r>
              <w:tab/>
            </w:r>
            <w:r>
              <w:fldChar w:fldCharType="begin" w:dirty="true"/>
              <w:instrText xml:space="preserve">PAGEREF _Toc75 \h</w:instrText>
              <w:fldChar w:fldCharType="separate"/>
              <w:fldChar w:fldCharType="end"/>
            </w:r>
          </w:hyperlink>
        </w:p>
        <w:p>
          <w:pPr>
            <w:pStyle w:val="TOC1"/>
            <w:tabs>
              <w:tab w:val="right" w:pos="8666" w:leader="dot"/>
            </w:tabs>
          </w:pPr>
          <w:hyperlink w:history="1" w:anchor="_Toc76">
            <w:r>
              <w:t xml:space="preserve">Figure 5.5: Group balances, which always net to zero</w:t>
            </w:r>
            <w:r>
              <w:tab/>
            </w:r>
            <w:r>
              <w:fldChar w:fldCharType="begin" w:dirty="true"/>
              <w:instrText xml:space="preserve">PAGEREF _Toc76 \h</w:instrText>
              <w:fldChar w:fldCharType="separate"/>
              <w:fldChar w:fldCharType="end"/>
            </w:r>
          </w:hyperlink>
        </w:p>
        <w:p>
          <w:pPr>
            <w:pStyle w:val="TOC1"/>
            <w:tabs>
              <w:tab w:val="right" w:pos="8666" w:leader="dot"/>
            </w:tabs>
          </w:pPr>
          <w:hyperlink w:history="1" w:anchor="_Toc77">
            <w:r>
              <w:t xml:space="preserve">Figure 5.6: Add Expense form with multi-payer rows and split methods</w:t>
            </w:r>
            <w:r>
              <w:tab/>
            </w:r>
            <w:r>
              <w:fldChar w:fldCharType="begin" w:dirty="true"/>
              <w:instrText xml:space="preserve">PAGEREF _Toc77 \h</w:instrText>
              <w:fldChar w:fldCharType="separate"/>
              <w:fldChar w:fldCharType="end"/>
            </w:r>
          </w:hyperlink>
        </w:p>
        <w:p>
          <w:pPr>
            <w:pStyle w:val="TOC1"/>
            <w:tabs>
              <w:tab w:val="right" w:pos="8666" w:leader="dot"/>
            </w:tabs>
          </w:pPr>
          <w:hyperlink w:history="1" w:anchor="_Toc78">
            <w:r>
              <w:t xml:space="preserve">Figure 5.7: Expense entered in UAE dirhams with the live rupee preview</w:t>
            </w:r>
            <w:r>
              <w:tab/>
            </w:r>
            <w:r>
              <w:fldChar w:fldCharType="begin" w:dirty="true"/>
              <w:instrText xml:space="preserve">PAGEREF _Toc78 \h</w:instrText>
              <w:fldChar w:fldCharType="separate"/>
              <w:fldChar w:fldCharType="end"/>
            </w:r>
          </w:hyperlink>
        </w:p>
        <w:p>
          <w:pPr>
            <w:pStyle w:val="TOC1"/>
            <w:tabs>
              <w:tab w:val="right" w:pos="8666" w:leader="dot"/>
            </w:tabs>
          </w:pPr>
          <w:hyperlink w:history="1" w:anchor="_Toc79">
            <w:r>
              <w:t xml:space="preserve">Figure 5.8: Dubai Trip expenses: rupee amounts with the original AED figures</w:t>
            </w:r>
            <w:r>
              <w:tab/>
            </w:r>
            <w:r>
              <w:fldChar w:fldCharType="begin" w:dirty="true"/>
              <w:instrText xml:space="preserve">PAGEREF _Toc79 \h</w:instrText>
              <w:fldChar w:fldCharType="separate"/>
              <w:fldChar w:fldCharType="end"/>
            </w:r>
          </w:hyperlink>
        </w:p>
        <w:p>
          <w:pPr>
            <w:pStyle w:val="TOC1"/>
            <w:tabs>
              <w:tab w:val="right" w:pos="8666" w:leader="dot"/>
            </w:tabs>
          </w:pPr>
          <w:hyperlink w:history="1" w:anchor="_Toc80">
            <w:r>
              <w:t xml:space="preserve">Figure 5.9: Settle Up after optimisation: 20 naive debts reduced to 4 payments</w:t>
            </w:r>
            <w:r>
              <w:tab/>
            </w:r>
            <w:r>
              <w:fldChar w:fldCharType="begin" w:dirty="true"/>
              <w:instrText xml:space="preserve">PAGEREF _Toc80 \h</w:instrText>
              <w:fldChar w:fldCharType="separate"/>
              <w:fldChar w:fldCharType="end"/>
            </w:r>
          </w:hyperlink>
        </w:p>
        <w:p>
          <w:pPr>
            <w:pStyle w:val="TOC1"/>
            <w:tabs>
              <w:tab w:val="right" w:pos="8666" w:leader="dot"/>
            </w:tabs>
          </w:pPr>
          <w:hyperlink w:history="1" w:anchor="_Toc81">
            <w:r>
              <w:t xml:space="preserve">Figure 5.10: Personal workspace with budget bands and transaction form</w:t>
            </w:r>
            <w:r>
              <w:tab/>
            </w:r>
            <w:r>
              <w:fldChar w:fldCharType="begin" w:dirty="true"/>
              <w:instrText xml:space="preserve">PAGEREF _Toc81 \h</w:instrText>
              <w:fldChar w:fldCharType="separate"/>
              <w:fldChar w:fldCharType="end"/>
            </w:r>
          </w:hyperlink>
        </w:p>
        <w:p>
          <w:pPr>
            <w:pStyle w:val="TOC1"/>
            <w:tabs>
              <w:tab w:val="right" w:pos="8666" w:leader="dot"/>
            </w:tabs>
          </w:pPr>
          <w:hyperlink w:history="1" w:anchor="_Toc82">
            <w:r>
              <w:t xml:space="preserve">Figure 5.11: Savings goals with progress, pace and the monthly amount needed</w:t>
            </w:r>
            <w:r>
              <w:tab/>
            </w:r>
            <w:r>
              <w:fldChar w:fldCharType="begin" w:dirty="true"/>
              <w:instrText xml:space="preserve">PAGEREF _Toc82 \h</w:instrText>
              <w:fldChar w:fldCharType="separate"/>
              <w:fldChar w:fldCharType="end"/>
            </w:r>
          </w:hyperlink>
        </w:p>
        <w:p>
          <w:pPr>
            <w:pStyle w:val="TOC1"/>
            <w:tabs>
              <w:tab w:val="right" w:pos="8666" w:leader="dot"/>
            </w:tabs>
          </w:pPr>
          <w:hyperlink w:history="1" w:anchor="_Toc83">
            <w:r>
              <w:t xml:space="preserve">Figure 5.12: Receipt scanning page with recent scans and savings found</w:t>
            </w:r>
            <w:r>
              <w:tab/>
            </w:r>
            <w:r>
              <w:fldChar w:fldCharType="begin" w:dirty="true"/>
              <w:instrText xml:space="preserve">PAGEREF _Toc83 \h</w:instrText>
              <w:fldChar w:fldCharType="separate"/>
              <w:fldChar w:fldCharType="end"/>
            </w:r>
          </w:hyperlink>
        </w:p>
        <w:p>
          <w:pPr>
            <w:pStyle w:val="TOC1"/>
            <w:tabs>
              <w:tab w:val="right" w:pos="8666" w:leader="dot"/>
            </w:tabs>
          </w:pPr>
          <w:hyperlink w:history="1" w:anchor="_Toc84">
            <w:r>
              <w:t xml:space="preserve">Figure 5.13: Human-in-the-loop verification dialog (demonstration data uses a placeholder image)</w:t>
            </w:r>
            <w:r>
              <w:tab/>
            </w:r>
            <w:r>
              <w:fldChar w:fldCharType="begin" w:dirty="true"/>
              <w:instrText xml:space="preserve">PAGEREF _Toc84 \h</w:instrText>
              <w:fldChar w:fldCharType="separate"/>
              <w:fldChar w:fldCharType="end"/>
            </w:r>
          </w:hyperlink>
        </w:p>
        <w:p>
          <w:pPr>
            <w:pStyle w:val="TOC1"/>
            <w:tabs>
              <w:tab w:val="right" w:pos="8666" w:leader="dot"/>
            </w:tabs>
          </w:pPr>
          <w:hyperlink w:history="1" w:anchor="_Toc85">
            <w:r>
              <w:t xml:space="preserve">Figure 5.14: Price book of benchmark prices, maintained by super administrators</w:t>
            </w:r>
            <w:r>
              <w:tab/>
            </w:r>
            <w:r>
              <w:fldChar w:fldCharType="begin" w:dirty="true"/>
              <w:instrText xml:space="preserve">PAGEREF _Toc85 \h</w:instrText>
              <w:fldChar w:fldCharType="separate"/>
              <w:fldChar w:fldCharType="end"/>
            </w:r>
          </w:hyperlink>
        </w:p>
        <w:p>
          <w:pPr>
            <w:pStyle w:val="TOC1"/>
            <w:tabs>
              <w:tab w:val="right" w:pos="8666" w:leader="dot"/>
            </w:tabs>
          </w:pPr>
          <w:hyperlink w:history="1" w:anchor="_Toc86">
            <w:r>
              <w:t xml:space="preserve">Figure 5.15: Personal reports: category distribution, inflow vs outflow, budget vs actual</w:t>
            </w:r>
            <w:r>
              <w:tab/>
            </w:r>
            <w:r>
              <w:fldChar w:fldCharType="begin" w:dirty="true"/>
              <w:instrText xml:space="preserve">PAGEREF _Toc86 \h</w:instrText>
              <w:fldChar w:fldCharType="separate"/>
              <w:fldChar w:fldCharType="end"/>
            </w:r>
          </w:hyperlink>
        </w:p>
        <w:p>
          <w:pPr>
            <w:pStyle w:val="TOC1"/>
            <w:tabs>
              <w:tab w:val="right" w:pos="8666" w:leader="dot"/>
            </w:tabs>
          </w:pPr>
          <w:hyperlink w:history="1" w:anchor="_Toc87">
            <w:r>
              <w:t xml:space="preserve">Figure 5.16: Group report: paid vs consumed per member and category split</w:t>
            </w:r>
            <w:r>
              <w:tab/>
            </w:r>
            <w:r>
              <w:fldChar w:fldCharType="begin" w:dirty="true"/>
              <w:instrText xml:space="preserve">PAGEREF _Toc87 \h</w:instrText>
              <w:fldChar w:fldCharType="separate"/>
              <w:fldChar w:fldCharType="end"/>
            </w:r>
          </w:hyperlink>
        </w:p>
        <w:p>
          <w:r>
            <w:fldChar w:fldCharType="end"/>
          </w:r>
        </w:p>
      </w:sdtContent>
    </w:sdt>
    <w:p>
      <w:pPr>
        <w:pStyle w:val="FrontTitle"/>
        <w:pageBreakBefore/>
        <w:spacing w:after="480"/>
        <w:jc w:val="center"/>
      </w:pPr>
      <w:r>
        <w:t xml:space="preserve">LIST OF TABLES</w:t>
      </w:r>
    </w:p>
    <w:sdt>
      <w:sdtPr>
        <w:alias w:val="List of Tables"/>
      </w:sdtPr>
      <w:sdtContent>
        <w:p>
          <w:pPr>
            <w:pStyle w:val="TOC1"/>
            <w:tabs>
              <w:tab w:val="right" w:pos="8666" w:leader="dot"/>
            </w:tabs>
          </w:pPr>
          <w:r>
            <w:fldChar w:fldCharType="begin" w:dirty="true"/>
            <w:instrText xml:space="preserve">TOC \h \t "TableCaption,1"</w:instrText>
            <w:fldChar w:fldCharType="separate"/>
          </w:r>
          <w:hyperlink w:history="1" w:anchor="_Toc23">
            <w:r>
              <w:t xml:space="preserve">Table 2.1: Comparison of the proposed system with existing tools</w:t>
            </w:r>
            <w:r>
              <w:tab/>
            </w:r>
            <w:r>
              <w:fldChar w:fldCharType="begin" w:dirty="true"/>
              <w:instrText xml:space="preserve">PAGEREF _Toc23 \h</w:instrText>
              <w:fldChar w:fldCharType="separate"/>
              <w:fldChar w:fldCharType="end"/>
            </w:r>
          </w:hyperlink>
        </w:p>
        <w:p>
          <w:pPr>
            <w:pStyle w:val="TOC1"/>
            <w:tabs>
              <w:tab w:val="right" w:pos="8666" w:leader="dot"/>
            </w:tabs>
          </w:pPr>
          <w:hyperlink w:history="1" w:anchor="_Toc27">
            <w:r>
              <w:t xml:space="preserve">Table 3.1: User roles of the system</w:t>
            </w:r>
            <w:r>
              <w:tab/>
            </w:r>
            <w:r>
              <w:fldChar w:fldCharType="begin" w:dirty="true"/>
              <w:instrText xml:space="preserve">PAGEREF _Toc27 \h</w:instrText>
              <w:fldChar w:fldCharType="separate"/>
              <w:fldChar w:fldCharType="end"/>
            </w:r>
          </w:hyperlink>
        </w:p>
        <w:p>
          <w:pPr>
            <w:pStyle w:val="TOC1"/>
            <w:tabs>
              <w:tab w:val="right" w:pos="8666" w:leader="dot"/>
            </w:tabs>
          </w:pPr>
          <w:hyperlink w:history="1" w:anchor="_Toc29">
            <w:r>
              <w:t xml:space="preserve">Table 3.2: Functional requirements</w:t>
            </w:r>
            <w:r>
              <w:tab/>
            </w:r>
            <w:r>
              <w:fldChar w:fldCharType="begin" w:dirty="true"/>
              <w:instrText xml:space="preserve">PAGEREF _Toc29 \h</w:instrText>
              <w:fldChar w:fldCharType="separate"/>
              <w:fldChar w:fldCharType="end"/>
            </w:r>
          </w:hyperlink>
        </w:p>
        <w:p>
          <w:pPr>
            <w:pStyle w:val="TOC1"/>
            <w:tabs>
              <w:tab w:val="right" w:pos="8666" w:leader="dot"/>
            </w:tabs>
          </w:pPr>
          <w:hyperlink w:history="1" w:anchor="_Toc31">
            <w:r>
              <w:t xml:space="preserve">Table 3.3: Non-functional requirements</w:t>
            </w:r>
            <w:r>
              <w:tab/>
            </w:r>
            <w:r>
              <w:fldChar w:fldCharType="begin" w:dirty="true"/>
              <w:instrText xml:space="preserve">PAGEREF _Toc31 \h</w:instrText>
              <w:fldChar w:fldCharType="separate"/>
              <w:fldChar w:fldCharType="end"/>
            </w:r>
          </w:hyperlink>
        </w:p>
        <w:p>
          <w:pPr>
            <w:pStyle w:val="TOC1"/>
            <w:tabs>
              <w:tab w:val="right" w:pos="8666" w:leader="dot"/>
            </w:tabs>
          </w:pPr>
          <w:hyperlink w:history="1" w:anchor="_Toc36">
            <w:r>
              <w:t xml:space="preserve">Table 3.4: Use case UC-01: Add a shared expense</w:t>
            </w:r>
            <w:r>
              <w:tab/>
            </w:r>
            <w:r>
              <w:fldChar w:fldCharType="begin" w:dirty="true"/>
              <w:instrText xml:space="preserve">PAGEREF _Toc36 \h</w:instrText>
              <w:fldChar w:fldCharType="separate"/>
              <w:fldChar w:fldCharType="end"/>
            </w:r>
          </w:hyperlink>
        </w:p>
        <w:p>
          <w:pPr>
            <w:pStyle w:val="TOC1"/>
            <w:tabs>
              <w:tab w:val="right" w:pos="8666" w:leader="dot"/>
            </w:tabs>
          </w:pPr>
          <w:hyperlink w:history="1" w:anchor="_Toc37">
            <w:r>
              <w:t xml:space="preserve">Table 3.5: Use case UC-02: Settle up a group</w:t>
            </w:r>
            <w:r>
              <w:tab/>
            </w:r>
            <w:r>
              <w:fldChar w:fldCharType="begin" w:dirty="true"/>
              <w:instrText xml:space="preserve">PAGEREF _Toc37 \h</w:instrText>
              <w:fldChar w:fldCharType="separate"/>
              <w:fldChar w:fldCharType="end"/>
            </w:r>
          </w:hyperlink>
        </w:p>
        <w:p>
          <w:pPr>
            <w:pStyle w:val="TOC1"/>
            <w:tabs>
              <w:tab w:val="right" w:pos="8666" w:leader="dot"/>
            </w:tabs>
          </w:pPr>
          <w:hyperlink w:history="1" w:anchor="_Toc38">
            <w:r>
              <w:t xml:space="preserve">Table 3.6: Use case UC-03: Scan and verify a receipt</w:t>
            </w:r>
            <w:r>
              <w:tab/>
            </w:r>
            <w:r>
              <w:fldChar w:fldCharType="begin" w:dirty="true"/>
              <w:instrText xml:space="preserve">PAGEREF _Toc38 \h</w:instrText>
              <w:fldChar w:fldCharType="separate"/>
              <w:fldChar w:fldCharType="end"/>
            </w:r>
          </w:hyperlink>
        </w:p>
        <w:p>
          <w:pPr>
            <w:pStyle w:val="TOC1"/>
            <w:tabs>
              <w:tab w:val="right" w:pos="8666" w:leader="dot"/>
            </w:tabs>
          </w:pPr>
          <w:hyperlink w:history="1" w:anchor="_Toc40">
            <w:r>
              <w:t xml:space="preserve">Table 3.7: Business rules enforced by the system</w:t>
            </w:r>
            <w:r>
              <w:tab/>
            </w:r>
            <w:r>
              <w:fldChar w:fldCharType="begin" w:dirty="true"/>
              <w:instrText xml:space="preserve">PAGEREF _Toc40 \h</w:instrText>
              <w:fldChar w:fldCharType="separate"/>
              <w:fldChar w:fldCharType="end"/>
            </w:r>
          </w:hyperlink>
        </w:p>
        <w:p>
          <w:pPr>
            <w:pStyle w:val="TOC1"/>
            <w:tabs>
              <w:tab w:val="right" w:pos="8666" w:leader="dot"/>
            </w:tabs>
          </w:pPr>
          <w:hyperlink w:history="1" w:anchor="_Toc42">
            <w:r>
              <w:t xml:space="preserve">Table 3.8: Hardware and software requirements</w:t>
            </w:r>
            <w:r>
              <w:tab/>
            </w:r>
            <w:r>
              <w:fldChar w:fldCharType="begin" w:dirty="true"/>
              <w:instrText xml:space="preserve">PAGEREF _Toc42 \h</w:instrText>
              <w:fldChar w:fldCharType="separate"/>
              <w:fldChar w:fldCharType="end"/>
            </w:r>
          </w:hyperlink>
        </w:p>
        <w:p>
          <w:pPr>
            <w:pStyle w:val="TOC1"/>
            <w:tabs>
              <w:tab w:val="right" w:pos="8666" w:leader="dot"/>
            </w:tabs>
          </w:pPr>
          <w:hyperlink w:history="1" w:anchor="_Toc48">
            <w:r>
              <w:t xml:space="preserve">Table 4.1: Collections and their purpose</w:t>
            </w:r>
            <w:r>
              <w:tab/>
            </w:r>
            <w:r>
              <w:fldChar w:fldCharType="begin" w:dirty="true"/>
              <w:instrText xml:space="preserve">PAGEREF _Toc48 \h</w:instrText>
              <w:fldChar w:fldCharType="separate"/>
              <w:fldChar w:fldCharType="end"/>
            </w:r>
          </w:hyperlink>
        </w:p>
        <w:p>
          <w:pPr>
            <w:pStyle w:val="TOC1"/>
            <w:tabs>
              <w:tab w:val="right" w:pos="8666" w:leader="dot"/>
            </w:tabs>
          </w:pPr>
          <w:hyperlink w:history="1" w:anchor="_Toc52">
            <w:r>
              <w:t xml:space="preserve">Table 4.2: Net balances of the Murree Trip group</w:t>
            </w:r>
            <w:r>
              <w:tab/>
            </w:r>
            <w:r>
              <w:fldChar w:fldCharType="begin" w:dirty="true"/>
              <w:instrText xml:space="preserve">PAGEREF _Toc52 \h</w:instrText>
              <w:fldChar w:fldCharType="separate"/>
              <w:fldChar w:fldCharType="end"/>
            </w:r>
          </w:hyperlink>
        </w:p>
        <w:p>
          <w:pPr>
            <w:pStyle w:val="TOC1"/>
            <w:tabs>
              <w:tab w:val="right" w:pos="8666" w:leader="dot"/>
            </w:tabs>
          </w:pPr>
          <w:hyperlink w:history="1" w:anchor="_Toc53">
            <w:r>
              <w:t xml:space="preserve">Table 4.3: Iterations of Min-Cash-Flow on the Murree Trip group</w:t>
            </w:r>
            <w:r>
              <w:tab/>
            </w:r>
            <w:r>
              <w:fldChar w:fldCharType="begin" w:dirty="true"/>
              <w:instrText xml:space="preserve">PAGEREF _Toc53 \h</w:instrText>
              <w:fldChar w:fldCharType="separate"/>
              <w:fldChar w:fldCharType="end"/>
            </w:r>
          </w:hyperlink>
        </w:p>
        <w:p>
          <w:pPr>
            <w:pStyle w:val="TOC1"/>
            <w:tabs>
              <w:tab w:val="right" w:pos="8666" w:leader="dot"/>
            </w:tabs>
          </w:pPr>
          <w:hyperlink w:history="1" w:anchor="_Toc58">
            <w:r>
              <w:t xml:space="preserve">Table 4.4: Conversion of AED 412.50 shared equally by four members at 1 AED = Rs 75.2955</w:t>
            </w:r>
            <w:r>
              <w:tab/>
            </w:r>
            <w:r>
              <w:fldChar w:fldCharType="begin" w:dirty="true"/>
              <w:instrText xml:space="preserve">PAGEREF _Toc58 \h</w:instrText>
              <w:fldChar w:fldCharType="separate"/>
              <w:fldChar w:fldCharType="end"/>
            </w:r>
          </w:hyperlink>
        </w:p>
        <w:p>
          <w:pPr>
            <w:pStyle w:val="TOC1"/>
            <w:tabs>
              <w:tab w:val="right" w:pos="8666" w:leader="dot"/>
            </w:tabs>
          </w:pPr>
          <w:hyperlink w:history="1" w:anchor="_Toc61">
            <w:r>
              <w:t xml:space="preserve">Table 4.5: Token design</w:t>
            </w:r>
            <w:r>
              <w:tab/>
            </w:r>
            <w:r>
              <w:fldChar w:fldCharType="begin" w:dirty="true"/>
              <w:instrText xml:space="preserve">PAGEREF _Toc61 \h</w:instrText>
              <w:fldChar w:fldCharType="separate"/>
              <w:fldChar w:fldCharType="end"/>
            </w:r>
          </w:hyperlink>
        </w:p>
        <w:p>
          <w:pPr>
            <w:pStyle w:val="TOC1"/>
            <w:tabs>
              <w:tab w:val="right" w:pos="8666" w:leader="dot"/>
            </w:tabs>
          </w:pPr>
          <w:hyperlink w:history="1" w:anchor="_Toc67">
            <w:r>
              <w:t xml:space="preserve">Table 5.1: Technologies used</w:t>
            </w:r>
            <w:r>
              <w:tab/>
            </w:r>
            <w:r>
              <w:fldChar w:fldCharType="begin" w:dirty="true"/>
              <w:instrText xml:space="preserve">PAGEREF _Toc67 \h</w:instrText>
              <w:fldChar w:fldCharType="separate"/>
              <w:fldChar w:fldCharType="end"/>
            </w:r>
          </w:hyperlink>
        </w:p>
        <w:p>
          <w:pPr>
            <w:pStyle w:val="TOC1"/>
            <w:tabs>
              <w:tab w:val="right" w:pos="8666" w:leader="dot"/>
            </w:tabs>
          </w:pPr>
          <w:hyperlink w:history="1" w:anchor="_Toc92">
            <w:r>
              <w:t xml:space="preserve">Table 6.1: Automated test results by file</w:t>
            </w:r>
            <w:r>
              <w:tab/>
            </w:r>
            <w:r>
              <w:fldChar w:fldCharType="begin" w:dirty="true"/>
              <w:instrText xml:space="preserve">PAGEREF _Toc92 \h</w:instrText>
              <w:fldChar w:fldCharType="separate"/>
              <w:fldChar w:fldCharType="end"/>
            </w:r>
          </w:hyperlink>
        </w:p>
        <w:p>
          <w:pPr>
            <w:pStyle w:val="TOC1"/>
            <w:tabs>
              <w:tab w:val="right" w:pos="8666" w:leader="dot"/>
            </w:tabs>
          </w:pPr>
          <w:hyperlink w:history="1" w:anchor="_Toc94">
            <w:r>
              <w:t xml:space="preserve">Table 6.2: Selected test cases</w:t>
            </w:r>
            <w:r>
              <w:tab/>
            </w:r>
            <w:r>
              <w:fldChar w:fldCharType="begin" w:dirty="true"/>
              <w:instrText xml:space="preserve">PAGEREF _Toc94 \h</w:instrText>
              <w:fldChar w:fldCharType="separate"/>
              <w:fldChar w:fldCharType="end"/>
            </w:r>
          </w:hyperlink>
        </w:p>
        <w:p>
          <w:pPr>
            <w:pStyle w:val="TOC1"/>
            <w:tabs>
              <w:tab w:val="right" w:pos="8666" w:leader="dot"/>
            </w:tabs>
          </w:pPr>
          <w:hyperlink w:history="1" w:anchor="_Toc97">
            <w:r>
              <w:t xml:space="preserve">Table 6.3: Security review findings and fixes</w:t>
            </w:r>
            <w:r>
              <w:tab/>
            </w:r>
            <w:r>
              <w:fldChar w:fldCharType="begin" w:dirty="true"/>
              <w:instrText xml:space="preserve">PAGEREF _Toc97 \h</w:instrText>
              <w:fldChar w:fldCharType="separate"/>
              <w:fldChar w:fldCharType="end"/>
            </w:r>
          </w:hyperlink>
        </w:p>
        <w:p>
          <w:pPr>
            <w:pStyle w:val="TOC1"/>
            <w:tabs>
              <w:tab w:val="right" w:pos="8666" w:leader="dot"/>
            </w:tabs>
          </w:pPr>
          <w:hyperlink w:history="1" w:anchor="_Toc99">
            <w:r>
              <w:t xml:space="preserve">Table 6.4: Notable defects found during testing</w:t>
            </w:r>
            <w:r>
              <w:tab/>
            </w:r>
            <w:r>
              <w:fldChar w:fldCharType="begin" w:dirty="true"/>
              <w:instrText xml:space="preserve">PAGEREF _Toc99 \h</w:instrText>
              <w:fldChar w:fldCharType="separate"/>
              <w:fldChar w:fldCharType="end"/>
            </w:r>
          </w:hyperlink>
        </w:p>
        <w:p>
          <w:pPr>
            <w:pStyle w:val="TOC1"/>
            <w:tabs>
              <w:tab w:val="right" w:pos="8666" w:leader="dot"/>
            </w:tabs>
          </w:pPr>
          <w:hyperlink w:history="1" w:anchor="_Toc101">
            <w:r>
              <w:t xml:space="preserve">Table 6.5: Evaluation against objectives</w:t>
            </w:r>
            <w:r>
              <w:tab/>
            </w:r>
            <w:r>
              <w:fldChar w:fldCharType="begin" w:dirty="true"/>
              <w:instrText xml:space="preserve">PAGEREF _Toc101 \h</w:instrText>
              <w:fldChar w:fldCharType="separate"/>
              <w:fldChar w:fldCharType="end"/>
            </w:r>
          </w:hyperlink>
        </w:p>
        <w:p>
          <w:pPr>
            <w:pStyle w:val="TOC1"/>
            <w:tabs>
              <w:tab w:val="right" w:pos="8666" w:leader="dot"/>
            </w:tabs>
          </w:pPr>
          <w:hyperlink w:history="1" w:anchor="_Toc108">
            <w:r>
              <w:t xml:space="preserve">Table A.1: REST API endpoints</w:t>
            </w:r>
            <w:r>
              <w:tab/>
            </w:r>
            <w:r>
              <w:fldChar w:fldCharType="begin" w:dirty="true"/>
              <w:instrText xml:space="preserve">PAGEREF _Toc108 \h</w:instrText>
              <w:fldChar w:fldCharType="separate"/>
              <w:fldChar w:fldCharType="end"/>
            </w:r>
          </w:hyperlink>
        </w:p>
        <w:p>
          <w:pPr>
            <w:pStyle w:val="TOC1"/>
            <w:tabs>
              <w:tab w:val="right" w:pos="8666" w:leader="dot"/>
            </w:tabs>
          </w:pPr>
          <w:hyperlink w:history="1" w:anchor="_Toc110">
            <w:r>
              <w:t xml:space="preserve">Table B.1: Step-by-step guide to the main tasks</w:t>
            </w:r>
            <w:r>
              <w:tab/>
            </w:r>
            <w:r>
              <w:fldChar w:fldCharType="begin" w:dirty="true"/>
              <w:instrText xml:space="preserve">PAGEREF _Toc110 \h</w:instrText>
              <w:fldChar w:fldCharType="separate"/>
              <w:fldChar w:fldCharType="end"/>
            </w:r>
          </w:hyperlink>
        </w:p>
        <w:p>
          <w:r>
            <w:fldChar w:fldCharType="end"/>
          </w:r>
        </w:p>
      </w:sdtContent>
    </w:sdt>
    <w:p>
      <w:pPr>
        <w:pStyle w:val="Heading1"/>
        <w:pageBreakBefore/>
        <w:spacing w:after="480" w:before="0"/>
        <w:jc w:val="center"/>
      </w:pPr>
      <w:bookmarkStart w:name="_Toc5" w:id="5"/>
      <w:r>
        <w:t xml:space="preserve">LIST OF ABBREVIATIONS</w:t>
      </w:r>
      <w:bookmarkEnd w:id="5"/>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266"/>
      </w:tblGrid>
      <w:tr>
        <w:trPr>
          <w:tblHeader/>
        </w:trPr>
        <w:tc>
          <w:tcPr>
            <w:tcW w:type="dxa" w:w="24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Abbreviation</w:t>
            </w:r>
          </w:p>
        </w:tc>
        <w:tc>
          <w:tcPr>
            <w:tcW w:type="dxa" w:w="62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Meaning</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API</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Application Programming Interface</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CI/CD</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Continuous Integration / Continuous Deployment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CORS</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Cross-Origin Resource Sharing</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CSV</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Comma-Separated Values</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ERD</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Entity Relationship Diagram</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Functional Requirement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FX</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Foreign Exchange</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FYP</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Final Year Project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HTTP(S)</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Hypertext Transfer Protocol (Secure)</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JSON</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JavaScript Object Notation</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JWT</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JSON Web Token</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LLM</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Large Language Model</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MCF</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Min-Cash-Flow</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MERN</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MongoDB, Express, React, Node.js</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Non-Functional Requirement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OAuth</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Authorization</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OCR</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Optical Character Recognition</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ODM</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Object Document Mapper</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OWASP</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Worldwide Application Security Project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PDF</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Portable Document Format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PKR</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Pakistani Rupee</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REST</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Representational State Transfer</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SMTP</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Simple Mail Transfer Protocol</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SPA</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Single-Page Application</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SSO</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Single Sign-On</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TTL</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Time To Live</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UI</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User Interface</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XLSX</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Office Open XML Spreadsheet</w:t>
            </w:r>
          </w:p>
        </w:tc>
      </w:tr>
      <w:tr>
        <w:trPr>
          <w:cantSplit/>
        </w:trPr>
        <w:tc>
          <w:tcPr>
            <w:tcW w:type="dxa" w:w="24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XSS</w:t>
            </w:r>
          </w:p>
        </w:tc>
        <w:tc>
          <w:tcPr>
            <w:tcW w:type="dxa" w:w="62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Cross-Site Scripting</w:t>
            </w:r>
          </w:p>
        </w:tc>
      </w:tr>
    </w:tbl>
    <w:p>
      <w:pPr>
        <w:sectPr>
          <w:footerReference w:type="default" r:id="rId6"/>
          <w:pgSz w:w="11906" w:h="16838" w:orient="portrait"/>
          <w:pgMar w:top="1440" w:right="1440" w:bottom="1300" w:left="1800" w:header="640" w:footer="600" w:gutter="0"/>
          <w:pgNumType w:start="1" w:fmt="lowerRoman"/>
          <w:docGrid w:linePitch="360"/>
        </w:sectPr>
      </w:pPr>
    </w:p>
    <w:p>
      <w:pPr>
        <w:pStyle w:val="Heading1"/>
        <w:spacing w:after="480" w:before="0"/>
        <w:jc w:val="center"/>
      </w:pPr>
      <w:bookmarkStart w:name="_Toc6" w:id="6"/>
      <w:r>
        <w:t xml:space="preserve">CHAPTER 1</w:t>
      </w:r>
      <w:r>
        <w:br/>
        <w:t xml:space="preserve">INTRODUCTION</w:t>
      </w:r>
      <w:bookmarkEnd w:id="6"/>
    </w:p>
    <w:p>
      <w:pPr>
        <w:spacing w:after="120" w:before="0" w:line="360"/>
        <w:jc w:val="both"/>
      </w:pPr>
      <w:r>
        <w:t xml:space="preserve">This chapter introduces the problem domain, states the problem addressed by the project, and sets out its objectives, scope, significance and development methodology. It closes with an outline of the remaining chapters.</w:t>
      </w:r>
    </w:p>
    <w:p>
      <w:pPr>
        <w:pStyle w:val="Heading2"/>
        <w:keepNext/>
        <w:spacing w:after="160" w:before="360"/>
      </w:pPr>
      <w:bookmarkStart w:name="_Toc7" w:id="7"/>
      <w:r>
        <w:t xml:space="preserve">1.1 Background</w:t>
      </w:r>
      <w:bookmarkEnd w:id="7"/>
    </w:p>
    <w:p>
      <w:pPr>
        <w:spacing w:after="120" w:before="0" w:line="360"/>
        <w:jc w:val="both"/>
      </w:pPr>
      <w:r>
        <w:t xml:space="preserve">Personal financial management is the routine of recording income and expenditure, comparing it with a plan, and adjusting behaviour. Research and everyday experience agree that people who track their spending make better financial decisions, yet most people find manual tracking tedious and stop after a few weeks. Receipts are lost, small cash purchases are forgotten, and categories are applied inconsistently.</w:t>
      </w:r>
    </w:p>
    <w:p>
      <w:pPr>
        <w:spacing w:after="120" w:before="0" w:line="360"/>
        <w:jc w:val="both"/>
      </w:pPr>
      <w:r>
        <w:t xml:space="preserve">A second, closely related problem appears whenever costs are shared. University trips, shared flats, weddings and office events produce many bills paid by different people for different subsets of the group. At the end, each participant needs to know how much they owe or are owed, and the group needs a practical way to settle. Settling every bill separately produces many small transfers; with mobile wallets such as JazzCash and Easypaisa and the State Bank of Pakistan's instant payment system Raast [19], each transfer is easy, but the number of transfers and the confusion about who has already paid remain the real cost.</w:t>
      </w:r>
    </w:p>
    <w:p>
      <w:pPr>
        <w:spacing w:after="120" w:before="0" w:line="360"/>
        <w:jc w:val="both"/>
      </w:pPr>
      <w:r>
        <w:t xml:space="preserve">Recent advances make a better solution practical. Vision language models can read photographs of printed receipts and return structured data, and established algorithms can reduce a web of debts to a small set of payments [1]. Modern web frameworks allow both capabilities to be delivered in a responsive application that works on any phone or laptop browser without installation.</w:t>
      </w:r>
    </w:p>
    <w:p>
      <w:pPr>
        <w:pStyle w:val="Heading2"/>
        <w:keepNext/>
        <w:spacing w:after="160" w:before="360"/>
      </w:pPr>
      <w:bookmarkStart w:name="_Toc8" w:id="8"/>
      <w:r>
        <w:t xml:space="preserve">1.2 Problem Statement</w:t>
      </w:r>
      <w:bookmarkEnd w:id="8"/>
    </w:p>
    <w:p>
      <w:pPr>
        <w:spacing w:after="120" w:before="0" w:line="360"/>
        <w:jc w:val="both"/>
      </w:pPr>
      <w:r>
        <w:t xml:space="preserve">Existing tools address personal tracking and group splitting separately, require manual entry of every item, rarely support Pakistani payment methods or price references, and do not explain how settlement payments are derived. As a result, users must maintain two systems, re-type receipt contents by hand, and settle group debts through more transfers than necessary.</w:t>
      </w:r>
    </w:p>
    <w:p>
      <w:pPr>
        <w:spacing w:after="120" w:before="0" w:line="360"/>
        <w:jc w:val="both"/>
      </w:pPr>
      <w:r>
        <w:t xml:space="preserve">The project therefore addresses the following question: </w:t>
      </w:r>
      <w:r>
        <w:rPr>
          <w:i/>
          <w:iCs/>
        </w:rPr>
        <w:t xml:space="preserve">how can a single, secure web application help users record personal and shared expenses with minimal manual effort, guarantee that every rupee is accounted for exactly, and settle group debts with the fewest practical number of payments?</w:t>
      </w:r>
    </w:p>
    <w:p>
      <w:pPr>
        <w:pStyle w:val="Heading2"/>
        <w:keepNext/>
        <w:spacing w:after="160" w:before="360"/>
      </w:pPr>
      <w:bookmarkStart w:name="_Toc9" w:id="9"/>
      <w:r>
        <w:t xml:space="preserve">1.3 Objectives</w:t>
      </w:r>
      <w:bookmarkEnd w:id="9"/>
    </w:p>
    <w:p>
      <w:pPr>
        <w:spacing w:after="120" w:before="0" w:line="360"/>
        <w:jc w:val="both"/>
      </w:pPr>
      <w:r>
        <w:t xml:space="preserve">The objectives of the project are to:</w:t>
      </w:r>
    </w:p>
    <w:p>
      <w:pPr>
        <w:pStyle w:val="ListParagraph"/>
        <w:numPr>
          <w:ilvl w:val="0"/>
          <w:numId w:val="2"/>
        </w:numPr>
        <w:spacing w:after="80" w:line="336"/>
        <w:jc w:val="both"/>
      </w:pPr>
      <w:r>
        <w:t xml:space="preserve">Design and implement a personal workspace for recording income and expenses in PKR with categories, local payment methods, monthly budgets and automatically generated recurring entries.</w:t>
      </w:r>
    </w:p>
    <w:p>
      <w:pPr>
        <w:pStyle w:val="ListParagraph"/>
        <w:numPr>
          <w:ilvl w:val="0"/>
          <w:numId w:val="2"/>
        </w:numPr>
        <w:spacing w:after="80" w:line="336"/>
        <w:jc w:val="both"/>
      </w:pPr>
      <w:r>
        <w:t xml:space="preserve">Implement AI-assisted receipt scanning that extracts line items from a photo using a vision language model, falls back to offline OCR, and requires human verification before saving.</w:t>
      </w:r>
    </w:p>
    <w:p>
      <w:pPr>
        <w:pStyle w:val="ListParagraph"/>
        <w:numPr>
          <w:ilvl w:val="0"/>
          <w:numId w:val="2"/>
        </w:numPr>
        <w:spacing w:after="80" w:line="336"/>
        <w:jc w:val="both"/>
      </w:pPr>
      <w:r>
        <w:t xml:space="preserve">Suggest savings by matching verified receipt items against a local benchmark of market prices.</w:t>
      </w:r>
    </w:p>
    <w:p>
      <w:pPr>
        <w:pStyle w:val="ListParagraph"/>
        <w:numPr>
          <w:ilvl w:val="0"/>
          <w:numId w:val="2"/>
        </w:numPr>
        <w:spacing w:after="80" w:line="336"/>
        <w:jc w:val="both"/>
      </w:pPr>
      <w:r>
        <w:t xml:space="preserve">Implement a group workspace with role-based membership, multi-payer expenses and four split methods that always sum exactly to the bill total.</w:t>
      </w:r>
    </w:p>
    <w:p>
      <w:pPr>
        <w:pStyle w:val="ListParagraph"/>
        <w:numPr>
          <w:ilvl w:val="0"/>
          <w:numId w:val="2"/>
        </w:numPr>
        <w:spacing w:after="80" w:line="336"/>
        <w:jc w:val="both"/>
      </w:pPr>
      <w:r>
        <w:t xml:space="preserve">Implement a settlement engine based on the greedy Min-Cash-Flow algorithm that settles a group of V members in at most V − 1 payments, and demonstrate the reduction compared with naive repayment.</w:t>
      </w:r>
    </w:p>
    <w:p>
      <w:pPr>
        <w:pStyle w:val="ListParagraph"/>
        <w:numPr>
          <w:ilvl w:val="0"/>
          <w:numId w:val="2"/>
        </w:numPr>
        <w:spacing w:after="80" w:line="336"/>
        <w:jc w:val="both"/>
      </w:pPr>
      <w:r>
        <w:t xml:space="preserve">Help users save towards personal goals, and let groups record trips abroad in foreign currencies while all accounting stays in rupees.</w:t>
      </w:r>
    </w:p>
    <w:p>
      <w:pPr>
        <w:pStyle w:val="ListParagraph"/>
        <w:numPr>
          <w:ilvl w:val="0"/>
          <w:numId w:val="2"/>
        </w:numPr>
        <w:spacing w:after="80" w:line="336"/>
        <w:jc w:val="both"/>
      </w:pPr>
      <w:r>
        <w:t xml:space="preserve">Provide reports, charts and CSV, Excel and PDF exports for both workspaces.</w:t>
      </w:r>
    </w:p>
    <w:p>
      <w:pPr>
        <w:pStyle w:val="ListParagraph"/>
        <w:numPr>
          <w:ilvl w:val="0"/>
          <w:numId w:val="2"/>
        </w:numPr>
        <w:spacing w:after="80" w:line="336"/>
        <w:jc w:val="both"/>
      </w:pPr>
      <w:r>
        <w:t xml:space="preserve">Secure the system with industry-standard authentication, authorisation, input validation and rate limiting.</w:t>
      </w:r>
    </w:p>
    <w:p>
      <w:pPr>
        <w:pStyle w:val="ListParagraph"/>
        <w:numPr>
          <w:ilvl w:val="0"/>
          <w:numId w:val="2"/>
        </w:numPr>
        <w:spacing w:after="80" w:line="336"/>
        <w:jc w:val="both"/>
      </w:pPr>
      <w:r>
        <w:t xml:space="preserve">Verify correctness through automated unit, API and property-based tests.</w:t>
      </w:r>
    </w:p>
    <w:p>
      <w:pPr>
        <w:pStyle w:val="ListParagraph"/>
        <w:numPr>
          <w:ilvl w:val="0"/>
          <w:numId w:val="2"/>
        </w:numPr>
        <w:spacing w:after="80" w:line="336"/>
        <w:jc w:val="both"/>
      </w:pPr>
      <w:r>
        <w:t xml:space="preserve">Deploy the system publicly so that every change is tested automatically before it goes live.</w:t>
      </w:r>
    </w:p>
    <w:p>
      <w:pPr>
        <w:pStyle w:val="Heading2"/>
        <w:keepNext/>
        <w:spacing w:after="160" w:before="360"/>
      </w:pPr>
      <w:bookmarkStart w:name="_Toc10" w:id="10"/>
      <w:r>
        <w:t xml:space="preserve">1.4 Scope</w:t>
      </w:r>
      <w:bookmarkEnd w:id="10"/>
    </w:p>
    <w:p>
      <w:pPr>
        <w:spacing w:after="120" w:before="0" w:line="360"/>
        <w:jc w:val="both"/>
      </w:pPr>
      <w:r>
        <w:rPr>
          <w:b/>
          <w:bCs/>
        </w:rPr>
        <w:t xml:space="preserve">In scope.</w:t>
      </w:r>
      <w:r>
        <w:t xml:space="preserve"> A responsive web application for individual users and small groups (trips, flats and events of roughly 2 to 20 members); amounts in Pakistani rupees, with group expenses also accepted in 15 foreign currencies and converted to rupees; savings goals; email/password and Google sign-in; receipt photos in JPG or PNG format up to 8 MB; price benchmarks for about 100 grocery products from seven Pakistani stores; deployment on free cloud tiers.</w:t>
      </w:r>
    </w:p>
    <w:p>
      <w:pPr>
        <w:spacing w:after="120" w:before="0" w:line="360"/>
        <w:jc w:val="both"/>
      </w:pPr>
      <w:r>
        <w:rPr>
          <w:b/>
          <w:bCs/>
        </w:rPr>
        <w:t xml:space="preserve">Out of scope.</w:t>
      </w:r>
      <w:r>
        <w:t xml:space="preserve"> Moving money between accounts (users pay through their own wallet or bank and then mark the payment as paid), bank account synchronisation, balances kept in a currency other than the rupee, native mobile applications, live web scraping of prices, and tax or investment features.</w:t>
      </w:r>
    </w:p>
    <w:p>
      <w:pPr>
        <w:pStyle w:val="Heading2"/>
        <w:keepNext/>
        <w:spacing w:after="160" w:before="360"/>
      </w:pPr>
      <w:bookmarkStart w:name="_Toc11" w:id="11"/>
      <w:r>
        <w:t xml:space="preserve">1.5 Significance of the Project</w:t>
      </w:r>
      <w:bookmarkEnd w:id="11"/>
    </w:p>
    <w:p>
      <w:pPr>
        <w:pStyle w:val="ListParagraph"/>
        <w:numPr>
          <w:ilvl w:val="0"/>
          <w:numId w:val="3"/>
        </w:numPr>
        <w:spacing w:after="80" w:line="336"/>
        <w:jc w:val="both"/>
      </w:pPr>
      <w:r>
        <w:rPr>
          <w:b/>
          <w:bCs/>
        </w:rPr>
        <w:t xml:space="preserve">For users:</w:t>
      </w:r>
      <w:r>
        <w:t xml:space="preserve"> one account covers personal and shared money; receipts are captured in seconds; groups settle with the minimum practical number of transfers.</w:t>
      </w:r>
    </w:p>
    <w:p>
      <w:pPr>
        <w:pStyle w:val="ListParagraph"/>
        <w:numPr>
          <w:ilvl w:val="0"/>
          <w:numId w:val="3"/>
        </w:numPr>
        <w:spacing w:after="80" w:line="336"/>
        <w:jc w:val="both"/>
      </w:pPr>
      <w:r>
        <w:rPr>
          <w:b/>
          <w:bCs/>
        </w:rPr>
        <w:t xml:space="preserve">For the local context:</w:t>
      </w:r>
      <w:r>
        <w:t xml:space="preserve"> PKR formatting, JazzCash, Easypaisa and Raast as first-class payment methods, and prices from Pakistani retailers.</w:t>
      </w:r>
    </w:p>
    <w:p>
      <w:pPr>
        <w:pStyle w:val="ListParagraph"/>
        <w:numPr>
          <w:ilvl w:val="0"/>
          <w:numId w:val="3"/>
        </w:numPr>
        <w:spacing w:after="80" w:line="336"/>
        <w:jc w:val="both"/>
      </w:pPr>
      <w:r>
        <w:rPr>
          <w:b/>
          <w:bCs/>
        </w:rPr>
        <w:t xml:space="preserve">Academically:</w:t>
      </w:r>
      <w:r>
        <w:t xml:space="preserve"> the project applies a graph-based greedy algorithm with a provable bound, integer arithmetic for financial correctness, human-in-the-loop AI, fuzzy string matching and secure token-based authentication in a single coherent system.</w:t>
      </w:r>
    </w:p>
    <w:p>
      <w:pPr>
        <w:pStyle w:val="Heading2"/>
        <w:keepNext/>
        <w:spacing w:after="160" w:before="360"/>
      </w:pPr>
      <w:bookmarkStart w:name="_Toc12" w:id="12"/>
      <w:r>
        <w:t xml:space="preserve">1.6 Development Methodology</w:t>
      </w:r>
      <w:bookmarkEnd w:id="12"/>
    </w:p>
    <w:p>
      <w:pPr>
        <w:spacing w:after="120" w:before="0" w:line="360"/>
        <w:jc w:val="both"/>
      </w:pPr>
      <w:r>
        <w:t xml:space="preserve">The system was developed using the </w:t>
      </w:r>
      <w:r>
        <w:rPr>
          <w:b/>
          <w:bCs/>
        </w:rPr>
        <w:t xml:space="preserve">incremental model</w:t>
      </w:r>
      <w:r>
        <w:t xml:space="preserve"> [20]. The work was divided into ten increments (Phases 0 to 9), each delivering a usable slice of functionality. Every increment followed the same cycle: refine the requirements, implement, write automated tests, and record a phase report before the next increment began. Core money logic (split calculation and settlement) was written test-first. Figure 1.1 shows the increments.</w:t>
      </w:r>
    </w:p>
    <w:p>
      <w:pPr>
        <w:keepNext/>
        <w:spacing w:after="60" w:before="120"/>
        <w:jc w:val="center"/>
      </w:pPr>
      <w:r>
        <w:drawing>
          <wp:inline distT="0" distB="0" distL="0" distR="0">
            <wp:extent cx="5486400" cy="18002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800225"/>
                    </a:xfrm>
                    <a:prstGeom prst="rect">
                      <a:avLst/>
                    </a:prstGeom>
                  </pic:spPr>
                </pic:pic>
              </a:graphicData>
            </a:graphic>
          </wp:inline>
        </w:drawing>
      </w:r>
    </w:p>
    <w:p>
      <w:pPr>
        <w:pStyle w:val="FigureCaption"/>
        <w:keepNext w:val="false"/>
        <w:spacing w:after="240" w:before="60"/>
        <w:jc w:val="center"/>
      </w:pPr>
      <w:bookmarkStart w:name="_Toc13" w:id="13"/>
      <w:r>
        <w:rPr>
          <w:b/>
          <w:bCs/>
          <w:sz w:val="22"/>
          <w:szCs w:val="22"/>
        </w:rPr>
        <w:t xml:space="preserve">Figure 1.1: </w:t>
      </w:r>
      <w:r>
        <w:rPr>
          <w:sz w:val="22"/>
          <w:szCs w:val="22"/>
        </w:rPr>
        <w:t xml:space="preserve">Incremental development phases of the project</w:t>
      </w:r>
      <w:bookmarkEnd w:id="13"/>
    </w:p>
    <w:p>
      <w:pPr>
        <w:spacing w:after="120" w:before="0" w:line="360"/>
        <w:jc w:val="both"/>
      </w:pPr>
      <w:r>
        <w:t xml:space="preserve">The incremental model was preferred over the waterfall model because later features (OCR, savings suggestions and reports) depend on earlier ones (authentication, groups and expenses), and delivering each layer fully tested reduced the risk of defects compounding across the system. After the ten planned increments, further increments based on user and supervisor feedback added an invitation inbox, member roles, a price book with super-administrators, public deployment, multi-currency trip expenses and savings goals.</w:t>
      </w:r>
    </w:p>
    <w:p>
      <w:pPr>
        <w:pStyle w:val="Heading2"/>
        <w:keepNext/>
        <w:spacing w:after="160" w:before="360"/>
      </w:pPr>
      <w:bookmarkStart w:name="_Toc14" w:id="14"/>
      <w:r>
        <w:t xml:space="preserve">1.7 Organisation of the Report</w:t>
      </w:r>
      <w:bookmarkEnd w:id="14"/>
    </w:p>
    <w:p>
      <w:pPr>
        <w:spacing w:after="120" w:before="0" w:line="360"/>
        <w:jc w:val="both"/>
      </w:pPr>
      <w:r>
        <w:t xml:space="preserve">Chapter 2 reviews existing systems and the relevant literature. Chapter 3 specifies the requirements. Chapter 4 presents the system design, including architecture, database and algorithms. Chapter 5 describes the implementation and user interface. Chapter 6 reports testing and evaluation. Chapter 7 concludes and outlines future work. Appendices provide the API reference, a user manual and an installation guide.</w:t>
      </w:r>
    </w:p>
    <w:p>
      <w:pPr>
        <w:pStyle w:val="Heading1"/>
        <w:pageBreakBefore/>
        <w:spacing w:after="480" w:before="0"/>
        <w:jc w:val="center"/>
      </w:pPr>
      <w:bookmarkStart w:name="_Toc15" w:id="15"/>
      <w:r>
        <w:t xml:space="preserve">CHAPTER 2</w:t>
      </w:r>
      <w:r>
        <w:br/>
        <w:t xml:space="preserve">LITERATURE REVIEW</w:t>
      </w:r>
      <w:bookmarkEnd w:id="15"/>
    </w:p>
    <w:p>
      <w:pPr>
        <w:spacing w:after="120" w:before="0" w:line="360"/>
        <w:jc w:val="both"/>
      </w:pPr>
      <w:r>
        <w:t xml:space="preserve">This chapter reviews existing applications for personal and group expense management, the algorithmic background of debt simplification, techniques for receipt text extraction and product matching, and the security standards used by modern web applications. It concludes by identifying the gap addressed by this project.</w:t>
      </w:r>
    </w:p>
    <w:p>
      <w:pPr>
        <w:pStyle w:val="Heading2"/>
        <w:keepNext/>
        <w:spacing w:after="160" w:before="360"/>
      </w:pPr>
      <w:bookmarkStart w:name="_Toc16" w:id="16"/>
      <w:r>
        <w:t xml:space="preserve">2.1 Personal Finance Management Applications</w:t>
      </w:r>
      <w:bookmarkEnd w:id="16"/>
    </w:p>
    <w:p>
      <w:pPr>
        <w:spacing w:after="120" w:before="0" w:line="360"/>
        <w:jc w:val="both"/>
      </w:pPr>
      <w:r>
        <w:t xml:space="preserve">Personal finance applications such as Wallet by BudgetBakers [17] and many similar budgeting apps allow users to record transactions, group them into categories and compare them against budgets. Spreadsheets remain the most common free alternative. These tools are effective for disciplined users, but entry is largely manual and they are not designed for splitting costs with other people. Support for Pakistani payment methods and local price references is limited.</w:t>
      </w:r>
    </w:p>
    <w:p>
      <w:pPr>
        <w:pStyle w:val="Heading2"/>
        <w:keepNext/>
        <w:spacing w:after="160" w:before="360"/>
      </w:pPr>
      <w:bookmarkStart w:name="_Toc17" w:id="17"/>
      <w:r>
        <w:t xml:space="preserve">2.2 Group Expense Splitting Applications</w:t>
      </w:r>
      <w:bookmarkEnd w:id="17"/>
    </w:p>
    <w:p>
      <w:pPr>
        <w:spacing w:after="120" w:before="0" w:line="360"/>
        <w:jc w:val="both"/>
      </w:pPr>
      <w:r>
        <w:t xml:space="preserve">Splitwise [15] and Tricount [16] are widely used for shared expenses. Both record who paid for what, compute balances and propose repayments; Splitwise offers a "simplify debts" option that reduces the number of repayments. Advanced features such as itemised receipt entry are offered in paid tiers in some products. These applications focus on the group and do not provide a full personal budgeting workspace, so users who want both must use two separate systems.</w:t>
      </w:r>
    </w:p>
    <w:p>
      <w:pPr>
        <w:pStyle w:val="Heading2"/>
        <w:keepNext/>
        <w:spacing w:after="160" w:before="360"/>
      </w:pPr>
      <w:bookmarkStart w:name="_Toc18" w:id="18"/>
      <w:r>
        <w:t xml:space="preserve">2.3 Debt Simplification Algorithms</w:t>
      </w:r>
      <w:bookmarkEnd w:id="18"/>
    </w:p>
    <w:p>
      <w:pPr>
        <w:spacing w:after="120" w:before="0" w:line="360"/>
        <w:jc w:val="both"/>
      </w:pPr>
      <w:r>
        <w:t xml:space="preserve">A set of shared expenses can be modelled as a directed weighted graph in which an edge from A to B of weight w means that A owes B an amount w. Only each person's </w:t>
      </w:r>
      <w:r>
        <w:rPr>
          <w:b/>
          <w:bCs/>
        </w:rPr>
        <w:t xml:space="preserve">net balance</w:t>
      </w:r>
      <w:r>
        <w:t xml:space="preserve"> (total paid minus total owed) matters for settlement: any set of payments that brings every net balance to zero is a valid settlement. Verhoeff [1] analyses this problem in detail and shows that finding the absolute minimum number of payments is computationally hard, since it requires partitioning the members into the largest possible number of zero-sum subgroups, which is related to the NP-complete subset-sum problem [2].</w:t>
      </w:r>
    </w:p>
    <w:p>
      <w:pPr>
        <w:spacing w:after="120" w:before="0" w:line="360"/>
        <w:jc w:val="both"/>
      </w:pPr>
      <w:r>
        <w:t xml:space="preserve">The practical alternative is a </w:t>
      </w:r>
      <w:r>
        <w:rPr>
          <w:b/>
          <w:bCs/>
        </w:rPr>
        <w:t xml:space="preserve">greedy</w:t>
      </w:r>
      <w:r>
        <w:t xml:space="preserve"> strategy: repeatedly match the largest creditor with the largest debtor and transfer the smaller of the two amounts. Each transfer clears at least one person, so a group of V members needs at most V − 1 payments [1], [3]. This bound is tight in general and the method runs in polynomial time, which makes it the standard choice in practice. This project adopts the greedy Min-Cash-Flow method and reports its result against the naive pairwise approach.</w:t>
      </w:r>
    </w:p>
    <w:p>
      <w:pPr>
        <w:pStyle w:val="Heading2"/>
        <w:keepNext/>
        <w:spacing w:after="160" w:before="360"/>
      </w:pPr>
      <w:bookmarkStart w:name="_Toc19" w:id="19"/>
      <w:r>
        <w:t xml:space="preserve">2.4 Receipt Text Extraction (OCR)</w:t>
      </w:r>
      <w:bookmarkEnd w:id="19"/>
    </w:p>
    <w:p>
      <w:pPr>
        <w:spacing w:after="120" w:before="0" w:line="360"/>
        <w:jc w:val="both"/>
      </w:pPr>
      <w:r>
        <w:t xml:space="preserve">Traditional OCR engines such as Tesseract [4] segment an image into lines and characters and recognise them using trained models. They work offline and at no cost, but return unstructured text; a separate rule-based step is needed to identify item names, quantities and prices, and accuracy drops on crumpled, faded or photographed receipts. Vision language models accept an image directly and can be instructed to return a fixed JSON structure, which removes the need for hand-written parsing rules and handles varied layouts better [14]. Because any automated extraction can misread digits, financial applications should keep a human in the loop to confirm results before they affect stored balances.</w:t>
      </w:r>
    </w:p>
    <w:p>
      <w:pPr>
        <w:pStyle w:val="Heading2"/>
        <w:keepNext/>
        <w:spacing w:after="160" w:before="360"/>
      </w:pPr>
      <w:bookmarkStart w:name="_Toc20" w:id="20"/>
      <w:r>
        <w:t xml:space="preserve">2.5 String Similarity for Product Matching</w:t>
      </w:r>
      <w:bookmarkEnd w:id="20"/>
    </w:p>
    <w:p>
      <w:pPr>
        <w:spacing w:after="120" w:before="0" w:line="360"/>
        <w:jc w:val="both"/>
      </w:pPr>
      <w:r>
        <w:t xml:space="preserve">Receipt item names are abbreviated and inconsistent ("COOKING OIL 3LTR", "Cooking Oil 3 Litre"). The Sørensen–Dice coefficient [5] measures the similarity of two strings as twice the number of shared character bigrams divided by the total number of bigrams, giving a score between 0 and 1. It is simple, fast and robust to small differences in word order and spelling, which makes it suitable for matching receipt text against a product catalogue after normalisation.</w:t>
      </w:r>
    </w:p>
    <w:p>
      <w:pPr>
        <w:pStyle w:val="Heading2"/>
        <w:keepNext/>
        <w:spacing w:after="160" w:before="360"/>
      </w:pPr>
      <w:bookmarkStart w:name="_Toc21" w:id="21"/>
      <w:r>
        <w:t xml:space="preserve">2.6 Web Application Security</w:t>
      </w:r>
      <w:bookmarkEnd w:id="21"/>
    </w:p>
    <w:p>
      <w:pPr>
        <w:spacing w:after="120" w:before="0" w:line="360"/>
        <w:jc w:val="both"/>
      </w:pPr>
      <w:r>
        <w:t xml:space="preserve">The OWASP Top 10 [9] lists the most critical web application risks, including broken access control, cryptographic failures, injection and identification and authentication failures. JSON Web Tokens [6] allow a server to issue signed, self-contained access tokens; keeping them short-lived and pairing them with rotating refresh tokens limits the damage of a stolen token. OAuth 2.0 [7] enables sign-in through an identity provider such as Google without the application handling the user's password. Passwords that are stored must be hashed with a deliberately slow, salted algorithm such as bcrypt [8]. For financial values, binary floating-point arithmetic introduces representation errors [10], so amounts should be stored as integers of the smallest currency unit.</w:t>
      </w:r>
    </w:p>
    <w:p>
      <w:pPr>
        <w:pStyle w:val="Heading2"/>
        <w:keepNext/>
        <w:spacing w:after="160" w:before="360"/>
      </w:pPr>
      <w:bookmarkStart w:name="_Toc22" w:id="22"/>
      <w:r>
        <w:t xml:space="preserve">2.7 Comparison with Existing Systems</w:t>
      </w:r>
      <w:bookmarkEnd w:id="22"/>
    </w:p>
    <w:p>
      <w:pPr>
        <w:spacing w:after="120" w:before="0" w:line="360"/>
        <w:jc w:val="both"/>
      </w:pPr>
      <w:r>
        <w:t xml:space="preserve">Table 2.1 compares the proposed system with representative existing tools, based on their publicly documented features at the time of writing.</w:t>
      </w:r>
    </w:p>
    <w:p>
      <w:pPr>
        <w:pStyle w:val="TableCaption"/>
        <w:keepNext/>
        <w:spacing w:after="240" w:before="60"/>
        <w:jc w:val="center"/>
      </w:pPr>
      <w:bookmarkStart w:name="_Toc23" w:id="23"/>
      <w:r>
        <w:rPr>
          <w:b/>
          <w:bCs/>
          <w:sz w:val="22"/>
          <w:szCs w:val="22"/>
        </w:rPr>
        <w:t xml:space="preserve">Table 2.1: </w:t>
      </w:r>
      <w:r>
        <w:rPr>
          <w:sz w:val="22"/>
          <w:szCs w:val="22"/>
        </w:rPr>
        <w:t xml:space="preserve">Comparison of the proposed system with existing tools</w:t>
      </w:r>
      <w:bookmarkEnd w:id="23"/>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1200"/>
        <w:gridCol w:w="1200"/>
        <w:gridCol w:w="1250"/>
        <w:gridCol w:w="1216"/>
      </w:tblGrid>
      <w:tr>
        <w:trPr>
          <w:tblHeader/>
        </w:trPr>
        <w:tc>
          <w:tcPr>
            <w:tcW w:type="dxa" w:w="26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Feature</w:t>
            </w:r>
          </w:p>
        </w:tc>
        <w:tc>
          <w:tcPr>
            <w:tcW w:type="dxa" w:w="12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Spreadsheet</w:t>
            </w:r>
          </w:p>
        </w:tc>
        <w:tc>
          <w:tcPr>
            <w:tcW w:type="dxa" w:w="12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Wallet</w:t>
            </w:r>
          </w:p>
        </w:tc>
        <w:tc>
          <w:tcPr>
            <w:tcW w:type="dxa" w:w="12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Splitwise</w:t>
            </w:r>
          </w:p>
        </w:tc>
        <w:tc>
          <w:tcPr>
            <w:tcW w:type="dxa" w:w="125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Tricount</w:t>
            </w:r>
          </w:p>
        </w:tc>
        <w:tc>
          <w:tcPr>
            <w:tcW w:type="dxa" w:w="121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Proposed</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 income/expense tracking</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Manual</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Limited</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Monthly category budgets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Manual</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expense splitting</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Manual</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Debt simplification</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 with V−1 bound shown</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Itemised receipt OCR</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Limited</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Paid tier</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Limited</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 human-verified</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comparison / savings tips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JazzCash / Easypaisa / Raast</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Manual</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Limited</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 and group in one account</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Manual</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w:t>
            </w:r>
          </w:p>
        </w:tc>
        <w:tc>
          <w:tcPr>
            <w:tcW w:type="dxa" w:w="121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Yes</w:t>
            </w:r>
          </w:p>
        </w:tc>
      </w:tr>
    </w:tbl>
    <w:p>
      <w:pPr>
        <w:spacing w:after="120" w:before="0" w:line="360"/>
        <w:jc w:val="both"/>
      </w:pPr>
    </w:p>
    <w:p>
      <w:pPr>
        <w:pStyle w:val="Heading2"/>
        <w:keepNext/>
        <w:spacing w:after="160" w:before="360"/>
      </w:pPr>
      <w:bookmarkStart w:name="_Toc24" w:id="24"/>
      <w:r>
        <w:t xml:space="preserve">2.8 Research Gap</w:t>
      </w:r>
      <w:bookmarkEnd w:id="24"/>
    </w:p>
    <w:p>
      <w:pPr>
        <w:spacing w:after="120" w:before="0" w:line="360"/>
        <w:jc w:val="both"/>
      </w:pPr>
      <w:r>
        <w:t xml:space="preserve">The review shows that no single, free tool combines personal budgeting, AI-assisted and human-verified receipt capture, local price comparison and group settlement with a stated payment bound, for the Pakistani context. SmartSplit &amp; ExpenseAI is designed to fill this gap, while applying established results from algorithms, OCR, string matching and security engineering.</w:t>
      </w:r>
    </w:p>
    <w:p>
      <w:pPr>
        <w:pStyle w:val="Heading1"/>
        <w:pageBreakBefore/>
        <w:spacing w:after="480" w:before="0"/>
        <w:jc w:val="center"/>
      </w:pPr>
      <w:bookmarkStart w:name="_Toc25" w:id="25"/>
      <w:r>
        <w:t xml:space="preserve">CHAPTER 3</w:t>
      </w:r>
      <w:r>
        <w:br/>
        <w:t xml:space="preserve">REQUIREMENTS ANALYSIS</w:t>
      </w:r>
      <w:bookmarkEnd w:id="25"/>
    </w:p>
    <w:p>
      <w:pPr>
        <w:spacing w:after="120" w:before="0" w:line="360"/>
        <w:jc w:val="both"/>
      </w:pPr>
      <w:r>
        <w:t xml:space="preserve">This chapter identifies the users of the system and specifies its functional and non-functional requirements, use cases, business rules, and hardware and software requirements.</w:t>
      </w:r>
    </w:p>
    <w:p>
      <w:pPr>
        <w:pStyle w:val="Heading2"/>
        <w:keepNext/>
        <w:spacing w:after="160" w:before="360"/>
      </w:pPr>
      <w:bookmarkStart w:name="_Toc26" w:id="26"/>
      <w:r>
        <w:t xml:space="preserve">3.1 Users and Stakeholders</w:t>
      </w:r>
      <w:bookmarkEnd w:id="26"/>
    </w:p>
    <w:p>
      <w:pPr>
        <w:pStyle w:val="TableCaption"/>
        <w:keepNext/>
        <w:spacing w:after="240" w:before="60"/>
        <w:jc w:val="center"/>
      </w:pPr>
      <w:bookmarkStart w:name="_Toc27" w:id="27"/>
      <w:r>
        <w:rPr>
          <w:b/>
          <w:bCs/>
          <w:sz w:val="22"/>
          <w:szCs w:val="22"/>
        </w:rPr>
        <w:t xml:space="preserve">Table 3.1: </w:t>
      </w:r>
      <w:r>
        <w:rPr>
          <w:sz w:val="22"/>
          <w:szCs w:val="22"/>
        </w:rPr>
        <w:t xml:space="preserve">User roles of the system</w:t>
      </w:r>
      <w:bookmarkEnd w:id="27"/>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666"/>
      </w:tblGrid>
      <w:tr>
        <w:trPr>
          <w:tblHeader/>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Role</w:t>
            </w:r>
          </w:p>
        </w:tc>
        <w:tc>
          <w:tcPr>
            <w:tcW w:type="dxa" w:w="66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Description</w:t>
            </w:r>
          </w:p>
        </w:tc>
      </w:tr>
      <w:tr>
        <w:trPr>
          <w:cantSplit/>
        </w:trPr>
        <w:tc>
          <w:tcPr>
            <w:tcW w:type="dxa" w:w="2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Guest</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An unauthenticated visitor who can register, sign in (email or Google) and reset a forgotten password.</w:t>
            </w:r>
          </w:p>
        </w:tc>
      </w:tr>
      <w:tr>
        <w:trPr>
          <w:cantSplit/>
        </w:trPr>
        <w:tc>
          <w:tcPr>
            <w:tcW w:type="dxa" w:w="2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Registered user</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Owns a private personal workspace (transactions, budgets, receipts, reports) and may belong to any number of groups.</w:t>
            </w:r>
          </w:p>
        </w:tc>
      </w:tr>
      <w:tr>
        <w:trPr>
          <w:cantSplit/>
        </w:trPr>
        <w:tc>
          <w:tcPr>
            <w:tcW w:type="dxa" w:w="2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member</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An active member of a group who can view its expenses and balances, add expenses, preview a settlement and mark payments as paid.</w:t>
            </w:r>
          </w:p>
        </w:tc>
      </w:tr>
      <w:tr>
        <w:trPr>
          <w:cantSplit/>
        </w:trPr>
        <w:tc>
          <w:tcPr>
            <w:tcW w:type="dxa" w:w="2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admin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 member with management rights: edit group settings, add, invite or remove members, approve join requests, promote or demote members, rotate the share code and record settlements. The creator of a group is its first admin.</w:t>
            </w:r>
          </w:p>
        </w:tc>
      </w:tr>
      <w:tr>
        <w:trPr>
          <w:cantSplit/>
        </w:trPr>
        <w:tc>
          <w:tcPr>
            <w:tcW w:type="dxa" w:w="2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Super admin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 person whose email is listed in the ADMIN_EMAILS server setting. Sees the Admin page (totals, newest users and groups, service checklist) and maintains the benchmark price book.</w:t>
            </w:r>
          </w:p>
        </w:tc>
      </w:tr>
      <w:tr>
        <w:trPr>
          <w:cantSplit/>
        </w:trPr>
        <w:tc>
          <w:tcPr>
            <w:tcW w:type="dxa" w:w="2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External services</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Vision AI (receipt extraction), Cloudinary (image storage), Google OAuth (sign-in), ExchangeRate-API (exchange rates), Brevo SMTP (email) and the nightly scheduler.</w:t>
            </w:r>
          </w:p>
        </w:tc>
      </w:tr>
    </w:tbl>
    <w:p>
      <w:pPr>
        <w:spacing w:after="120" w:before="0" w:line="360"/>
        <w:jc w:val="both"/>
      </w:pPr>
    </w:p>
    <w:p>
      <w:pPr>
        <w:pStyle w:val="Heading2"/>
        <w:keepNext/>
        <w:spacing w:after="160" w:before="360"/>
      </w:pPr>
      <w:bookmarkStart w:name="_Toc28" w:id="28"/>
      <w:r>
        <w:t xml:space="preserve">3.2 Functional Requirements</w:t>
      </w:r>
      <w:bookmarkEnd w:id="28"/>
    </w:p>
    <w:p>
      <w:pPr>
        <w:pStyle w:val="TableCaption"/>
        <w:keepNext/>
        <w:spacing w:after="240" w:before="60"/>
        <w:jc w:val="center"/>
      </w:pPr>
      <w:bookmarkStart w:name="_Toc29" w:id="29"/>
      <w:r>
        <w:rPr>
          <w:b/>
          <w:bCs/>
          <w:sz w:val="22"/>
          <w:szCs w:val="22"/>
        </w:rPr>
        <w:t xml:space="preserve">Table 3.2: </w:t>
      </w:r>
      <w:r>
        <w:rPr>
          <w:sz w:val="22"/>
          <w:szCs w:val="22"/>
        </w:rPr>
        <w:t xml:space="preserve">Functional requirements</w:t>
      </w:r>
      <w:bookmarkEnd w:id="29"/>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5866"/>
      </w:tblGrid>
      <w:tr>
        <w:trPr>
          <w:tblHeader/>
        </w:trPr>
        <w:tc>
          <w:tcPr>
            <w:tcW w:type="dxa" w:w="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ID</w:t>
            </w:r>
          </w:p>
        </w:tc>
        <w:tc>
          <w:tcPr>
            <w:tcW w:type="dxa" w:w="1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Module</w:t>
            </w:r>
          </w:p>
        </w:tc>
        <w:tc>
          <w:tcPr>
            <w:tcW w:type="dxa" w:w="58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Requirement</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FR-01</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Accounts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users to register and sign in with email and password.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FR-02</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Accounts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users to sign in with Google OAuth 2.0 and link it to an existing account with the same email.</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FR-03</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Accounts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provide password reset through a single-use emailed link that expires after 30 minutes.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FR-04</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Accounts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users to update their profile and change their password.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FR-05</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users to record money received (credit) and spent (debit) with title, amount, date, category, payment method and note.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FR-06</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provide seven built-in categories (Food, Utilities, Travel, Shopping, Healthcare, Housing, Misc) and allow user-defined categories.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FR-07</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support the payment methods Cash, Bank Transfer, Card, JazzCash, Easypaisa and Raast.</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FR-08</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a monthly budget cap per category and show consumption as green (&lt; 80%), amber (80–99%) or red (≥ 100%).</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FR-09</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generate weekly or monthly recurring transactions automatically, including any periods missed while the server was offline.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FR-10</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show a monthly summary: received, spent, remaining, comparison with the previous month and spending per category.</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FR-11</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accept a receipt photo (JPG/PNG, up to 8 MB) and process it in the background.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FR-12</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extract store, date, line items and total using a vision AI model, and fall back to offline OCR if the model is unavailable.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FR-13</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present extracted lines for user verification and editing, and warn when the lines and the printed total differ by more than 5%.</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FR-14</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save a verified receipt as a personal transaction or as a pre-filled line-item group expense.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FR-15</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Savings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compare verified items with benchmark prices and show cheaper alternatives and the total potential saving.</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FR-16</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users to create groups (trip, home, event, other) and become their admin.</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FR-17</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support joining a group by direct add, single-use email invite link, or share code with admin approval, and shall show pending invitations in an inbox where they can be accepted or declined.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FR-18</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record group expenses paid by one or more members.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FR-19</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split expenses equally, by exact amounts, by percentage, or by line item, with live validation messages.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FR-20</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display each member's net balance, recomputed from all expenses and paid settlements.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FR-21</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preview the optimised payment list without saving, showing naive debt count versus optimised payment count.</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FR-22</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let a group admin record a settlement, mark the group as settled, and keep an audit log entry.</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FR-23</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allow each payment to be marked as paid, updating balances immediately.</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FR-24</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provide monthly and six-month personal reports and group summary reports with charts.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FR-25</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export transactions and group reports as CSV, Excel (XLSX) and PDF.</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FR-26</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notify group members when an expense is added, a member joins, a settlement is created or a payment is marked paid.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FR-27</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accept a group expense in any of 16 supported currencies, convert it to whole rupees at the current exchange rate, and keep the original amounts and rate for display.</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FR-28</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let users create savings goals with a target amount and date, record deposits and withdrawals, and show progress, whether they are on track and the amount to save each month.</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FR-29</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let invite links and share links be sent through WhatsApp, and let an admin promote or demote members while always keeping at least one admin.</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FR-30</w:t>
            </w:r>
          </w:p>
        </w:tc>
        <w:tc>
          <w:tcPr>
            <w:tcW w:type="dxa" w:w="1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Admin</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system shall let super admins maintain the benchmark price book (add, edit, delete, Excel or CSV import and Excel export) and view an overview of users and groups.</w:t>
            </w:r>
          </w:p>
        </w:tc>
      </w:tr>
    </w:tbl>
    <w:p>
      <w:pPr>
        <w:spacing w:after="120" w:before="0" w:line="360"/>
        <w:jc w:val="both"/>
      </w:pPr>
    </w:p>
    <w:p>
      <w:pPr>
        <w:pStyle w:val="Heading2"/>
        <w:keepNext/>
        <w:spacing w:after="160" w:before="360"/>
      </w:pPr>
      <w:bookmarkStart w:name="_Toc30" w:id="30"/>
      <w:r>
        <w:t xml:space="preserve">3.3 Non-Functional Requirements</w:t>
      </w:r>
      <w:bookmarkEnd w:id="30"/>
    </w:p>
    <w:p>
      <w:pPr>
        <w:pStyle w:val="TableCaption"/>
        <w:keepNext/>
        <w:spacing w:after="240" w:before="60"/>
        <w:jc w:val="center"/>
      </w:pPr>
      <w:bookmarkStart w:name="_Toc31" w:id="31"/>
      <w:r>
        <w:rPr>
          <w:b/>
          <w:bCs/>
          <w:sz w:val="22"/>
          <w:szCs w:val="22"/>
        </w:rPr>
        <w:t xml:space="preserve">Table 3.3: </w:t>
      </w:r>
      <w:r>
        <w:rPr>
          <w:sz w:val="22"/>
          <w:szCs w:val="22"/>
        </w:rPr>
        <w:t xml:space="preserve">Non-functional requirements</w:t>
      </w:r>
      <w:bookmarkEnd w:id="31"/>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800"/>
        <w:gridCol w:w="5866"/>
      </w:tblGrid>
      <w:tr>
        <w:trPr>
          <w:tblHeader/>
        </w:trPr>
        <w:tc>
          <w:tcPr>
            <w:tcW w:type="dxa" w:w="1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ID</w:t>
            </w:r>
          </w:p>
        </w:tc>
        <w:tc>
          <w:tcPr>
            <w:tcW w:type="dxa" w:w="18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Quality</w:t>
            </w:r>
          </w:p>
        </w:tc>
        <w:tc>
          <w:tcPr>
            <w:tcW w:type="dxa" w:w="58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Requirement</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NFR-01</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Correctness</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All monetary values shall be integer rupees; every expense shall satisfy sum(splits) = total; group balances shall always sum to zero.</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NFR-02</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Security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Passwords shall be hashed with bcrypt (cost 12); access tokens shall expire in 15 minutes; refresh tokens shall rotate and be stored only as hashes in an HttpOnly cookie.</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NFR-03</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Security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Every group request shall verify active membership on the server; every request body shall be validated; authentication endpoints shall be rate limited.</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NFR-04</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Performance</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 upload shall respond immediately (HTTP 202) and process in the background; savings matching shall never block the user interface.</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NFR-05</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Reliability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OCR shall fall back to an offline engine; exchange rates shall fall back to the last saved copy; a failed notification or email shall never fail a money operation.</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NFR-06</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Usability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Every list shall have loading, empty and error states; forms shall validate inline with human-readable messages; amounts shall display as "Rs 4,200".</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NFR-07</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Portability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application shall run in current desktop and mobile browsers and adapt to screens from 360 px wide.</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NFR-08</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Maintainability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Business logic shall live in pure, testable service modules; the API shall use consistent response envelopes.</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NFR-09</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Privacy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 images shall be stored privately and served through signed URLs that expire after one hour.</w:t>
            </w:r>
          </w:p>
        </w:tc>
      </w:tr>
      <w:tr>
        <w:trPr>
          <w:cantSplit/>
        </w:trPr>
        <w:tc>
          <w:tcPr>
            <w:tcW w:type="dxa" w:w="1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NFR-10</w:t>
            </w:r>
          </w:p>
        </w:tc>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Deployability</w:t>
            </w:r>
          </w:p>
        </w:tc>
        <w:tc>
          <w:tcPr>
            <w:tcW w:type="dxa" w:w="58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Every change pushed to the main branch shall be tested automatically and deployed only if all tests and the client build pass.</w:t>
            </w:r>
          </w:p>
        </w:tc>
      </w:tr>
    </w:tbl>
    <w:p>
      <w:pPr>
        <w:spacing w:after="120" w:before="0" w:line="360"/>
        <w:jc w:val="both"/>
      </w:pPr>
    </w:p>
    <w:p>
      <w:pPr>
        <w:pStyle w:val="Heading2"/>
        <w:keepNext/>
        <w:spacing w:after="160" w:before="360"/>
      </w:pPr>
      <w:bookmarkStart w:name="_Toc32" w:id="32"/>
      <w:r>
        <w:t xml:space="preserve">3.4 Use Case Diagrams</w:t>
      </w:r>
      <w:bookmarkEnd w:id="32"/>
    </w:p>
    <w:p>
      <w:pPr>
        <w:spacing w:after="120" w:before="0" w:line="360"/>
        <w:jc w:val="both"/>
      </w:pPr>
      <w:r>
        <w:t xml:space="preserve">Figures 3.1 and 3.2 present the use cases of the account and personal workspace and of the group workspace respectively.</w:t>
      </w:r>
    </w:p>
    <w:p>
      <w:pPr>
        <w:keepNext/>
        <w:spacing w:after="60" w:before="120"/>
        <w:jc w:val="center"/>
      </w:pPr>
      <w:r>
        <w:drawing>
          <wp:inline distT="0" distB="0" distL="0" distR="0">
            <wp:extent cx="5391150" cy="39243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924300"/>
                    </a:xfrm>
                    <a:prstGeom prst="rect">
                      <a:avLst/>
                    </a:prstGeom>
                  </pic:spPr>
                </pic:pic>
              </a:graphicData>
            </a:graphic>
          </wp:inline>
        </w:drawing>
      </w:r>
    </w:p>
    <w:p>
      <w:pPr>
        <w:pStyle w:val="FigureCaption"/>
        <w:keepNext w:val="false"/>
        <w:spacing w:after="240" w:before="60"/>
        <w:jc w:val="center"/>
      </w:pPr>
      <w:bookmarkStart w:name="_Toc33" w:id="33"/>
      <w:r>
        <w:rPr>
          <w:b/>
          <w:bCs/>
          <w:sz w:val="22"/>
          <w:szCs w:val="22"/>
        </w:rPr>
        <w:t xml:space="preserve">Figure 3.1: </w:t>
      </w:r>
      <w:r>
        <w:rPr>
          <w:sz w:val="22"/>
          <w:szCs w:val="22"/>
        </w:rPr>
        <w:t xml:space="preserve">Use case diagram — account and personal workspace</w:t>
      </w:r>
      <w:bookmarkEnd w:id="33"/>
    </w:p>
    <w:p>
      <w:pPr>
        <w:keepNext/>
        <w:spacing w:after="60" w:before="120"/>
        <w:jc w:val="center"/>
      </w:pPr>
      <w:r>
        <w:drawing>
          <wp:inline distT="0" distB="0" distL="0" distR="0">
            <wp:extent cx="5391150" cy="3886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3886200"/>
                    </a:xfrm>
                    <a:prstGeom prst="rect">
                      <a:avLst/>
                    </a:prstGeom>
                  </pic:spPr>
                </pic:pic>
              </a:graphicData>
            </a:graphic>
          </wp:inline>
        </w:drawing>
      </w:r>
    </w:p>
    <w:p>
      <w:pPr>
        <w:pStyle w:val="FigureCaption"/>
        <w:keepNext w:val="false"/>
        <w:spacing w:after="240" w:before="60"/>
        <w:jc w:val="center"/>
      </w:pPr>
      <w:bookmarkStart w:name="_Toc34" w:id="34"/>
      <w:r>
        <w:rPr>
          <w:b/>
          <w:bCs/>
          <w:sz w:val="22"/>
          <w:szCs w:val="22"/>
        </w:rPr>
        <w:t xml:space="preserve">Figure 3.2: </w:t>
      </w:r>
      <w:r>
        <w:rPr>
          <w:sz w:val="22"/>
          <w:szCs w:val="22"/>
        </w:rPr>
        <w:t xml:space="preserve">Use case diagram — group workspace</w:t>
      </w:r>
      <w:bookmarkEnd w:id="34"/>
    </w:p>
    <w:p>
      <w:pPr>
        <w:pStyle w:val="Heading2"/>
        <w:keepNext/>
        <w:spacing w:after="160" w:before="360"/>
      </w:pPr>
      <w:bookmarkStart w:name="_Toc35" w:id="35"/>
      <w:r>
        <w:t xml:space="preserve">3.5 Use Case Descriptions</w:t>
      </w:r>
      <w:bookmarkEnd w:id="35"/>
    </w:p>
    <w:p>
      <w:pPr>
        <w:spacing w:after="120" w:before="0" w:line="360"/>
        <w:jc w:val="both"/>
      </w:pPr>
      <w:r>
        <w:t xml:space="preserve">The three most important use cases are described below in tabular form.</w:t>
      </w:r>
    </w:p>
    <w:p>
      <w:pPr>
        <w:pStyle w:val="TableCaption"/>
        <w:keepNext/>
        <w:spacing w:after="240" w:before="60"/>
        <w:jc w:val="center"/>
      </w:pPr>
      <w:bookmarkStart w:name="_Toc36" w:id="36"/>
      <w:r>
        <w:rPr>
          <w:b/>
          <w:bCs/>
          <w:sz w:val="22"/>
          <w:szCs w:val="22"/>
        </w:rPr>
        <w:t xml:space="preserve">Table 3.4: </w:t>
      </w:r>
      <w:r>
        <w:rPr>
          <w:sz w:val="22"/>
          <w:szCs w:val="22"/>
        </w:rPr>
        <w:t xml:space="preserve">Use case UC-01: Add a shared expense</w:t>
      </w:r>
      <w:bookmarkEnd w:id="36"/>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666"/>
      </w:tblGrid>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Use case ID</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UC-01</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Name</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 shared expense</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Actor</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member</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Precondition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user is signed in and is an active member of the group.</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Main flow</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 The user opens Add Expense and selects the group.</w:t>
            </w:r>
          </w:p>
          <w:p>
            <w:pPr>
              <w:spacing w:after="20" w:line="260"/>
              <w:jc w:val="left"/>
            </w:pPr>
            <w:r>
              <w:rPr>
                <w:sz w:val="20"/>
                <w:szCs w:val="20"/>
              </w:rPr>
              <w:t xml:space="preserve">2. The user enters title, amount, date and category.</w:t>
            </w:r>
          </w:p>
          <w:p>
            <w:pPr>
              <w:spacing w:after="20" w:line="260"/>
              <w:jc w:val="left"/>
            </w:pPr>
            <w:r>
              <w:rPr>
                <w:sz w:val="20"/>
                <w:szCs w:val="20"/>
              </w:rPr>
              <w:t xml:space="preserve">3. The user selects one or more payers and their amounts.</w:t>
            </w:r>
          </w:p>
          <w:p>
            <w:pPr>
              <w:spacing w:after="20" w:line="260"/>
              <w:jc w:val="left"/>
            </w:pPr>
            <w:r>
              <w:rPr>
                <w:sz w:val="20"/>
                <w:szCs w:val="20"/>
              </w:rPr>
              <w:t xml:space="preserve">4. The user selects a split method and fills in the shares.</w:t>
            </w:r>
          </w:p>
          <w:p>
            <w:pPr>
              <w:spacing w:after="20" w:line="260"/>
              <w:jc w:val="left"/>
            </w:pPr>
            <w:r>
              <w:rPr>
                <w:sz w:val="20"/>
                <w:szCs w:val="20"/>
              </w:rPr>
              <w:t xml:space="preserve">5. The system validates the input live and enables Save.</w:t>
            </w:r>
          </w:p>
          <w:p>
            <w:pPr>
              <w:spacing w:after="20" w:line="260"/>
              <w:jc w:val="left"/>
            </w:pPr>
            <w:r>
              <w:rPr>
                <w:sz w:val="20"/>
                <w:szCs w:val="20"/>
              </w:rPr>
              <w:t xml:space="preserve">6. The server validates the input again, computes the splits, stores the expense and notifies other members.</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Alternate flow</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5a. Payers do not cover the total, exact amounts do not add up, or percentages do not total 100%: the system shows a message such as "You're Rs 50 short" and keeps Save disabled.</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Postcondition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expense is stored with sum(splits) = total, and the group balances reflect it.</w:t>
            </w:r>
          </w:p>
        </w:tc>
      </w:tr>
    </w:tbl>
    <w:p>
      <w:pPr>
        <w:spacing w:after="120" w:before="0" w:line="360"/>
        <w:jc w:val="both"/>
      </w:pPr>
    </w:p>
    <w:p>
      <w:pPr>
        <w:pStyle w:val="TableCaption"/>
        <w:keepNext/>
        <w:spacing w:after="240" w:before="60"/>
        <w:jc w:val="center"/>
      </w:pPr>
      <w:bookmarkStart w:name="_Toc37" w:id="37"/>
      <w:r>
        <w:rPr>
          <w:b/>
          <w:bCs/>
          <w:sz w:val="22"/>
          <w:szCs w:val="22"/>
        </w:rPr>
        <w:t xml:space="preserve">Table 3.5: </w:t>
      </w:r>
      <w:r>
        <w:rPr>
          <w:sz w:val="22"/>
          <w:szCs w:val="22"/>
        </w:rPr>
        <w:t xml:space="preserve">Use case UC-02: Settle up a group</w:t>
      </w:r>
      <w:bookmarkEnd w:id="37"/>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666"/>
      </w:tblGrid>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Use case ID</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UC-02</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Name</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 up a group</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Actors</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member (preview), group admin (record)</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Precondition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group has at least one non-zero balance and no unpaid settlement in progress.</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Main flow</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 The user opens Settle Up.</w:t>
            </w:r>
          </w:p>
          <w:p>
            <w:pPr>
              <w:spacing w:after="20" w:line="260"/>
              <w:jc w:val="left"/>
            </w:pPr>
            <w:r>
              <w:rPr>
                <w:sz w:val="20"/>
                <w:szCs w:val="20"/>
              </w:rPr>
              <w:t xml:space="preserve">2. The system shows the naive pairwise debts.</w:t>
            </w:r>
          </w:p>
          <w:p>
            <w:pPr>
              <w:spacing w:after="20" w:line="260"/>
              <w:jc w:val="left"/>
            </w:pPr>
            <w:r>
              <w:rPr>
                <w:sz w:val="20"/>
                <w:szCs w:val="20"/>
              </w:rPr>
              <w:t xml:space="preserve">3. The user selects "Simplify with Min-Cash-Flow".</w:t>
            </w:r>
          </w:p>
          <w:p>
            <w:pPr>
              <w:spacing w:after="20" w:line="260"/>
              <w:jc w:val="left"/>
            </w:pPr>
            <w:r>
              <w:rPr>
                <w:sz w:val="20"/>
                <w:szCs w:val="20"/>
              </w:rPr>
              <w:t xml:space="preserve">4. The system computes and displays the optimised payments and the number of transfers saved, without saving anything.</w:t>
            </w:r>
          </w:p>
          <w:p>
            <w:pPr>
              <w:spacing w:after="20" w:line="260"/>
              <w:jc w:val="left"/>
            </w:pPr>
            <w:r>
              <w:rPr>
                <w:sz w:val="20"/>
                <w:szCs w:val="20"/>
              </w:rPr>
              <w:t xml:space="preserve">5. A group admin selects "Record settlement".</w:t>
            </w:r>
          </w:p>
          <w:p>
            <w:pPr>
              <w:spacing w:after="20" w:line="260"/>
              <w:jc w:val="left"/>
            </w:pPr>
            <w:r>
              <w:rPr>
                <w:sz w:val="20"/>
                <w:szCs w:val="20"/>
              </w:rPr>
              <w:t xml:space="preserve">6. The system stores one settlement row per payment, marks the group as settled and writes an audit log entry.</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Alternate flow</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4a. Nobody owes anything: the system reports "nothing to settle".</w:t>
            </w:r>
          </w:p>
          <w:p>
            <w:pPr>
              <w:spacing w:after="20" w:line="260"/>
              <w:jc w:val="left"/>
            </w:pPr>
            <w:r>
              <w:rPr>
                <w:sz w:val="20"/>
                <w:szCs w:val="20"/>
              </w:rPr>
              <w:t xml:space="preserve">6a. A settlement is already in progress: the system refuses with a conflict message.</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Postcondition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Payments are recorded; when each is marked paid, the corresponding balances return to zero.</w:t>
            </w:r>
          </w:p>
        </w:tc>
      </w:tr>
    </w:tbl>
    <w:p>
      <w:pPr>
        <w:spacing w:after="120" w:before="0" w:line="360"/>
        <w:jc w:val="both"/>
      </w:pPr>
    </w:p>
    <w:p>
      <w:pPr>
        <w:pStyle w:val="TableCaption"/>
        <w:keepNext/>
        <w:spacing w:after="240" w:before="60"/>
        <w:jc w:val="center"/>
      </w:pPr>
      <w:bookmarkStart w:name="_Toc38" w:id="38"/>
      <w:r>
        <w:rPr>
          <w:b/>
          <w:bCs/>
          <w:sz w:val="22"/>
          <w:szCs w:val="22"/>
        </w:rPr>
        <w:t xml:space="preserve">Table 3.6: </w:t>
      </w:r>
      <w:r>
        <w:rPr>
          <w:sz w:val="22"/>
          <w:szCs w:val="22"/>
        </w:rPr>
        <w:t xml:space="preserve">Use case UC-03: Scan and verify a receipt</w:t>
      </w:r>
      <w:bookmarkEnd w:id="38"/>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666"/>
      </w:tblGrid>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Use case ID</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UC-03</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Name</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Scan and verify a receipt</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Actors</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Registered user, Vision AI service</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Precondition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user is signed in and has a photo of a printed receipt.</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Main flow</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 The user uploads or captures a photo.</w:t>
            </w:r>
          </w:p>
          <w:p>
            <w:pPr>
              <w:spacing w:after="20" w:line="260"/>
              <w:jc w:val="left"/>
            </w:pPr>
            <w:r>
              <w:rPr>
                <w:sz w:val="20"/>
                <w:szCs w:val="20"/>
              </w:rPr>
              <w:t xml:space="preserve">2. The system stores the image and replies immediately.</w:t>
            </w:r>
          </w:p>
          <w:p>
            <w:pPr>
              <w:spacing w:after="20" w:line="260"/>
              <w:jc w:val="left"/>
            </w:pPr>
            <w:r>
              <w:rPr>
                <w:sz w:val="20"/>
                <w:szCs w:val="20"/>
              </w:rPr>
              <w:t xml:space="preserve">3. The vision AI extracts store, date, items and total in the background.</w:t>
            </w:r>
          </w:p>
          <w:p>
            <w:pPr>
              <w:spacing w:after="20" w:line="260"/>
              <w:jc w:val="left"/>
            </w:pPr>
            <w:r>
              <w:rPr>
                <w:sz w:val="20"/>
                <w:szCs w:val="20"/>
              </w:rPr>
              <w:t xml:space="preserve">4. The system shows the verification dialog with the image and editable lines.</w:t>
            </w:r>
          </w:p>
          <w:p>
            <w:pPr>
              <w:spacing w:after="20" w:line="260"/>
              <w:jc w:val="left"/>
            </w:pPr>
            <w:r>
              <w:rPr>
                <w:sz w:val="20"/>
                <w:szCs w:val="20"/>
              </w:rPr>
              <w:t xml:space="preserve">5. The user corrects, adds or removes lines and confirms.</w:t>
            </w:r>
          </w:p>
          <w:p>
            <w:pPr>
              <w:spacing w:after="20" w:line="260"/>
              <w:jc w:val="left"/>
            </w:pPr>
            <w:r>
              <w:rPr>
                <w:sz w:val="20"/>
                <w:szCs w:val="20"/>
              </w:rPr>
              <w:t xml:space="preserve">6. The system saves a personal transaction (or prepares a line-item group expense) and later attaches savings suggestions.</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Alternate flow</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3a. The AI is unavailable: Tesseract.js extracts the lines offline.</w:t>
            </w:r>
          </w:p>
          <w:p>
            <w:pPr>
              <w:spacing w:after="20" w:line="260"/>
              <w:jc w:val="left"/>
            </w:pPr>
            <w:r>
              <w:rPr>
                <w:sz w:val="20"/>
                <w:szCs w:val="20"/>
              </w:rPr>
              <w:t xml:space="preserve">4a. Lines and printed total differ by more than 5%: a warning shows both values.</w:t>
            </w:r>
          </w:p>
        </w:tc>
      </w:tr>
      <w:tr>
        <w:trPr>
          <w:cantSplit/>
        </w:trPr>
        <w:tc>
          <w:tcPr>
            <w:tcW w:type="dxa" w:w="2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Postcondition</w:t>
            </w:r>
          </w:p>
        </w:tc>
        <w:tc>
          <w:tcPr>
            <w:tcW w:type="dxa" w:w="6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Only user-verified data is stored.</w:t>
            </w:r>
          </w:p>
        </w:tc>
      </w:tr>
    </w:tbl>
    <w:p>
      <w:pPr>
        <w:spacing w:after="120" w:before="0" w:line="360"/>
        <w:jc w:val="both"/>
      </w:pPr>
    </w:p>
    <w:p>
      <w:pPr>
        <w:pStyle w:val="Heading2"/>
        <w:keepNext/>
        <w:spacing w:after="160" w:before="360"/>
      </w:pPr>
      <w:bookmarkStart w:name="_Toc39" w:id="39"/>
      <w:r>
        <w:t xml:space="preserve">3.6 Business Rules</w:t>
      </w:r>
      <w:bookmarkEnd w:id="39"/>
    </w:p>
    <w:p>
      <w:pPr>
        <w:pStyle w:val="TableCaption"/>
        <w:keepNext/>
        <w:spacing w:after="240" w:before="60"/>
        <w:jc w:val="center"/>
      </w:pPr>
      <w:bookmarkStart w:name="_Toc40" w:id="40"/>
      <w:r>
        <w:rPr>
          <w:b/>
          <w:bCs/>
          <w:sz w:val="22"/>
          <w:szCs w:val="22"/>
        </w:rPr>
        <w:t xml:space="preserve">Table 3.7: </w:t>
      </w:r>
      <w:r>
        <w:rPr>
          <w:sz w:val="22"/>
          <w:szCs w:val="22"/>
        </w:rPr>
        <w:t xml:space="preserve">Business rules enforced by the system</w:t>
      </w:r>
      <w:bookmarkEnd w:id="40"/>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766"/>
      </w:tblGrid>
      <w:tr>
        <w:trPr>
          <w:tblHeader/>
        </w:trPr>
        <w:tc>
          <w:tcPr>
            <w:tcW w:type="dxa" w:w="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ID</w:t>
            </w:r>
          </w:p>
        </w:tc>
        <w:tc>
          <w:tcPr>
            <w:tcW w:type="dxa" w:w="77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Rule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BR-01</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Money is stored and calculated as integer rupees; fractional rupee amounts are rejected.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BR-02</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Every expense satisfies sum(splits.share) = totalAmount and sum(paidBy.amount) = totalAmount.</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BR-03</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Rounding remainders are assigned to the payer (the largest payer when there are several).</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BR-04</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Balances are always computed from expenses and paid settlements; they are never stored as running totals.</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BR-05</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 uses greedy max-matching on net balances and produces at most V − 1 payments that bring all balances to zero.</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BR-06</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Every group route verifies, on the server, that the requesting user is an active member; client-sent identifiers are never trusted.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BR-07</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OCR results are never saved automatically; the user verifies every line first.</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BR-08</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suggestions read the local benchmark collection first and never block the user interface.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BR-09</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 foreign-currency expense is converted to whole rupees on the server; the rounding difference goes to the largest payer or row so that BR-02 still holds, and an edit keeps the original rate.</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BR-10</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Savings-goal progress is always computed from the recorded deposits and withdrawals, and a goal can never hold less than zero.</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BR-11</w:t>
            </w:r>
          </w:p>
        </w:tc>
        <w:tc>
          <w:tcPr>
            <w:tcW w:type="dxa" w:w="7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Recording a settlement closes the group, so only a group admin may do it.</w:t>
            </w:r>
          </w:p>
        </w:tc>
      </w:tr>
    </w:tbl>
    <w:p>
      <w:pPr>
        <w:spacing w:after="120" w:before="0" w:line="360"/>
        <w:jc w:val="both"/>
      </w:pPr>
    </w:p>
    <w:p>
      <w:pPr>
        <w:pStyle w:val="Heading2"/>
        <w:keepNext/>
        <w:spacing w:after="160" w:before="360"/>
      </w:pPr>
      <w:bookmarkStart w:name="_Toc41" w:id="41"/>
      <w:r>
        <w:t xml:space="preserve">3.7 Hardware and Software Requirements</w:t>
      </w:r>
      <w:bookmarkEnd w:id="41"/>
    </w:p>
    <w:p>
      <w:pPr>
        <w:pStyle w:val="TableCaption"/>
        <w:keepNext/>
        <w:spacing w:after="240" w:before="60"/>
        <w:jc w:val="center"/>
      </w:pPr>
      <w:bookmarkStart w:name="_Toc42" w:id="42"/>
      <w:r>
        <w:rPr>
          <w:b/>
          <w:bCs/>
          <w:sz w:val="22"/>
          <w:szCs w:val="22"/>
        </w:rPr>
        <w:t xml:space="preserve">Table 3.8: </w:t>
      </w:r>
      <w:r>
        <w:rPr>
          <w:sz w:val="22"/>
          <w:szCs w:val="22"/>
        </w:rPr>
        <w:t xml:space="preserve">Hardware and software requirements</w:t>
      </w:r>
      <w:bookmarkEnd w:id="42"/>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33"/>
        <w:gridCol w:w="3233"/>
      </w:tblGrid>
      <w:tr>
        <w:trPr>
          <w:tblHeader/>
        </w:trPr>
        <w:tc>
          <w:tcPr>
            <w:tcW w:type="dxa" w:w="22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Item</w:t>
            </w:r>
          </w:p>
        </w:tc>
        <w:tc>
          <w:tcPr>
            <w:tcW w:type="dxa" w:w="3233"/>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Development</w:t>
            </w:r>
          </w:p>
        </w:tc>
        <w:tc>
          <w:tcPr>
            <w:tcW w:type="dxa" w:w="3233"/>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End user</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Processor / memory</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Dual-core CPU, 8 GB RAM</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Any device able to run a modern browser</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Operating system</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Linux, Windows or macOS</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Any (Android, iOS, Windows, macOS, Linux)</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Runtime</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Node.js 20 or later, npm</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 required</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Database</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MongoDB 7 (local Docker) or MongoDB Atlas</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 required</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Browser</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Google Chrome (development and testing)</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Chrome, Edge, Firefox or Safari (current versions)</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Network</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Internet for AI, image storage and Google sign-in</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Internet connection</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Tools</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Visual Studio Code, Git, GitHub, Docker</w:t>
            </w:r>
          </w:p>
        </w:tc>
        <w:tc>
          <w:tcPr>
            <w:tcW w:type="dxa" w:w="32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None</w:t>
            </w:r>
          </w:p>
        </w:tc>
      </w:tr>
    </w:tbl>
    <w:p>
      <w:pPr>
        <w:spacing w:after="120" w:before="0" w:line="360"/>
        <w:jc w:val="both"/>
      </w:pPr>
    </w:p>
    <w:p>
      <w:pPr>
        <w:pStyle w:val="Heading1"/>
        <w:pageBreakBefore/>
        <w:spacing w:after="480" w:before="0"/>
        <w:jc w:val="center"/>
      </w:pPr>
      <w:bookmarkStart w:name="_Toc43" w:id="43"/>
      <w:r>
        <w:t xml:space="preserve">CHAPTER 4</w:t>
      </w:r>
      <w:r>
        <w:br/>
        <w:t xml:space="preserve">SYSTEM DESIGN</w:t>
      </w:r>
      <w:bookmarkEnd w:id="43"/>
    </w:p>
    <w:p>
      <w:pPr>
        <w:spacing w:after="120" w:before="0" w:line="360"/>
        <w:jc w:val="both"/>
      </w:pPr>
      <w:r>
        <w:t xml:space="preserve">This chapter describes the architecture of the system, its database design, the algorithms at its core, the receipt processing pipeline, the security design and the API conventions.</w:t>
      </w:r>
    </w:p>
    <w:p>
      <w:pPr>
        <w:pStyle w:val="Heading2"/>
        <w:keepNext/>
        <w:spacing w:after="160" w:before="360"/>
      </w:pPr>
      <w:bookmarkStart w:name="_Toc44" w:id="44"/>
      <w:r>
        <w:t xml:space="preserve">4.1 System Architecture</w:t>
      </w:r>
      <w:bookmarkEnd w:id="44"/>
    </w:p>
    <w:p>
      <w:pPr>
        <w:spacing w:after="120" w:before="0" w:line="360"/>
        <w:jc w:val="both"/>
      </w:pPr>
      <w:r>
        <w:t xml:space="preserve">The system follows a three-tier client–server architecture (Figure 4.1). The </w:t>
      </w:r>
      <w:r>
        <w:rPr>
          <w:b/>
          <w:bCs/>
        </w:rPr>
        <w:t xml:space="preserve">presentation tier</w:t>
      </w:r>
      <w:r>
        <w:t xml:space="preserve"> is a React single-page application that runs in the browser. The </w:t>
      </w:r>
      <w:r>
        <w:rPr>
          <w:b/>
          <w:bCs/>
        </w:rPr>
        <w:t xml:space="preserve">application tier</w:t>
      </w:r>
      <w:r>
        <w:t xml:space="preserve"> is a stateless REST API [11] built with Node.js and Express. The </w:t>
      </w:r>
      <w:r>
        <w:rPr>
          <w:b/>
          <w:bCs/>
        </w:rPr>
        <w:t xml:space="preserve">data tier</w:t>
      </w:r>
      <w:r>
        <w:t xml:space="preserve"> consists of MongoDB and a set of external services. The browser never communicates with the database or the AI service directly: every request passes through the server's security checks.</w:t>
      </w:r>
    </w:p>
    <w:p>
      <w:pPr>
        <w:keepNext/>
        <w:spacing w:after="60" w:before="120"/>
        <w:jc w:val="center"/>
      </w:pPr>
      <w:r>
        <w:drawing>
          <wp:inline distT="0" distB="0" distL="0" distR="0">
            <wp:extent cx="5486400" cy="3714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714750"/>
                    </a:xfrm>
                    <a:prstGeom prst="rect">
                      <a:avLst/>
                    </a:prstGeom>
                  </pic:spPr>
                </pic:pic>
              </a:graphicData>
            </a:graphic>
          </wp:inline>
        </w:drawing>
      </w:r>
    </w:p>
    <w:p>
      <w:pPr>
        <w:pStyle w:val="FigureCaption"/>
        <w:keepNext w:val="false"/>
        <w:spacing w:after="240" w:before="60"/>
        <w:jc w:val="center"/>
      </w:pPr>
      <w:bookmarkStart w:name="_Toc45" w:id="45"/>
      <w:r>
        <w:rPr>
          <w:b/>
          <w:bCs/>
          <w:sz w:val="22"/>
          <w:szCs w:val="22"/>
        </w:rPr>
        <w:t xml:space="preserve">Figure 4.1: </w:t>
      </w:r>
      <w:r>
        <w:rPr>
          <w:sz w:val="22"/>
          <w:szCs w:val="22"/>
        </w:rPr>
        <w:t xml:space="preserve">Three-tier architecture of SmartSplit &amp; ExpenseAI</w:t>
      </w:r>
      <w:bookmarkEnd w:id="45"/>
    </w:p>
    <w:p>
      <w:pPr>
        <w:spacing w:after="120" w:before="0" w:line="360"/>
        <w:jc w:val="both"/>
      </w:pPr>
      <w:r>
        <w:t xml:space="preserve">Each request passes through a fixed pipeline of middleware before it reaches a controller: security headers and CORS (Helmet), rate limiting, JWT authentication, group membership or admin checks, and Zod schema validation. Controllers are thin; the business logic lives in pure service modules (split calculation, settlement, balances, OCR, price matching, currency conversion and exchange rates, recurring entries, reports and notifications) that can be tested without a web server. Errors from any layer are converted by a single error handler into a consistent response envelope.</w:t>
      </w:r>
    </w:p>
    <w:p>
      <w:pPr>
        <w:pStyle w:val="Heading2"/>
        <w:keepNext/>
        <w:spacing w:after="160" w:before="360"/>
      </w:pPr>
      <w:bookmarkStart w:name="_Toc46" w:id="46"/>
      <w:r>
        <w:t xml:space="preserve">4.2 Database Design</w:t>
      </w:r>
      <w:bookmarkEnd w:id="46"/>
    </w:p>
    <w:p>
      <w:pPr>
        <w:spacing w:after="120" w:before="0" w:line="360"/>
        <w:jc w:val="both"/>
      </w:pPr>
      <w:r>
        <w:t xml:space="preserve">MongoDB, a document database, was chosen because the central entity, a group expense, naturally contains nested lists: several payers, several split shares and several line items. Storing these inside one document means an expense is read and written atomically in a single operation. Mongoose [21] adds schemas, validation and indexes on top of MongoDB. Figure 4.2 shows the entity relationship diagram of the fourteen collections.</w:t>
      </w:r>
    </w:p>
    <w:p>
      <w:pPr>
        <w:keepNext/>
        <w:spacing w:after="60" w:before="120"/>
        <w:jc w:val="center"/>
      </w:pPr>
      <w:r>
        <w:drawing>
          <wp:inline distT="0" distB="0" distL="0" distR="0">
            <wp:extent cx="5486400" cy="38195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819525"/>
                    </a:xfrm>
                    <a:prstGeom prst="rect">
                      <a:avLst/>
                    </a:prstGeom>
                  </pic:spPr>
                </pic:pic>
              </a:graphicData>
            </a:graphic>
          </wp:inline>
        </w:drawing>
      </w:r>
    </w:p>
    <w:p>
      <w:pPr>
        <w:pStyle w:val="FigureCaption"/>
        <w:keepNext w:val="false"/>
        <w:spacing w:after="240" w:before="60"/>
        <w:jc w:val="center"/>
      </w:pPr>
      <w:bookmarkStart w:name="_Toc47" w:id="47"/>
      <w:r>
        <w:rPr>
          <w:b/>
          <w:bCs/>
          <w:sz w:val="22"/>
          <w:szCs w:val="22"/>
        </w:rPr>
        <w:t xml:space="preserve">Figure 4.2: </w:t>
      </w:r>
      <w:r>
        <w:rPr>
          <w:sz w:val="22"/>
          <w:szCs w:val="22"/>
        </w:rPr>
        <w:t xml:space="preserve">Entity relationship diagram</w:t>
      </w:r>
      <w:bookmarkEnd w:id="47"/>
    </w:p>
    <w:p>
      <w:pPr>
        <w:pStyle w:val="TableCaption"/>
        <w:keepNext/>
        <w:spacing w:after="240" w:before="60"/>
        <w:jc w:val="center"/>
      </w:pPr>
      <w:bookmarkStart w:name="_Toc48" w:id="48"/>
      <w:r>
        <w:rPr>
          <w:b/>
          <w:bCs/>
          <w:sz w:val="22"/>
          <w:szCs w:val="22"/>
        </w:rPr>
        <w:t xml:space="preserve">Table 4.1: </w:t>
      </w:r>
      <w:r>
        <w:rPr>
          <w:sz w:val="22"/>
          <w:szCs w:val="22"/>
        </w:rPr>
        <w:t xml:space="preserve">Collections and their purpose</w:t>
      </w:r>
      <w:bookmarkEnd w:id="48"/>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566"/>
      </w:tblGrid>
      <w:tr>
        <w:trPr>
          <w:tblHeader/>
        </w:trPr>
        <w:tc>
          <w:tcPr>
            <w:tcW w:type="dxa" w:w="21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Collection</w:t>
            </w:r>
          </w:p>
        </w:tc>
        <w:tc>
          <w:tcPr>
            <w:tcW w:type="dxa" w:w="65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Purpose and key constraints</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User</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Account details; unique email; bcrypt password hash (never returned to the client); optional Google ID.</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RefreshToken</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One row per session; stores only the SHA-256 hash of the token; TTL index removes expired rows automatically.</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details and an embedded members array (role admin/member; status active/pending/requested); share code.</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GroupExpense</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 with paidBy, splits and items arrays; a validation hook rejects any document whose shares do not sum to the total; optional fx sub-document with the original currency, amounts and rate; soft delete via deletedAt.</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One planned payment (from, to, amount, paid flag) plus the naive and optimised payment counts.</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AuditLog</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Append-only record of important group actions such as settlement creation.</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PersonalExpense</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 credit or debit; recurring template settings; generatedFrom links generated copies to their template.</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Budget</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Monthly cap per category per user; unique on (userId, category).</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Category</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User-defined categories; unique per user, case-insensitive.</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Image reference, OCR status and engine, extracted line items with correction flags and price matches.</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BenchmarkPrice</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Product name, aliases, pack size and unit, price and store; 100 products and 609 price rows across seven stores.</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One row per recipient with read state.</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SavingsGoal</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 title, target amount and date, and an embedded contributions array (positive deposits, negative withdrawals); reachedAt is set once.</w:t>
            </w:r>
          </w:p>
        </w:tc>
      </w:tr>
      <w:tr>
        <w:trPr>
          <w:cantSplit/>
        </w:trPr>
        <w:tc>
          <w:tcPr>
            <w:tcW w:type="dxa" w:w="21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FxRate</w:t>
            </w:r>
          </w:p>
        </w:tc>
        <w:tc>
          <w:tcPr>
            <w:tcW w:type="dxa" w:w="65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latest rupee rates for the supported currencies with their date; a single row used as a fallback when the rate provider is unreachable.</w:t>
            </w:r>
          </w:p>
        </w:tc>
      </w:tr>
    </w:tbl>
    <w:p>
      <w:pPr>
        <w:spacing w:after="120" w:before="0" w:line="360"/>
        <w:jc w:val="both"/>
      </w:pPr>
    </w:p>
    <w:p>
      <w:pPr>
        <w:spacing w:after="120" w:before="0" w:line="360"/>
        <w:jc w:val="both"/>
      </w:pPr>
      <w:r>
        <w:t xml:space="preserve">Indexes support the most frequent queries: expenses by group and date, groups by member, transactions by user and date, due recurring templates by next run date, and unread notifications by user.</w:t>
      </w:r>
    </w:p>
    <w:p>
      <w:pPr>
        <w:pStyle w:val="Heading2"/>
        <w:keepNext/>
        <w:spacing w:after="160" w:before="360"/>
      </w:pPr>
      <w:bookmarkStart w:name="_Toc49" w:id="49"/>
      <w:r>
        <w:t xml:space="preserve">4.3 Expense Split Calculation</w:t>
      </w:r>
      <w:bookmarkEnd w:id="49"/>
    </w:p>
    <w:p>
      <w:pPr>
        <w:spacing w:after="120" w:before="0" w:line="360"/>
        <w:jc w:val="both"/>
      </w:pPr>
      <w:r>
        <w:t xml:space="preserve">All split methods share one rounding rule so that every expense balances exactly. For a total T shared by n people, each person first receives the floor of T / n, and the remainder r is assigned to the payer:</w:t>
      </w:r>
    </w:p>
    <w:p>
      <w:pPr>
        <w:spacing w:after="180" w:before="60" w:line="360"/>
        <w:jc w:val="center"/>
      </w:pPr>
      <w:r>
        <w:rPr>
          <w:rFonts w:ascii="Cambria Math" w:cs="Cambria Math" w:eastAsia="Cambria Math" w:hAnsi="Cambria Math"/>
          <w:i/>
          <w:iCs/>
        </w:rPr>
        <w:t xml:space="preserve">share_i = ⌊T / n⌋,   r = T − n · ⌊T / n⌋,   share_payer = ⌊T / n⌋ + r</w:t>
      </w:r>
    </w:p>
    <w:p>
      <w:pPr>
        <w:spacing w:after="120" w:before="0" w:line="360"/>
        <w:jc w:val="both"/>
      </w:pPr>
      <w:r>
        <w:t xml:space="preserve">For example, Rs 100 split among three people gives 34, 33 and 33, with the extra rupee assigned to the payer. Percentage splits use the floor of T × p / 100 for each person and assign the remainder in the same way. Exact splits must sum to the total, and line-item splits divide each item among the people who shared it and require the items to sum to the total. The calculation module is pure and is checked twice more: by the controller before saving and by a validation hook in the database model.</w:t>
      </w:r>
    </w:p>
    <w:p>
      <w:pPr>
        <w:pStyle w:val="Heading2"/>
        <w:keepNext/>
        <w:spacing w:after="160" w:before="360"/>
      </w:pPr>
      <w:bookmarkStart w:name="_Toc50" w:id="50"/>
      <w:r>
        <w:t xml:space="preserve">4.4 Settlement Algorithm (Min-Cash-Flow)</w:t>
      </w:r>
      <w:bookmarkEnd w:id="50"/>
    </w:p>
    <w:p>
      <w:pPr>
        <w:pStyle w:val="Heading3"/>
        <w:keepNext/>
        <w:spacing w:after="120" w:before="240"/>
      </w:pPr>
      <w:r>
        <w:t xml:space="preserve">4.4.1 Net balance</w:t>
      </w:r>
    </w:p>
    <w:p>
      <w:pPr>
        <w:spacing w:after="120" w:before="0" w:line="360"/>
        <w:jc w:val="both"/>
      </w:pPr>
      <w:r>
        <w:t xml:space="preserve">For each member u of a group, the net balance is computed from all non-deleted expenses and all settlement payments already marked as paid:</w:t>
      </w:r>
    </w:p>
    <w:p>
      <w:pPr>
        <w:spacing w:after="180" w:before="60" w:line="360"/>
        <w:jc w:val="center"/>
      </w:pPr>
      <w:r>
        <w:rPr>
          <w:rFonts w:ascii="Cambria Math" w:cs="Cambria Math" w:eastAsia="Cambria Math" w:hAnsi="Cambria Math"/>
          <w:i/>
          <w:iCs/>
        </w:rPr>
        <w:t xml:space="preserve">net(u) = Σ paid(u) − Σ owed(u) + Σ settled_out(u) − Σ settled_in(u)</w:t>
      </w:r>
    </w:p>
    <w:p>
      <w:pPr>
        <w:spacing w:after="120" w:before="0" w:line="360"/>
        <w:jc w:val="both"/>
      </w:pPr>
      <w:r>
        <w:t xml:space="preserve">A positive net means the group owes the member (a creditor); a negative net means the member owes the group (a debtor). Because every rupee paid is owed by someone, the nets always sum to zero; the algorithm verifies this and refuses to run otherwise, so a defect elsewhere can never create or lose money.</w:t>
      </w:r>
    </w:p>
    <w:p>
      <w:pPr>
        <w:pStyle w:val="Heading3"/>
        <w:keepNext/>
        <w:spacing w:after="120" w:before="240"/>
      </w:pPr>
      <w:r>
        <w:t xml:space="preserve">4.4.2 Greedy matching</w:t>
      </w:r>
    </w:p>
    <w:p>
      <w:pPr>
        <w:spacing w:after="120" w:before="0" w:line="360"/>
        <w:jc w:val="both"/>
      </w:pPr>
      <w:r>
        <w:t xml:space="preserve">Figure 4.3 shows the algorithm as a flowchart, and the pseudocode is given below.</w:t>
      </w:r>
    </w:p>
    <w:p>
      <w:pPr>
        <w:keepNext/>
        <w:spacing w:after="60" w:before="120"/>
        <w:jc w:val="center"/>
      </w:pPr>
      <w:r>
        <w:drawing>
          <wp:inline distT="0" distB="0" distL="0" distR="0">
            <wp:extent cx="4210050" cy="53244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5324475"/>
                    </a:xfrm>
                    <a:prstGeom prst="rect">
                      <a:avLst/>
                    </a:prstGeom>
                  </pic:spPr>
                </pic:pic>
              </a:graphicData>
            </a:graphic>
          </wp:inline>
        </w:drawing>
      </w:r>
    </w:p>
    <w:p>
      <w:pPr>
        <w:pStyle w:val="FigureCaption"/>
        <w:keepNext w:val="false"/>
        <w:spacing w:after="240" w:before="60"/>
        <w:jc w:val="center"/>
      </w:pPr>
      <w:bookmarkStart w:name="_Toc51" w:id="51"/>
      <w:r>
        <w:rPr>
          <w:b/>
          <w:bCs/>
          <w:sz w:val="22"/>
          <w:szCs w:val="22"/>
        </w:rPr>
        <w:t xml:space="preserve">Figure 4.3: </w:t>
      </w:r>
      <w:r>
        <w:rPr>
          <w:sz w:val="22"/>
          <w:szCs w:val="22"/>
        </w:rPr>
        <w:t xml:space="preserve">Flowchart of the Min-Cash-Flow settlement algorithm</w:t>
      </w:r>
      <w:bookmarkEnd w:id="51"/>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MIN-CASH-FLOW(net)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 ← { (u, net[u]) : net[u] &gt; 0 }          // creditors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D ← { (u, −net[u]) : net[u] &lt; 0 }         // debtors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if Σ C ≠ Σ D then error "balances do not net to zero"</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payments ← [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while C ≠ ∅ and D ≠ ∅ do</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sort C and D by amount, descending</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 ← C[0];  d ← D[0]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amt ← min(c.amount, d.amount)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append (d.user → c.user, amt) to payments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c.amount ← c.amount − amt;  d.amount ← d.amount − amt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remove c from C if c.amount = 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remove d from D if d.amount = 0</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  return payments</w:t>
      </w:r>
    </w:p>
    <w:p>
      <w:pPr>
        <w:pStyle w:val="Heading3"/>
        <w:keepNext/>
        <w:spacing w:after="120" w:before="240"/>
      </w:pPr>
      <w:r>
        <w:t xml:space="preserve">4.4.3 Correctness and bound</w:t>
      </w:r>
    </w:p>
    <w:p>
      <w:pPr>
        <w:spacing w:after="120" w:before="0" w:line="360"/>
        <w:jc w:val="both"/>
      </w:pPr>
      <w:r>
        <w:rPr>
          <w:b/>
          <w:bCs/>
        </w:rPr>
        <w:t xml:space="preserve">Termination and bound.</w:t>
      </w:r>
      <w:r>
        <w:t xml:space="preserve"> In every iteration, amt equals the smaller of the two amounts, so at least one of the two members reaches zero and leaves the pool. After k payments at least k members have left. Since the balances sum to zero, when only one member remains that member's balance must also be zero. Therefore the algorithm stops after at most V − 1 payments for V members with non-zero balances [1].</w:t>
      </w:r>
    </w:p>
    <w:p>
      <w:pPr>
        <w:spacing w:after="120" w:before="0" w:line="360"/>
        <w:jc w:val="both"/>
      </w:pPr>
      <w:r>
        <w:rPr>
          <w:b/>
          <w:bCs/>
        </w:rPr>
        <w:t xml:space="preserve">Correctness.</w:t>
      </w:r>
      <w:r>
        <w:t xml:space="preserve"> Each payment reduces a debtor's debt and a creditor's credit by the same amount, so the sum of balances stays zero and every amount stays an integer. When the loop ends, both lists are empty and every balance is exactly zero.</w:t>
      </w:r>
    </w:p>
    <w:p>
      <w:pPr>
        <w:spacing w:after="120" w:before="0" w:line="360"/>
        <w:jc w:val="both"/>
      </w:pPr>
      <w:r>
        <w:rPr>
          <w:b/>
          <w:bCs/>
        </w:rPr>
        <w:t xml:space="preserve">Complexity.</w:t>
      </w:r>
      <w:r>
        <w:t xml:space="preserve"> There are at most V − 1 iterations and each sorts at most V entries, giving O(V² log V) time and O(V) space. For groups of up to a few dozen members this is instantaneous; a binary heap would reduce it to O(V log V) for very large groups.</w:t>
      </w:r>
    </w:p>
    <w:p>
      <w:pPr>
        <w:spacing w:after="120" w:before="0" w:line="360"/>
        <w:jc w:val="both"/>
      </w:pPr>
      <w:r>
        <w:rPr>
          <w:b/>
          <w:bCs/>
        </w:rPr>
        <w:t xml:space="preserve">Optimality.</w:t>
      </w:r>
      <w:r>
        <w:t xml:space="preserve"> The greedy result is not always the absolute minimum: when a subset of members already nets to zero among themselves, fewer payments may exist. Computing the true minimum is NP-hard [1], [2]; the V − 1 bound with polynomial running time is the accepted practical trade-off.</w:t>
      </w:r>
    </w:p>
    <w:p>
      <w:pPr>
        <w:pStyle w:val="Heading3"/>
        <w:keepNext/>
        <w:spacing w:after="120" w:before="240"/>
      </w:pPr>
      <w:r>
        <w:t xml:space="preserve">4.4.4 Worked example</w:t>
      </w:r>
    </w:p>
    <w:p>
      <w:pPr>
        <w:spacing w:after="120" w:before="0" w:line="360"/>
        <w:jc w:val="both"/>
      </w:pPr>
      <w:r>
        <w:t xml:space="preserve">The demonstration group "Murree Trip" has five members and seven expenses totalling Rs 49,600. Table 4.2 shows the net balances computed by the system and Table 4.3 shows each iteration of the algorithm.</w:t>
      </w:r>
    </w:p>
    <w:p>
      <w:pPr>
        <w:pStyle w:val="TableCaption"/>
        <w:keepNext/>
        <w:spacing w:after="240" w:before="60"/>
        <w:jc w:val="center"/>
      </w:pPr>
      <w:bookmarkStart w:name="_Toc52" w:id="52"/>
      <w:r>
        <w:rPr>
          <w:b/>
          <w:bCs/>
          <w:sz w:val="22"/>
          <w:szCs w:val="22"/>
        </w:rPr>
        <w:t xml:space="preserve">Table 4.2: </w:t>
      </w:r>
      <w:r>
        <w:rPr>
          <w:sz w:val="22"/>
          <w:szCs w:val="22"/>
        </w:rPr>
        <w:t xml:space="preserve">Net balances of the Murree Trip group</w:t>
      </w:r>
      <w:bookmarkEnd w:id="52"/>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833"/>
        <w:gridCol w:w="2833"/>
      </w:tblGrid>
      <w:tr>
        <w:trPr>
          <w:tblHeader/>
        </w:trPr>
        <w:tc>
          <w:tcPr>
            <w:tcW w:type="dxa" w:w="30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Member</w:t>
            </w:r>
          </w:p>
        </w:tc>
        <w:tc>
          <w:tcPr>
            <w:tcW w:type="dxa" w:w="2833"/>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Net balance (Rs)</w:t>
            </w:r>
          </w:p>
        </w:tc>
        <w:tc>
          <w:tcPr>
            <w:tcW w:type="dxa" w:w="2833"/>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Role</w:t>
            </w:r>
          </w:p>
        </w:tc>
      </w:tr>
      <w:tr>
        <w:trPr>
          <w:cantSplit/>
        </w:trPr>
        <w:tc>
          <w:tcPr>
            <w:tcW w:type="dxa" w:w="3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Sara Khan</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+11,480</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Creditor</w:t>
            </w:r>
          </w:p>
        </w:tc>
      </w:tr>
      <w:tr>
        <w:trPr>
          <w:cantSplit/>
        </w:trPr>
        <w:tc>
          <w:tcPr>
            <w:tcW w:type="dxa" w:w="3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Bilal Ahmed</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+7,580</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Creditor</w:t>
            </w:r>
          </w:p>
        </w:tc>
      </w:tr>
      <w:tr>
        <w:trPr>
          <w:cantSplit/>
        </w:trPr>
        <w:tc>
          <w:tcPr>
            <w:tcW w:type="dxa" w:w="3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Azeem Shahid</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−3,520</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Debtor</w:t>
            </w:r>
          </w:p>
        </w:tc>
      </w:tr>
      <w:tr>
        <w:trPr>
          <w:cantSplit/>
        </w:trPr>
        <w:tc>
          <w:tcPr>
            <w:tcW w:type="dxa" w:w="3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Hamza Tariq</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−7,420</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Debtor</w:t>
            </w:r>
          </w:p>
        </w:tc>
      </w:tr>
      <w:tr>
        <w:trPr>
          <w:cantSplit/>
        </w:trPr>
        <w:tc>
          <w:tcPr>
            <w:tcW w:type="dxa" w:w="3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Ali Raza</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−8,120</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Debtor</w:t>
            </w:r>
          </w:p>
        </w:tc>
      </w:tr>
      <w:tr>
        <w:trPr>
          <w:cantSplit/>
        </w:trPr>
        <w:tc>
          <w:tcPr>
            <w:tcW w:type="dxa" w:w="30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Total</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0</w:t>
            </w:r>
          </w:p>
        </w:tc>
        <w:tc>
          <w:tcPr>
            <w:tcW w:type="dxa" w:w="28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p>
        </w:tc>
      </w:tr>
    </w:tbl>
    <w:p>
      <w:pPr>
        <w:spacing w:after="120" w:before="0" w:line="360"/>
        <w:jc w:val="both"/>
      </w:pPr>
    </w:p>
    <w:p>
      <w:pPr>
        <w:pStyle w:val="TableCaption"/>
        <w:keepNext/>
        <w:spacing w:after="240" w:before="60"/>
        <w:jc w:val="center"/>
      </w:pPr>
      <w:bookmarkStart w:name="_Toc53" w:id="53"/>
      <w:r>
        <w:rPr>
          <w:b/>
          <w:bCs/>
          <w:sz w:val="22"/>
          <w:szCs w:val="22"/>
        </w:rPr>
        <w:t xml:space="preserve">Table 4.3: </w:t>
      </w:r>
      <w:r>
        <w:rPr>
          <w:sz w:val="22"/>
          <w:szCs w:val="22"/>
        </w:rPr>
        <w:t xml:space="preserve">Iterations of Min-Cash-Flow on the Murree Trip group</w:t>
      </w:r>
      <w:bookmarkEnd w:id="53"/>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00"/>
        <w:gridCol w:w="2300"/>
        <w:gridCol w:w="3166"/>
      </w:tblGrid>
      <w:tr>
        <w:trPr>
          <w:tblHeader/>
        </w:trPr>
        <w:tc>
          <w:tcPr>
            <w:tcW w:type="dxa" w:w="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Step</w:t>
            </w:r>
          </w:p>
        </w:tc>
        <w:tc>
          <w:tcPr>
            <w:tcW w:type="dxa" w:w="23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Largest creditor</w:t>
            </w:r>
          </w:p>
        </w:tc>
        <w:tc>
          <w:tcPr>
            <w:tcW w:type="dxa" w:w="23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Largest debtor</w:t>
            </w:r>
          </w:p>
        </w:tc>
        <w:tc>
          <w:tcPr>
            <w:tcW w:type="dxa" w:w="31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Payment and remainder</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Sara +11,480</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Ali −8,120</w:t>
            </w:r>
          </w:p>
        </w:tc>
        <w:tc>
          <w:tcPr>
            <w:tcW w:type="dxa" w:w="31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Ali → Sara Rs 8,120; Sara +3,360, Ali settled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Bilal +7,580</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Hamza −7,420</w:t>
            </w:r>
          </w:p>
        </w:tc>
        <w:tc>
          <w:tcPr>
            <w:tcW w:type="dxa" w:w="31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Hamza → Bilal Rs 7,420; Bilal +160, Hamza settled</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Sara +3,360</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Azeem −3,520</w:t>
            </w:r>
          </w:p>
        </w:tc>
        <w:tc>
          <w:tcPr>
            <w:tcW w:type="dxa" w:w="31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Azeem → Sara Rs 3,360; Sara settled, Azeem −160</w:t>
            </w:r>
          </w:p>
        </w:tc>
      </w:tr>
      <w:tr>
        <w:trPr>
          <w:cantSplit/>
        </w:trPr>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Bilal +160</w:t>
            </w:r>
          </w:p>
        </w:tc>
        <w:tc>
          <w:tcPr>
            <w:tcW w:type="dxa" w:w="2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Azeem −160</w:t>
            </w:r>
          </w:p>
        </w:tc>
        <w:tc>
          <w:tcPr>
            <w:tcW w:type="dxa" w:w="31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Azeem → Bilal Rs 160; both settled</w:t>
            </w:r>
          </w:p>
        </w:tc>
      </w:tr>
    </w:tbl>
    <w:p>
      <w:pPr>
        <w:spacing w:after="120" w:before="0" w:line="360"/>
        <w:jc w:val="both"/>
      </w:pPr>
    </w:p>
    <w:p>
      <w:pPr>
        <w:spacing w:after="120" w:before="0" w:line="360"/>
        <w:jc w:val="both"/>
      </w:pPr>
      <w:r>
        <w:t xml:space="preserve">The group is settled in four payments, which equals the bound V − 1 = 4. Repaying each share of each bill individually would have required 20 separate transfers, so the optimiser saves 16 transfers.</w:t>
      </w:r>
    </w:p>
    <w:p>
      <w:pPr>
        <w:pStyle w:val="Heading2"/>
        <w:keepNext/>
        <w:spacing w:after="160" w:before="360"/>
      </w:pPr>
      <w:bookmarkStart w:name="_Toc54" w:id="54"/>
      <w:r>
        <w:t xml:space="preserve">4.5 Receipt Processing Pipeline</w:t>
      </w:r>
      <w:bookmarkEnd w:id="54"/>
    </w:p>
    <w:p>
      <w:pPr>
        <w:spacing w:after="120" w:before="0" w:line="360"/>
        <w:jc w:val="both"/>
      </w:pPr>
      <w:r>
        <w:t xml:space="preserve">Figure 4.4 shows the sequence of interactions when a receipt is scanned. The upload request returns HTTP 202 (Accepted) immediately, and extraction runs in the background while the client polls for the result. The vision model is called with </w:t>
      </w:r>
      <w:r>
        <w:rPr>
          <w:b/>
          <w:bCs/>
        </w:rPr>
        <w:t xml:space="preserve">structured output</w:t>
      </w:r>
      <w:r>
        <w:t xml:space="preserve">: the response must match a fixed schema (store, date, items with name, quantity and line price, and total), so it cannot return free text or malformed JSON. The prompt fixes the domain rules: whole rupees, line totals rather than unit prices, subtotal and tax rows skipped, and null rather than a guess for unreadable values. If the call fails for any reason, Tesseract.js produces the same structure from raw text using line-pattern rules, and the receipt records which engine was used.</w:t>
      </w:r>
    </w:p>
    <w:p>
      <w:pPr>
        <w:keepNext/>
        <w:spacing w:after="60" w:before="120"/>
        <w:jc w:val="center"/>
      </w:pPr>
      <w:r>
        <w:drawing>
          <wp:inline distT="0" distB="0" distL="0" distR="0">
            <wp:extent cx="5486400" cy="40671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067175"/>
                    </a:xfrm>
                    <a:prstGeom prst="rect">
                      <a:avLst/>
                    </a:prstGeom>
                  </pic:spPr>
                </pic:pic>
              </a:graphicData>
            </a:graphic>
          </wp:inline>
        </w:drawing>
      </w:r>
    </w:p>
    <w:p>
      <w:pPr>
        <w:pStyle w:val="FigureCaption"/>
        <w:keepNext w:val="false"/>
        <w:spacing w:after="240" w:before="60"/>
        <w:jc w:val="center"/>
      </w:pPr>
      <w:bookmarkStart w:name="_Toc55" w:id="55"/>
      <w:r>
        <w:rPr>
          <w:b/>
          <w:bCs/>
          <w:sz w:val="22"/>
          <w:szCs w:val="22"/>
        </w:rPr>
        <w:t xml:space="preserve">Figure 4.4: </w:t>
      </w:r>
      <w:r>
        <w:rPr>
          <w:sz w:val="22"/>
          <w:szCs w:val="22"/>
        </w:rPr>
        <w:t xml:space="preserve">Sequence diagram of receipt scanning and verification</w:t>
      </w:r>
      <w:bookmarkEnd w:id="55"/>
    </w:p>
    <w:p>
      <w:pPr>
        <w:spacing w:after="120" w:before="0" w:line="360"/>
        <w:jc w:val="both"/>
      </w:pPr>
      <w:r>
        <w:t xml:space="preserve">After extraction, the sum of the line prices is compared with the printed total; a difference above 5% produces a warning that names both values. Nothing is written as a transaction until the user confirms the lines in the verification dialog. Committing to a group does not create the expense; it returns a line-item draft so the user still chooses who shared each item.</w:t>
      </w:r>
    </w:p>
    <w:p>
      <w:pPr>
        <w:pStyle w:val="Heading2"/>
        <w:keepNext/>
        <w:spacing w:after="160" w:before="360"/>
      </w:pPr>
      <w:bookmarkStart w:name="_Toc56" w:id="56"/>
      <w:r>
        <w:t xml:space="preserve">4.6 Price Matching and Savings Suggestions</w:t>
      </w:r>
      <w:bookmarkEnd w:id="56"/>
    </w:p>
    <w:p>
      <w:pPr>
        <w:spacing w:after="120" w:before="0" w:line="360"/>
        <w:jc w:val="both"/>
      </w:pPr>
      <w:r>
        <w:t xml:space="preserve">Each verified line item is matched against the benchmark collection in four steps:</w:t>
      </w:r>
    </w:p>
    <w:p>
      <w:pPr>
        <w:pStyle w:val="ListParagraph"/>
        <w:numPr>
          <w:ilvl w:val="0"/>
          <w:numId w:val="4"/>
        </w:numPr>
        <w:spacing w:after="80" w:line="336"/>
        <w:jc w:val="both"/>
      </w:pPr>
      <w:r>
        <w:rPr>
          <w:b/>
          <w:bCs/>
        </w:rPr>
        <w:t xml:space="preserve">Normalisation</w:t>
      </w:r>
      <w:r>
        <w:t xml:space="preserve"> — the name is lower-cased and pack sizes, units, punctuation and filler words are removed, so "COOKING OIL 3LTR @" and "Cooking Oil 3 Litre" produce the same key.</w:t>
      </w:r>
    </w:p>
    <w:p>
      <w:pPr>
        <w:pStyle w:val="ListParagraph"/>
        <w:numPr>
          <w:ilvl w:val="0"/>
          <w:numId w:val="4"/>
        </w:numPr>
        <w:spacing w:after="80" w:line="336"/>
        <w:jc w:val="both"/>
      </w:pPr>
      <w:r>
        <w:rPr>
          <w:b/>
          <w:bCs/>
        </w:rPr>
        <w:t xml:space="preserve">Alias lookup</w:t>
      </w:r>
      <w:r>
        <w:t xml:space="preserve"> — an indexed exact match against known receipt spellings, for example "anday" → Eggs (dozen) or "surf excel" → Detergent 1 kg.</w:t>
      </w:r>
    </w:p>
    <w:p>
      <w:pPr>
        <w:pStyle w:val="ListParagraph"/>
        <w:numPr>
          <w:ilvl w:val="0"/>
          <w:numId w:val="4"/>
        </w:numPr>
        <w:spacing w:after="80" w:line="336"/>
        <w:jc w:val="both"/>
      </w:pPr>
      <w:r>
        <w:rPr>
          <w:b/>
          <w:bCs/>
        </w:rPr>
        <w:t xml:space="preserve">Fuzzy match</w:t>
      </w:r>
      <w:r>
        <w:t xml:space="preserve"> — otherwise the Dice coefficient [5] is computed, and a match is accepted only at 0.8 or above.</w:t>
      </w:r>
    </w:p>
    <w:p>
      <w:pPr>
        <w:pStyle w:val="ListParagraph"/>
        <w:numPr>
          <w:ilvl w:val="0"/>
          <w:numId w:val="4"/>
        </w:numPr>
        <w:spacing w:after="80" w:line="336"/>
        <w:jc w:val="both"/>
      </w:pPr>
      <w:r>
        <w:rPr>
          <w:b/>
          <w:bCs/>
        </w:rPr>
        <w:t xml:space="preserve">Size check</w:t>
      </w:r>
      <w:r>
        <w:t xml:space="preserve"> — pack sizes are parsed separately (kg ↔ g, L ↔ ml) and must agree within 2%, so a 5 kg bag is never compared with a 1 kg bag.</w:t>
      </w:r>
    </w:p>
    <w:p>
      <w:pPr>
        <w:spacing w:after="180" w:before="60" w:line="360"/>
        <w:jc w:val="center"/>
      </w:pPr>
      <w:r>
        <w:rPr>
          <w:rFonts w:ascii="Cambria Math" w:cs="Cambria Math" w:eastAsia="Cambria Math" w:hAnsi="Cambria Math"/>
          <w:i/>
          <w:iCs/>
        </w:rPr>
        <w:t xml:space="preserve">Dice(a, b) = 2 · |bigrams(a) ∩ bigrams(b)| / ( |bigrams(a)| + |bigrams(b)| )</w:t>
      </w:r>
    </w:p>
    <w:p>
      <w:pPr>
        <w:spacing w:after="120" w:before="0" w:line="360"/>
        <w:jc w:val="both"/>
      </w:pPr>
      <w:r>
        <w:t xml:space="preserve">Among matching products, the cheapest platform is selected; if the user paid more, the saving (multiplied by quantity) is recorded and up to three cheaper alternatives are attached to the transaction. Matching runs after the save has been acknowledged, so it never delays the user.</w:t>
      </w:r>
    </w:p>
    <w:p>
      <w:pPr>
        <w:pStyle w:val="Heading2"/>
        <w:keepNext/>
        <w:spacing w:after="160" w:before="360"/>
      </w:pPr>
      <w:bookmarkStart w:name="_Toc57" w:id="57"/>
      <w:r>
        <w:t xml:space="preserve">4.7 Multi-Currency Conversion</w:t>
      </w:r>
      <w:bookmarkEnd w:id="57"/>
    </w:p>
    <w:p>
      <w:pPr>
        <w:spacing w:after="120" w:before="0" w:line="360"/>
        <w:jc w:val="both"/>
      </w:pPr>
      <w:r>
        <w:t xml:space="preserve">Trips abroad produce bills in other currencies. The user may enter a group expense in one of 15 foreign currencies (for example AED, SAR, USD or GBP) with up to two decimal places. The server converts every amount to rupees at the current rate R (rupees per unit of the foreign currency) and stores the expense in whole rupees, so balances and settlement are unchanged. Rates come from a free, keyless exchange-rate service [22], refreshed every day at 03:00 and stored in the database as a fallback. Each converted value is rounded separately, so their sum may differ from the converted total by a rupee or two; that difference is given to the largest payer (or the largest row of an exact or line-item split):</w:t>
      </w:r>
    </w:p>
    <w:p>
      <w:pPr>
        <w:spacing w:after="180" w:before="60" w:line="360"/>
        <w:jc w:val="center"/>
      </w:pPr>
      <w:r>
        <w:rPr>
          <w:rFonts w:ascii="Cambria Math" w:cs="Cambria Math" w:eastAsia="Cambria Math" w:hAnsi="Cambria Math"/>
          <w:i/>
          <w:iCs/>
        </w:rPr>
        <w:t xml:space="preserve">T_PKR = round(T × R),   p_i = round(a_i × R),   p_largest += T_PKR − Σ p_i</w:t>
      </w:r>
    </w:p>
    <w:p>
      <w:pPr>
        <w:spacing w:after="120" w:before="0" w:line="360"/>
        <w:jc w:val="both"/>
      </w:pPr>
      <w:r>
        <w:t xml:space="preserve">Table 4.4 shows the conversion of a desert safari on the demonstration Dubai trip at the rate on 30 October 2026. The original amounts and the rate are kept in an </w:t>
      </w:r>
      <w:r>
        <w:rPr>
          <w:rFonts w:ascii="Courier New" w:cs="Courier New" w:eastAsia="Courier New" w:hAnsi="Courier New"/>
          <w:sz w:val="21"/>
          <w:szCs w:val="21"/>
        </w:rPr>
        <w:t xml:space="preserve">fx</w:t>
      </w:r>
      <w:r>
        <w:t xml:space="preserve"> sub-document, so the expense list can show "AED 412.5" under the rupee amount, and editing the expense later keeps the rate it was added at.</w:t>
      </w:r>
    </w:p>
    <w:p>
      <w:pPr>
        <w:pStyle w:val="TableCaption"/>
        <w:keepNext/>
        <w:spacing w:after="240" w:before="60"/>
        <w:jc w:val="center"/>
      </w:pPr>
      <w:bookmarkStart w:name="_Toc58" w:id="58"/>
      <w:r>
        <w:rPr>
          <w:b/>
          <w:bCs/>
          <w:sz w:val="22"/>
          <w:szCs w:val="22"/>
        </w:rPr>
        <w:t xml:space="preserve">Table 4.4: </w:t>
      </w:r>
      <w:r>
        <w:rPr>
          <w:sz w:val="22"/>
          <w:szCs w:val="22"/>
        </w:rPr>
        <w:t xml:space="preserve">Conversion of AED 412.50 shared equally by four members at 1 AED = Rs 75.2955</w:t>
      </w:r>
      <w:bookmarkEnd w:id="58"/>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3066"/>
      </w:tblGrid>
      <w:tr>
        <w:trPr>
          <w:tblHeader/>
        </w:trPr>
        <w:tc>
          <w:tcPr>
            <w:tcW w:type="dxa" w:w="26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Value</w:t>
            </w:r>
          </w:p>
        </w:tc>
        <w:tc>
          <w:tcPr>
            <w:tcW w:type="dxa" w:w="15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In AED</w:t>
            </w:r>
          </w:p>
        </w:tc>
        <w:tc>
          <w:tcPr>
            <w:tcW w:type="dxa" w:w="15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In rupees</w:t>
            </w:r>
          </w:p>
        </w:tc>
        <w:tc>
          <w:tcPr>
            <w:tcW w:type="dxa" w:w="30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Calculation</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Total, paid by Azeem</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412.50</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31,059</w:t>
            </w:r>
          </w:p>
        </w:tc>
        <w:tc>
          <w:tcPr>
            <w:tcW w:type="dxa" w:w="30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412.50 × 75.2955 = 31,059.39, rounded</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Share of Sara, Bilal and Ali</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103.125 each</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7,764 each</w:t>
            </w:r>
          </w:p>
        </w:tc>
        <w:tc>
          <w:tcPr>
            <w:tcW w:type="dxa" w:w="30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⌊31,059 / 4⌋</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Share of Azeem (payer)</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103.125</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7,767</w:t>
            </w:r>
          </w:p>
        </w:tc>
        <w:tc>
          <w:tcPr>
            <w:tcW w:type="dxa" w:w="30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7,764 + remainder 3 (BR-03)</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Sum of shares</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412.50</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31,059</w:t>
            </w:r>
          </w:p>
        </w:tc>
        <w:tc>
          <w:tcPr>
            <w:tcW w:type="dxa" w:w="30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Equals the stored total (BR-02)</w:t>
            </w:r>
          </w:p>
        </w:tc>
      </w:tr>
    </w:tbl>
    <w:p>
      <w:pPr>
        <w:spacing w:after="120" w:before="0" w:line="360"/>
        <w:jc w:val="both"/>
      </w:pPr>
    </w:p>
    <w:p>
      <w:pPr>
        <w:pStyle w:val="Heading2"/>
        <w:keepNext/>
        <w:spacing w:after="160" w:before="360"/>
      </w:pPr>
      <w:bookmarkStart w:name="_Toc59" w:id="59"/>
      <w:r>
        <w:t xml:space="preserve">4.8 Savings Goal Progress</w:t>
      </w:r>
      <w:bookmarkEnd w:id="59"/>
    </w:p>
    <w:p>
      <w:pPr>
        <w:spacing w:after="120" w:before="0" w:line="360"/>
        <w:jc w:val="both"/>
      </w:pPr>
      <w:r>
        <w:t xml:space="preserve">A savings goal stores only its target and the list of deposits and withdrawals; everything the user sees is computed when the goal is read, in the same spirit as group balances. For a goal of target A due on date D, created on date C, with saved amount S on date t:</w:t>
      </w:r>
    </w:p>
    <w:p>
      <w:pPr>
        <w:spacing w:after="180" w:before="60" w:line="360"/>
        <w:jc w:val="center"/>
      </w:pPr>
      <w:r>
        <w:rPr>
          <w:rFonts w:ascii="Cambria Math" w:cs="Cambria Math" w:eastAsia="Cambria Math" w:hAnsi="Cambria Math"/>
          <w:i/>
          <w:iCs/>
        </w:rPr>
        <w:t xml:space="preserve">percent = ⌊100 · S / A⌋,   monthly = ⌈(A − S) / ⌈days_left / 30⌉⌉</w:t>
      </w:r>
    </w:p>
    <w:p>
      <w:pPr>
        <w:spacing w:after="180" w:before="60" w:line="360"/>
        <w:jc w:val="center"/>
      </w:pPr>
      <w:r>
        <w:rPr>
          <w:rFonts w:ascii="Cambria Math" w:cs="Cambria Math" w:eastAsia="Cambria Math" w:hAnsi="Cambria Math"/>
          <w:i/>
          <w:iCs/>
        </w:rPr>
        <w:t xml:space="preserve">on track  ⇔  S ≥ A · (t − C) / (D − C)</w:t>
      </w:r>
    </w:p>
    <w:p>
      <w:pPr>
        <w:spacing w:after="120" w:before="0" w:line="360"/>
        <w:jc w:val="both"/>
      </w:pPr>
      <w:r>
        <w:t xml:space="preserve">The "on track" test compares the saved amount with a straight line from nothing on the day the goal was created to the full target on its date. When the saved amount first reaches the target, the goal records the date and the owner receives a single GOAL_REACHED notification; a withdrawal that would take the goal below zero is refused.</w:t>
      </w:r>
    </w:p>
    <w:p>
      <w:pPr>
        <w:pStyle w:val="Heading2"/>
        <w:keepNext/>
        <w:spacing w:after="160" w:before="360"/>
      </w:pPr>
      <w:bookmarkStart w:name="_Toc60" w:id="60"/>
      <w:r>
        <w:t xml:space="preserve">4.9 Security Design</w:t>
      </w:r>
      <w:bookmarkEnd w:id="60"/>
    </w:p>
    <w:p>
      <w:pPr>
        <w:spacing w:after="120" w:before="0" w:line="360"/>
        <w:jc w:val="both"/>
      </w:pPr>
      <w:r>
        <w:t xml:space="preserve">Authentication uses two tokens with different lifetimes and storage (Table 4.5). Figure 4.5 shows sign-in, transparent token refresh and reuse detection.</w:t>
      </w:r>
    </w:p>
    <w:p>
      <w:pPr>
        <w:pStyle w:val="TableCaption"/>
        <w:keepNext/>
        <w:spacing w:after="240" w:before="60"/>
        <w:jc w:val="center"/>
      </w:pPr>
      <w:bookmarkStart w:name="_Toc61" w:id="61"/>
      <w:r>
        <w:rPr>
          <w:b/>
          <w:bCs/>
          <w:sz w:val="22"/>
          <w:szCs w:val="22"/>
        </w:rPr>
        <w:t xml:space="preserve">Table 4.5: </w:t>
      </w:r>
      <w:r>
        <w:rPr>
          <w:sz w:val="22"/>
          <w:szCs w:val="22"/>
        </w:rPr>
        <w:t xml:space="preserve">Token design</w:t>
      </w:r>
      <w:bookmarkEnd w:id="61"/>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2700"/>
        <w:gridCol w:w="2666"/>
      </w:tblGrid>
      <w:tr>
        <w:trPr>
          <w:tblHeader/>
        </w:trPr>
        <w:tc>
          <w:tcPr>
            <w:tcW w:type="dxa" w:w="18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Token</w:t>
            </w:r>
          </w:p>
        </w:tc>
        <w:tc>
          <w:tcPr>
            <w:tcW w:type="dxa" w:w="15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Lifetime</w:t>
            </w:r>
          </w:p>
        </w:tc>
        <w:tc>
          <w:tcPr>
            <w:tcW w:type="dxa" w:w="27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Storage</w:t>
            </w:r>
          </w:p>
        </w:tc>
        <w:tc>
          <w:tcPr>
            <w:tcW w:type="dxa" w:w="26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Purpose</w:t>
            </w:r>
          </w:p>
        </w:tc>
      </w:tr>
      <w:tr>
        <w:trPr>
          <w:cantSplit/>
        </w:trPr>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Access token (JWT)</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15 minutes</w:t>
            </w:r>
          </w:p>
        </w:tc>
        <w:tc>
          <w:tcPr>
            <w:tcW w:type="dxa" w:w="2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Browser memory only (never localStorage)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Sent as a Bearer header with every API request</w:t>
            </w:r>
          </w:p>
        </w:tc>
      </w:tr>
      <w:tr>
        <w:trPr>
          <w:cantSplit/>
        </w:trPr>
        <w:tc>
          <w:tcPr>
            <w:tcW w:type="dxa" w:w="18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Refresh token</w:t>
            </w:r>
          </w:p>
        </w:tc>
        <w:tc>
          <w:tcPr>
            <w:tcW w:type="dxa" w:w="15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 days</w:t>
            </w:r>
          </w:p>
        </w:tc>
        <w:tc>
          <w:tcPr>
            <w:tcW w:type="dxa" w:w="2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HttpOnly, SameSite=Strict, Secure cookie scoped to /api/v1/auth; only its hash stored server-side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Obtains a new access token; rotated on every use</w:t>
            </w:r>
          </w:p>
        </w:tc>
      </w:tr>
    </w:tbl>
    <w:p>
      <w:pPr>
        <w:spacing w:after="120" w:before="0" w:line="360"/>
        <w:jc w:val="both"/>
      </w:pPr>
    </w:p>
    <w:p>
      <w:pPr>
        <w:keepNext/>
        <w:spacing w:after="60" w:before="120"/>
        <w:jc w:val="center"/>
      </w:pPr>
      <w:r>
        <w:drawing>
          <wp:inline distT="0" distB="0" distL="0" distR="0">
            <wp:extent cx="5486400" cy="36576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57600"/>
                    </a:xfrm>
                    <a:prstGeom prst="rect">
                      <a:avLst/>
                    </a:prstGeom>
                  </pic:spPr>
                </pic:pic>
              </a:graphicData>
            </a:graphic>
          </wp:inline>
        </w:drawing>
      </w:r>
    </w:p>
    <w:p>
      <w:pPr>
        <w:pStyle w:val="FigureCaption"/>
        <w:keepNext w:val="false"/>
        <w:spacing w:after="240" w:before="60"/>
        <w:jc w:val="center"/>
      </w:pPr>
      <w:bookmarkStart w:name="_Toc62" w:id="62"/>
      <w:r>
        <w:rPr>
          <w:b/>
          <w:bCs/>
          <w:sz w:val="22"/>
          <w:szCs w:val="22"/>
        </w:rPr>
        <w:t xml:space="preserve">Figure 4.5: </w:t>
      </w:r>
      <w:r>
        <w:rPr>
          <w:sz w:val="22"/>
          <w:szCs w:val="22"/>
        </w:rPr>
        <w:t xml:space="preserve">Sequence diagram of sign-in, token refresh and reuse detection</w:t>
      </w:r>
      <w:bookmarkEnd w:id="62"/>
    </w:p>
    <w:p>
      <w:pPr>
        <w:spacing w:after="120" w:before="0" w:line="360"/>
        <w:jc w:val="both"/>
      </w:pPr>
      <w:r>
        <w:t xml:space="preserve">If a refresh token that has already been rotated is presented again, it can only be a copy, so all of that user's sessions are revoked. Further controls include bcrypt hashing at cost 12 [8]; identical responses for unknown emails and wrong passwords; single-use password reset tokens stored as SHA-256 hashes with a 30-minute expiry; Zod validation of every request body, parameter and query; per-route and global rate limits; Helmet security headers; CORS restricted to the client origin; private, signed receipt image URLs; and a start-up guard that refuses to run in production with missing, weak or placeholder secrets. Super administrators are defined by the </w:t>
      </w:r>
      <w:r>
        <w:rPr>
          <w:rFonts w:ascii="Courier New" w:cs="Courier New" w:eastAsia="Courier New" w:hAnsi="Courier New"/>
          <w:sz w:val="21"/>
          <w:szCs w:val="21"/>
        </w:rPr>
        <w:t xml:space="preserve">ADMIN_EMAILS</w:t>
      </w:r>
      <w:r>
        <w:t xml:space="preserve"> server setting rather than a database field, so the role cannot be granted through the API. These controls address the OWASP categories of broken access control, cryptographic failures, injection and authentication failures [9].</w:t>
      </w:r>
    </w:p>
    <w:p>
      <w:pPr>
        <w:pStyle w:val="Heading2"/>
        <w:keepNext/>
        <w:spacing w:after="160" w:before="360"/>
      </w:pPr>
      <w:bookmarkStart w:name="_Toc63" w:id="63"/>
      <w:r>
        <w:t xml:space="preserve">4.10 API Design</w:t>
      </w:r>
      <w:bookmarkEnd w:id="63"/>
    </w:p>
    <w:p>
      <w:pPr>
        <w:spacing w:after="120" w:before="0" w:line="360"/>
        <w:jc w:val="both"/>
      </w:pPr>
      <w:r>
        <w:t xml:space="preserve">The API exposes 79 REST endpoints under the prefix </w:t>
      </w:r>
      <w:r>
        <w:rPr>
          <w:rFonts w:ascii="Courier New" w:cs="Courier New" w:eastAsia="Courier New" w:hAnsi="Courier New"/>
          <w:sz w:val="21"/>
          <w:szCs w:val="21"/>
        </w:rPr>
        <w:t xml:space="preserve">/api/v1</w:t>
      </w:r>
      <w:r>
        <w:t xml:space="preserve">, grouped by resource (authentication, groups and invitations, expenses, settlements, personal transactions and budgets, savings goals, receipts, reports and notifications, categories, users, exchange rates, the price book and administration). Every response uses one of two envelopes: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 "success": true,  "data": { ... } }</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 "success": false, "error": { "code": "SPLIT_INVALID", "message": "You're Rs 50 short" } }</w:t>
      </w:r>
    </w:p>
    <w:p>
      <w:pPr>
        <w:spacing w:after="120" w:before="0" w:line="360"/>
        <w:jc w:val="both"/>
      </w:pPr>
      <w:r>
        <w:t xml:space="preserve">Machine-readable error codes (for example </w:t>
      </w:r>
      <w:r>
        <w:rPr>
          <w:rFonts w:ascii="Courier New" w:cs="Courier New" w:eastAsia="Courier New" w:hAnsi="Courier New"/>
          <w:sz w:val="21"/>
          <w:szCs w:val="21"/>
        </w:rPr>
        <w:t xml:space="preserve">NOT_A_MEMBER</w:t>
      </w:r>
      <w:r>
        <w:t xml:space="preserve">, </w:t>
      </w:r>
      <w:r>
        <w:rPr>
          <w:rFonts w:ascii="Courier New" w:cs="Courier New" w:eastAsia="Courier New" w:hAnsi="Courier New"/>
          <w:sz w:val="21"/>
          <w:szCs w:val="21"/>
        </w:rPr>
        <w:t xml:space="preserve">TOKEN_REUSED</w:t>
      </w:r>
      <w:r>
        <w:t xml:space="preserve">, </w:t>
      </w:r>
      <w:r>
        <w:rPr>
          <w:rFonts w:ascii="Courier New" w:cs="Courier New" w:eastAsia="Courier New" w:hAnsi="Courier New"/>
          <w:sz w:val="21"/>
          <w:szCs w:val="21"/>
        </w:rPr>
        <w:t xml:space="preserve">SETTLEMENT_IN_PROGRESS</w:t>
      </w:r>
      <w:r>
        <w:t xml:space="preserve">) let the client react precisely, while the human-readable message is shown to the user unchanged. The complete endpoint list is given in Appendix A.</w:t>
      </w:r>
    </w:p>
    <w:p>
      <w:pPr>
        <w:pStyle w:val="Heading2"/>
        <w:keepNext/>
        <w:spacing w:after="160" w:before="360"/>
      </w:pPr>
      <w:bookmarkStart w:name="_Toc64" w:id="64"/>
      <w:r>
        <w:t xml:space="preserve">4.11 User Interface Design</w:t>
      </w:r>
      <w:bookmarkEnd w:id="64"/>
    </w:p>
    <w:p>
      <w:pPr>
        <w:spacing w:after="120" w:before="0" w:line="360"/>
        <w:jc w:val="both"/>
      </w:pPr>
      <w:r>
        <w:t xml:space="preserve">The interface uses a clean, card-based layout with a fixed top navigation (Dashboard, Groups, Personal, Goals, Scan and Reports, plus Admin for super administrators) and a notification bell. Colour carries meaning consistently: green for money owed to the user or within budget, amber for budgets above 80%, and red for debts and overspending. Every list implements loading, empty and error states; destructive actions ask for confirmation; and amounts are always formatted as "Rs 4,200". Layouts collapse to a single column on narrow screens, and wide tables scroll horizontally within their cards.</w:t>
      </w:r>
    </w:p>
    <w:p>
      <w:pPr>
        <w:pStyle w:val="Heading1"/>
        <w:pageBreakBefore/>
        <w:spacing w:after="480" w:before="0"/>
        <w:jc w:val="center"/>
      </w:pPr>
      <w:bookmarkStart w:name="_Toc65" w:id="65"/>
      <w:r>
        <w:t xml:space="preserve">CHAPTER 5</w:t>
      </w:r>
      <w:r>
        <w:br/>
        <w:t xml:space="preserve">IMPLEMENTATION</w:t>
      </w:r>
      <w:bookmarkEnd w:id="65"/>
    </w:p>
    <w:p>
      <w:pPr>
        <w:spacing w:after="120" w:before="0" w:line="360"/>
        <w:jc w:val="both"/>
      </w:pPr>
      <w:r>
        <w:t xml:space="preserve">This chapter describes the tools, project structure and implementation of the main modules, and presents the user interface.</w:t>
      </w:r>
    </w:p>
    <w:p>
      <w:pPr>
        <w:pStyle w:val="Heading2"/>
        <w:keepNext/>
        <w:spacing w:after="160" w:before="360"/>
      </w:pPr>
      <w:bookmarkStart w:name="_Toc66" w:id="66"/>
      <w:r>
        <w:t xml:space="preserve">5.1 Technology Stack</w:t>
      </w:r>
      <w:bookmarkEnd w:id="66"/>
    </w:p>
    <w:p>
      <w:pPr>
        <w:pStyle w:val="TableCaption"/>
        <w:keepNext/>
        <w:spacing w:after="240" w:before="60"/>
        <w:jc w:val="center"/>
      </w:pPr>
      <w:bookmarkStart w:name="_Toc67" w:id="67"/>
      <w:r>
        <w:rPr>
          <w:b/>
          <w:bCs/>
          <w:sz w:val="22"/>
          <w:szCs w:val="22"/>
        </w:rPr>
        <w:t xml:space="preserve">Table 5.1: </w:t>
      </w:r>
      <w:r>
        <w:rPr>
          <w:sz w:val="22"/>
          <w:szCs w:val="22"/>
        </w:rPr>
        <w:t xml:space="preserve">Technologies used</w:t>
      </w:r>
      <w:bookmarkEnd w:id="67"/>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4366"/>
      </w:tblGrid>
      <w:tr>
        <w:trPr>
          <w:tblHeader/>
        </w:trPr>
        <w:tc>
          <w:tcPr>
            <w:tcW w:type="dxa" w:w="17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Layer</w:t>
            </w:r>
          </w:p>
        </w:tc>
        <w:tc>
          <w:tcPr>
            <w:tcW w:type="dxa" w:w="26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Technology</w:t>
            </w:r>
          </w:p>
        </w:tc>
        <w:tc>
          <w:tcPr>
            <w:tcW w:type="dxa" w:w="43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Role in the system</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Frontend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React 19, Vite</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Component-based single-page application with fast development builds</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Frontend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React Router</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Client-side routing across 20 routes with protected routes</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Frontend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Tailwind CSS</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Utility-first, responsive styling</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Frontend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Recharts, Lucide</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Charts on the Reports page; icon set</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Frontend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Axios</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HTTP client with interceptors for tokens and silent refresh</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Backend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Node.js, Express 5</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REST API server and middleware pipeline</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Database</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MongoDB, Mongoose</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Document storage, aggregation pipelines, schemas and validation</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Validation</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Zod</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Schema validation of every request</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Security</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jsonwebtoken, bcryptjs, Helmet, express-rate-limit</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Tokens, password hashing, headers and rate limiting</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Identity</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Google Identity Services / google-auth-library</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Google OAuth 2.0 sign-in</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AI / OCR</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Anthropic Claude vision (SDK), any OpenAI-compatible vision model, Tesseract.js</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Structured receipt extraction, a free AI option, and an offline fallback</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Files</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Multer, Cloudinary</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Upload handling and private image storage</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Jobs</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node-cron</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Nightly recurring-transaction job (02:00) and exchange-rate refresh (03:00)</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Exchange rates</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ExchangeRate-API (open access)</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Daily rupee rates for 15 currencies, no API key</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Exports</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json2csv, ExcelJS, PDFKit</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CSV, XLSX and PDF generation</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Email</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Nodemailer, Brevo SMTP</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Password reset and invitation emails</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Testing</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Vitest, Supertest, mongodb-memory-server</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Unit, API and property-based tests on an in-memory database</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Hosting</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Render, MongoDB Atlas</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One web service for the API and the built client; managed database</w:t>
            </w:r>
          </w:p>
        </w:tc>
      </w:tr>
      <w:tr>
        <w:trPr>
          <w:cantSplit/>
        </w:trPr>
        <w:tc>
          <w:tcPr>
            <w:tcW w:type="dxa" w:w="1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CI/CD</w:t>
            </w:r>
          </w:p>
        </w:tc>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GitHub Actions</w:t>
            </w:r>
          </w:p>
        </w:tc>
        <w:tc>
          <w:tcPr>
            <w:tcW w:type="dxa" w:w="4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Runs every test and the client build on each push; Render deploys only if they pass</w:t>
            </w:r>
          </w:p>
        </w:tc>
      </w:tr>
    </w:tbl>
    <w:p>
      <w:pPr>
        <w:spacing w:after="120" w:before="0" w:line="360"/>
        <w:jc w:val="both"/>
      </w:pPr>
    </w:p>
    <w:p>
      <w:pPr>
        <w:pStyle w:val="Heading2"/>
        <w:keepNext/>
        <w:spacing w:after="160" w:before="360"/>
      </w:pPr>
      <w:bookmarkStart w:name="_Toc68" w:id="68"/>
      <w:r>
        <w:t xml:space="preserve">5.2 Project Structure</w:t>
      </w:r>
      <w:bookmarkEnd w:id="68"/>
    </w:p>
    <w:p>
      <w:pPr>
        <w:spacing w:after="120" w:before="0" w:line="360"/>
        <w:jc w:val="both"/>
      </w:pPr>
      <w:r>
        <w:t xml:space="preserve">The code is organised as a monorepo with separate client and server packages. The server contains approximately 5,800 lines of application code and 3,900 lines of tests; the client contains approximately 6,000 lines across 19 pages and 26 reusable components.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smartsplit/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client/                 React + Vite application</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src/</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pages/          one component per route (19)</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components/     reusable UI (26)</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api/            Axios instance and API functions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context/        AuthContext, CategoriesContext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server/                 Express API</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src/</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models/         Mongoose schemas (14)</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routes/         routers + Zod schemas per resource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controllers/    request handlers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services/       settlement, splitCalculator, balances, ocr,</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priceMatch, currency, fx, recurring, reports,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middleware/     auth, membership, validate, rate limits, errors</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        └── tests/          Vitest + Supertest suites (21 files)</w:t>
      </w:r>
    </w:p>
    <w:p>
      <w:pPr>
        <w:pStyle w:val="Heading2"/>
        <w:keepNext/>
        <w:spacing w:after="160" w:before="360"/>
      </w:pPr>
      <w:bookmarkStart w:name="_Toc69" w:id="69"/>
      <w:r>
        <w:t xml:space="preserve">5.3 Backend Implementation</w:t>
      </w:r>
      <w:bookmarkEnd w:id="69"/>
    </w:p>
    <w:p>
      <w:pPr>
        <w:pStyle w:val="Heading3"/>
        <w:keepNext/>
        <w:spacing w:after="120" w:before="240"/>
      </w:pPr>
      <w:r>
        <w:t xml:space="preserve">5.3.1 Settlement service</w:t>
      </w:r>
    </w:p>
    <w:p>
      <w:pPr>
        <w:spacing w:after="120" w:before="0" w:line="360"/>
        <w:jc w:val="both"/>
      </w:pPr>
      <w:r>
        <w:t xml:space="preserve">The settlement service implements the algorithm of Section 4.4 as a pure function. Its core loop is shown below.</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while (creditors.length &amp;&amp; debtors.length)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creditors.sort(byLargest);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debtors.sort(byLargest);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creditor = creditors[0];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debtor = debtors[0];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amount = Math.min(creditor.net, debtor.net);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payments.push({ from: debtor.userId, to: creditor.userId, amount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creditor.net -= amount;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debtor.net -= amount;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At least one of the two is now square and leaves the pool.</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if (creditor.net === 0) creditors.shift();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if (debtor.net === 0) debtors.shift();</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w:t>
      </w:r>
    </w:p>
    <w:p>
      <w:pPr>
        <w:spacing w:after="120" w:before="0" w:line="360"/>
        <w:jc w:val="both"/>
      </w:pPr>
      <w:r>
        <w:t xml:space="preserve">The same net balances are also computed inside MongoDB with an aggregation pipeline ($unwind and $group over the paidBy and splits arrays, combined with a $facet), which is used by the live routes for efficiency [12]. An automated test runs both implementations on the same ledger and asserts identical results, preventing the two from drifting apart.</w:t>
      </w:r>
    </w:p>
    <w:p>
      <w:pPr>
        <w:pStyle w:val="Heading3"/>
        <w:keepNext/>
        <w:spacing w:after="120" w:before="240"/>
      </w:pPr>
      <w:r>
        <w:t xml:space="preserve">5.3.2 Split calculator</w:t>
      </w:r>
    </w:p>
    <w:p>
      <w:pPr>
        <w:spacing w:after="120" w:before="0" w:line="360"/>
        <w:jc w:val="both"/>
      </w:pPr>
      <w:r>
        <w:t xml:space="preserve">The split calculator distributes an integer total with the floor-and-remainder rule: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function distribute(total, userIds, preferredUserId)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headCount = userIds.length;</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base = Math.floor(total / headCount);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shares = new Map(userIds.map((id) =&gt; [String(id), base]));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leftover = total - base * headCount;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if (leftover &gt; 0)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target = preferredUserId &amp;&amp; shares.has(String(preferredUserId))</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String(preferredUserId) : String(userIds[0]);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shares.set(target, shares.get(target) + leftover);</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return shares;</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w:t>
      </w:r>
    </w:p>
    <w:p>
      <w:pPr>
        <w:pStyle w:val="Heading3"/>
        <w:keepNext/>
        <w:spacing w:after="120" w:before="240"/>
      </w:pPr>
      <w:r>
        <w:t xml:space="preserve">5.3.3 Authentication and authorisation</w:t>
      </w:r>
    </w:p>
    <w:p>
      <w:pPr>
        <w:spacing w:after="120" w:before="0" w:line="360"/>
        <w:jc w:val="both"/>
      </w:pPr>
      <w:r>
        <w:t xml:space="preserve">The </w:t>
      </w:r>
      <w:r>
        <w:rPr>
          <w:rFonts w:ascii="Courier New" w:cs="Courier New" w:eastAsia="Courier New" w:hAnsi="Courier New"/>
          <w:sz w:val="21"/>
          <w:szCs w:val="21"/>
        </w:rPr>
        <w:t xml:space="preserve">requireAuth</w:t>
      </w:r>
      <w:r>
        <w:t xml:space="preserve"> middleware verifies the Bearer access token and loads the user. The </w:t>
      </w:r>
      <w:r>
        <w:rPr>
          <w:rFonts w:ascii="Courier New" w:cs="Courier New" w:eastAsia="Courier New" w:hAnsi="Courier New"/>
          <w:sz w:val="21"/>
          <w:szCs w:val="21"/>
        </w:rPr>
        <w:t xml:space="preserve">requireMember</w:t>
      </w:r>
      <w:r>
        <w:t xml:space="preserve"> middleware loads the group from the URL identifier and looks up the caller's own active membership using the authenticated user identifier only; a non-member receives HTTP 403 and an unknown group HTTP 404. </w:t>
      </w:r>
      <w:r>
        <w:rPr>
          <w:rFonts w:ascii="Courier New" w:cs="Courier New" w:eastAsia="Courier New" w:hAnsi="Courier New"/>
          <w:sz w:val="21"/>
          <w:szCs w:val="21"/>
        </w:rPr>
        <w:t xml:space="preserve">requireAdmin</w:t>
      </w:r>
      <w:r>
        <w:t xml:space="preserve"> additionally checks the admin role; it guards member management and, because recording a settlement closes the group, settlement recording as well. Refresh-token rotation with reuse detection is implemented as follows: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const existing = await RefreshToken.findOne({ tokenHash: hash(token)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if (!existing) return { error: 'INVALID'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A rotated token presented again is evidence the cookie leaked.</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if (existing.revokedAt &amp;&amp; existing.replacedBy)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await RefreshToken.updateMany({ userId: existing.userId, revokedAt: null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 revokedAt: new Date()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return { error: 'REUSED'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if (existing.revokedAt || existing.expiresAt &lt; new Date()) return { error: 'INVALID'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const next = await issueRefreshToken(existing.userId);</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existing.revokedAt = new Date();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existing.replacedBy = hash(next.token);</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await existing.save();</w:t>
      </w:r>
    </w:p>
    <w:p>
      <w:pPr>
        <w:pStyle w:val="Heading3"/>
        <w:keepNext/>
        <w:spacing w:after="120" w:before="240"/>
      </w:pPr>
      <w:r>
        <w:t xml:space="preserve">5.3.4 Receipt OCR and price matching</w:t>
      </w:r>
    </w:p>
    <w:p>
      <w:pPr>
        <w:spacing w:after="120" w:before="0" w:line="360"/>
        <w:jc w:val="both"/>
      </w:pPr>
      <w:r>
        <w:t xml:space="preserve">Uploads are received in memory by Multer, limited to 8 MB and image types, and stored on Cloudinary as authenticated assets. The OCR service tries up to three engines in order: the Claude vision model through the Anthropic SDK with a Zod-defined output format; otherwise any OpenAI-compatible vision model (for example a free model on OpenRouter or Google AI Studio), whose reply is parsed leniently and validated with the same schema; and finally Tesseract.js with its English language data bundled locally, so it needs no download and a failure can never stop the server. For the offline engine, a regular expression extracts lines such as "Cooking Oil 3L 1,745", "2 x Milk 220" and quantity–rate–amount columns. The price-matching service implements normalisation, alias lookup, the Dice coefficient (shown below) and size parsing.</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export function similarity(leftText, rightText)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if (leftText === rightText) return 1;</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if (leftText.length &lt; 2 || rightText.length &lt; 2) return 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first = bigrams(leftText);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second = bigrams(rightText);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let shared = 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for (const [pair, count] of first) shared += Math.min(count, second.get(pair) || 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return (2 * shared) / (leftText.length - 1 + (rightText.length - 1));</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w:t>
      </w:r>
    </w:p>
    <w:p>
      <w:pPr>
        <w:pStyle w:val="Heading3"/>
        <w:keepNext/>
        <w:spacing w:after="120" w:before="240"/>
      </w:pPr>
      <w:r>
        <w:t xml:space="preserve">5.3.5 Multi-currency expenses</w:t>
      </w:r>
    </w:p>
    <w:p>
      <w:pPr>
        <w:spacing w:after="120" w:before="0" w:line="360"/>
        <w:jc w:val="both"/>
      </w:pPr>
      <w:r>
        <w:t xml:space="preserve">The currency service is a pure function that receives a validated expense in its entry currency and the rate, and returns the same expense in rupees together with the original figures. Payers, exact shares and line items are first checked in cents of the entry currency, so a message such as "Payers are AED 40 short" is given in the currency the user typed. The helper below rounds each value and moves the rounding difference to one chosen row:</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function toRupees(values, rate, totalRupees, target) {</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const rupees = values.map((value) =&gt; Math.round(value * rate));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rupees[target] += totalRupees - rupees.reduce((sum, value) =&gt; sum + value, 0);</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  return rupees;</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w:t>
      </w:r>
    </w:p>
    <w:p>
      <w:pPr>
        <w:spacing w:after="120" w:before="0" w:line="360"/>
        <w:jc w:val="both"/>
      </w:pPr>
      <w:r>
        <w:t xml:space="preserve">The exchange-rate service keeps the latest rates in memory for 12 hours and in the </w:t>
      </w:r>
      <w:r>
        <w:rPr>
          <w:rFonts w:ascii="Courier New" w:cs="Courier New" w:eastAsia="Courier New" w:hAnsi="Courier New"/>
          <w:sz w:val="21"/>
          <w:szCs w:val="21"/>
        </w:rPr>
        <w:t xml:space="preserve">fx_rates</w:t>
      </w:r>
      <w:r>
        <w:t xml:space="preserve"> collection. If the provider cannot be reached, the saved copy is used and marked as stale, and a failed attempt is not repeated for ten minutes; only when no rates were ever saved does the API answer HTTP 503 with the code </w:t>
      </w:r>
      <w:r>
        <w:rPr>
          <w:rFonts w:ascii="Courier New" w:cs="Courier New" w:eastAsia="Courier New" w:hAnsi="Courier New"/>
          <w:sz w:val="21"/>
          <w:szCs w:val="21"/>
        </w:rPr>
        <w:t xml:space="preserve">FX_UNAVAILABLE</w:t>
      </w:r>
      <w:r>
        <w:t xml:space="preserve">.</w:t>
      </w:r>
    </w:p>
    <w:p>
      <w:pPr>
        <w:pStyle w:val="Heading3"/>
        <w:keepNext/>
        <w:spacing w:after="120" w:before="240"/>
      </w:pPr>
      <w:r>
        <w:t xml:space="preserve">5.3.6 Savings goals</w:t>
      </w:r>
    </w:p>
    <w:p>
      <w:pPr>
        <w:spacing w:after="120" w:before="0" w:line="360"/>
        <w:jc w:val="both"/>
      </w:pPr>
      <w:r>
        <w:t xml:space="preserve">The goals controller exposes six endpoints (list, create, edit, delete, add a contribution and remove a contribution). Every query includes the owner's identifier, so a goal belonging to someone else answers HTTP 404. Progress is computed by a pure </w:t>
      </w:r>
      <w:r>
        <w:rPr>
          <w:rFonts w:ascii="Courier New" w:cs="Courier New" w:eastAsia="Courier New" w:hAnsi="Courier New"/>
          <w:sz w:val="21"/>
          <w:szCs w:val="21"/>
        </w:rPr>
        <w:t xml:space="preserve">progressOf(goal, now)</w:t>
      </w:r>
      <w:r>
        <w:t xml:space="preserve"> function that implements the formulas of Section 4.8, and is unit-tested with fixed dates.</w:t>
      </w:r>
    </w:p>
    <w:p>
      <w:pPr>
        <w:pStyle w:val="Heading3"/>
        <w:keepNext/>
        <w:spacing w:after="120" w:before="240"/>
      </w:pPr>
      <w:r>
        <w:t xml:space="preserve">5.3.7 Recurring transactions, reports and notifications</w:t>
      </w:r>
    </w:p>
    <w:p>
      <w:pPr>
        <w:spacing w:after="120" w:before="0" w:line="360"/>
        <w:jc w:val="both"/>
      </w:pPr>
      <w:r>
        <w:t xml:space="preserve">A node-cron job runs every night at 02:00 and calls </w:t>
      </w:r>
      <w:r>
        <w:rPr>
          <w:rFonts w:ascii="Courier New" w:cs="Courier New" w:eastAsia="Courier New" w:hAnsi="Courier New"/>
          <w:sz w:val="21"/>
          <w:szCs w:val="21"/>
        </w:rPr>
        <w:t xml:space="preserve">runDueRecurring(now)</w:t>
      </w:r>
      <w:r>
        <w:t xml:space="preserve">, which finds every template whose next run date has passed, writes one entry per missed period (so a server that was offline for three months catches up with three entries) and advances the schedule; a 120-iteration guard prevents runaway loops. Reports are computed with aggregation pipelines and exported with json2csv, ExcelJS and PDFKit. Notifications are written as one row per recipient on four events; the notification function catches its own errors so that a failure can never cancel the money operation that triggered it.</w:t>
      </w:r>
    </w:p>
    <w:p>
      <w:pPr>
        <w:pStyle w:val="Heading2"/>
        <w:keepNext/>
        <w:spacing w:after="160" w:before="360"/>
      </w:pPr>
      <w:bookmarkStart w:name="_Toc70" w:id="70"/>
      <w:r>
        <w:t xml:space="preserve">5.4 Frontend Implementation</w:t>
      </w:r>
      <w:bookmarkEnd w:id="70"/>
    </w:p>
    <w:p>
      <w:pPr>
        <w:spacing w:after="120" w:before="0" w:line="360"/>
        <w:jc w:val="both"/>
      </w:pPr>
      <w:r>
        <w:t xml:space="preserve">The client is built from function components and hooks. An </w:t>
      </w:r>
      <w:r>
        <w:rPr>
          <w:rFonts w:ascii="Courier New" w:cs="Courier New" w:eastAsia="Courier New" w:hAnsi="Courier New"/>
          <w:sz w:val="21"/>
          <w:szCs w:val="21"/>
        </w:rPr>
        <w:t xml:space="preserve">AuthContext</w:t>
      </w:r>
      <w:r>
        <w:t xml:space="preserve"> holds the signed-in user and keeps the access token in memory; on start-up it attempts a refresh so a page reload keeps the session. A shared Axios instance attaches the token, unwraps the response envelope and, on HTTP 401, performs a single refresh shared by all concurrent requests before retrying them. Pages never call Axios directly; they use typed functions in the </w:t>
      </w:r>
      <w:r>
        <w:rPr>
          <w:rFonts w:ascii="Courier New" w:cs="Courier New" w:eastAsia="Courier New" w:hAnsi="Courier New"/>
          <w:sz w:val="21"/>
          <w:szCs w:val="21"/>
        </w:rPr>
        <w:t xml:space="preserve">api</w:t>
      </w:r>
      <w:r>
        <w:t xml:space="preserve"> folder. A </w:t>
      </w:r>
      <w:r>
        <w:rPr>
          <w:rFonts w:ascii="Courier New" w:cs="Courier New" w:eastAsia="Courier New" w:hAnsi="Courier New"/>
          <w:sz w:val="21"/>
          <w:szCs w:val="21"/>
        </w:rPr>
        <w:t xml:space="preserve">useAsync</w:t>
      </w:r>
      <w:r>
        <w:t xml:space="preserve"> hook and a shared </w:t>
      </w:r>
      <w:r>
        <w:rPr>
          <w:rFonts w:ascii="Courier New" w:cs="Courier New" w:eastAsia="Courier New" w:hAnsi="Courier New"/>
          <w:sz w:val="21"/>
          <w:szCs w:val="21"/>
        </w:rPr>
        <w:t xml:space="preserve">States</w:t>
      </w:r>
      <w:r>
        <w:t xml:space="preserve"> component provide loading, empty and error states for every list, and the Reports page is lazy-loaded to keep the initial bundle small. An error boundary around each page reloads the application once if a newer deployment has replaced the page's code, instead of showing a blank screen.</w:t>
      </w:r>
    </w:p>
    <w:p>
      <w:pPr>
        <w:pStyle w:val="Heading2"/>
        <w:keepNext/>
        <w:spacing w:after="160" w:before="360"/>
      </w:pPr>
      <w:bookmarkStart w:name="_Toc71" w:id="71"/>
      <w:r>
        <w:t xml:space="preserve">5.5 User Interface</w:t>
      </w:r>
      <w:bookmarkEnd w:id="71"/>
    </w:p>
    <w:p>
      <w:pPr>
        <w:spacing w:after="120" w:before="0" w:line="360"/>
        <w:jc w:val="both"/>
      </w:pPr>
      <w:r>
        <w:t xml:space="preserve">Figures 5.1 to 5.16 show the main screens of the application running with the demonstration data.</w:t>
      </w:r>
    </w:p>
    <w:p>
      <w:pPr>
        <w:keepNext/>
        <w:spacing w:after="60" w:before="120"/>
        <w:jc w:val="center"/>
      </w:pPr>
      <w:r>
        <w:drawing>
          <wp:inline distT="0" distB="0" distL="0" distR="0">
            <wp:extent cx="5305425" cy="31908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190875"/>
                    </a:xfrm>
                    <a:prstGeom prst="rect">
                      <a:avLst/>
                    </a:prstGeom>
                  </pic:spPr>
                </pic:pic>
              </a:graphicData>
            </a:graphic>
          </wp:inline>
        </w:drawing>
      </w:r>
    </w:p>
    <w:p>
      <w:pPr>
        <w:pStyle w:val="FigureCaption"/>
        <w:keepNext w:val="false"/>
        <w:spacing w:after="240" w:before="60"/>
        <w:jc w:val="center"/>
      </w:pPr>
      <w:bookmarkStart w:name="_Toc72" w:id="72"/>
      <w:r>
        <w:rPr>
          <w:b/>
          <w:bCs/>
          <w:sz w:val="22"/>
          <w:szCs w:val="22"/>
        </w:rPr>
        <w:t xml:space="preserve">Figure 5.1: </w:t>
      </w:r>
      <w:r>
        <w:rPr>
          <w:sz w:val="22"/>
          <w:szCs w:val="22"/>
        </w:rPr>
        <w:t xml:space="preserve">Sign-in page</w:t>
      </w:r>
      <w:bookmarkEnd w:id="72"/>
    </w:p>
    <w:p>
      <w:pPr>
        <w:keepNext/>
        <w:spacing w:after="60" w:before="120"/>
        <w:jc w:val="center"/>
      </w:pPr>
      <w:r>
        <w:drawing>
          <wp:inline distT="0" distB="0" distL="0" distR="0">
            <wp:extent cx="5305425" cy="35909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3590925"/>
                    </a:xfrm>
                    <a:prstGeom prst="rect">
                      <a:avLst/>
                    </a:prstGeom>
                  </pic:spPr>
                </pic:pic>
              </a:graphicData>
            </a:graphic>
          </wp:inline>
        </w:drawing>
      </w:r>
    </w:p>
    <w:p>
      <w:pPr>
        <w:pStyle w:val="FigureCaption"/>
        <w:keepNext w:val="false"/>
        <w:spacing w:after="240" w:before="60"/>
        <w:jc w:val="center"/>
      </w:pPr>
      <w:bookmarkStart w:name="_Toc73" w:id="73"/>
      <w:r>
        <w:rPr>
          <w:b/>
          <w:bCs/>
          <w:sz w:val="22"/>
          <w:szCs w:val="22"/>
        </w:rPr>
        <w:t xml:space="preserve">Figure 5.2: </w:t>
      </w:r>
      <w:r>
        <w:rPr>
          <w:sz w:val="22"/>
          <w:szCs w:val="22"/>
        </w:rPr>
        <w:t xml:space="preserve">Dashboard combining both workspaces</w:t>
      </w:r>
      <w:bookmarkEnd w:id="73"/>
    </w:p>
    <w:p>
      <w:pPr>
        <w:keepNext/>
        <w:spacing w:after="60" w:before="120"/>
        <w:jc w:val="center"/>
      </w:pPr>
      <w:r>
        <w:drawing>
          <wp:inline distT="0" distB="0" distL="0" distR="0">
            <wp:extent cx="5305425" cy="21050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105025"/>
                    </a:xfrm>
                    <a:prstGeom prst="rect">
                      <a:avLst/>
                    </a:prstGeom>
                  </pic:spPr>
                </pic:pic>
              </a:graphicData>
            </a:graphic>
          </wp:inline>
        </w:drawing>
      </w:r>
    </w:p>
    <w:p>
      <w:pPr>
        <w:pStyle w:val="FigureCaption"/>
        <w:keepNext w:val="false"/>
        <w:spacing w:after="240" w:before="60"/>
        <w:jc w:val="center"/>
      </w:pPr>
      <w:bookmarkStart w:name="_Toc74" w:id="74"/>
      <w:r>
        <w:rPr>
          <w:b/>
          <w:bCs/>
          <w:sz w:val="22"/>
          <w:szCs w:val="22"/>
        </w:rPr>
        <w:t xml:space="preserve">Figure 5.3: </w:t>
      </w:r>
      <w:r>
        <w:rPr>
          <w:sz w:val="22"/>
          <w:szCs w:val="22"/>
        </w:rPr>
        <w:t xml:space="preserve">Groups list with total spent and personal balance</w:t>
      </w:r>
      <w:bookmarkEnd w:id="74"/>
    </w:p>
    <w:p>
      <w:pPr>
        <w:keepNext/>
        <w:spacing w:after="60" w:before="120"/>
        <w:jc w:val="center"/>
      </w:pPr>
      <w:r>
        <w:drawing>
          <wp:inline distT="0" distB="0" distL="0" distR="0">
            <wp:extent cx="5305425" cy="39243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3924300"/>
                    </a:xfrm>
                    <a:prstGeom prst="rect">
                      <a:avLst/>
                    </a:prstGeom>
                  </pic:spPr>
                </pic:pic>
              </a:graphicData>
            </a:graphic>
          </wp:inline>
        </w:drawing>
      </w:r>
    </w:p>
    <w:p>
      <w:pPr>
        <w:pStyle w:val="FigureCaption"/>
        <w:keepNext w:val="false"/>
        <w:spacing w:after="240" w:before="60"/>
        <w:jc w:val="center"/>
      </w:pPr>
      <w:bookmarkStart w:name="_Toc75" w:id="75"/>
      <w:r>
        <w:rPr>
          <w:b/>
          <w:bCs/>
          <w:sz w:val="22"/>
          <w:szCs w:val="22"/>
        </w:rPr>
        <w:t xml:space="preserve">Figure 5.4: </w:t>
      </w:r>
      <w:r>
        <w:rPr>
          <w:sz w:val="22"/>
          <w:szCs w:val="22"/>
        </w:rPr>
        <w:t xml:space="preserve">Group expenses of the Murree Trip</w:t>
      </w:r>
      <w:bookmarkEnd w:id="75"/>
    </w:p>
    <w:p>
      <w:pPr>
        <w:keepNext/>
        <w:spacing w:after="60" w:before="120"/>
        <w:jc w:val="center"/>
      </w:pPr>
      <w:r>
        <w:drawing>
          <wp:inline distT="0" distB="0" distL="0" distR="0">
            <wp:extent cx="5305425" cy="35242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3524250"/>
                    </a:xfrm>
                    <a:prstGeom prst="rect">
                      <a:avLst/>
                    </a:prstGeom>
                  </pic:spPr>
                </pic:pic>
              </a:graphicData>
            </a:graphic>
          </wp:inline>
        </w:drawing>
      </w:r>
    </w:p>
    <w:p>
      <w:pPr>
        <w:pStyle w:val="FigureCaption"/>
        <w:keepNext w:val="false"/>
        <w:spacing w:after="240" w:before="60"/>
        <w:jc w:val="center"/>
      </w:pPr>
      <w:bookmarkStart w:name="_Toc76" w:id="76"/>
      <w:r>
        <w:rPr>
          <w:b/>
          <w:bCs/>
          <w:sz w:val="22"/>
          <w:szCs w:val="22"/>
        </w:rPr>
        <w:t xml:space="preserve">Figure 5.5: </w:t>
      </w:r>
      <w:r>
        <w:rPr>
          <w:sz w:val="22"/>
          <w:szCs w:val="22"/>
        </w:rPr>
        <w:t xml:space="preserve">Group balances, which always net to zero</w:t>
      </w:r>
      <w:bookmarkEnd w:id="76"/>
    </w:p>
    <w:p>
      <w:pPr>
        <w:keepNext/>
        <w:spacing w:after="60" w:before="120"/>
        <w:jc w:val="center"/>
      </w:pPr>
      <w:r>
        <w:drawing>
          <wp:inline distT="0" distB="0" distL="0" distR="0">
            <wp:extent cx="3933825" cy="44672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33825" cy="4467225"/>
                    </a:xfrm>
                    <a:prstGeom prst="rect">
                      <a:avLst/>
                    </a:prstGeom>
                  </pic:spPr>
                </pic:pic>
              </a:graphicData>
            </a:graphic>
          </wp:inline>
        </w:drawing>
      </w:r>
    </w:p>
    <w:p>
      <w:pPr>
        <w:pStyle w:val="FigureCaption"/>
        <w:keepNext w:val="false"/>
        <w:spacing w:after="240" w:before="60"/>
        <w:jc w:val="center"/>
      </w:pPr>
      <w:bookmarkStart w:name="_Toc77" w:id="77"/>
      <w:r>
        <w:rPr>
          <w:b/>
          <w:bCs/>
          <w:sz w:val="22"/>
          <w:szCs w:val="22"/>
        </w:rPr>
        <w:t xml:space="preserve">Figure 5.6: </w:t>
      </w:r>
      <w:r>
        <w:rPr>
          <w:sz w:val="22"/>
          <w:szCs w:val="22"/>
        </w:rPr>
        <w:t xml:space="preserve">Add Expense form with multi-payer rows and split methods</w:t>
      </w:r>
      <w:bookmarkEnd w:id="77"/>
    </w:p>
    <w:p>
      <w:pPr>
        <w:keepNext/>
        <w:spacing w:after="60" w:before="120"/>
        <w:jc w:val="center"/>
      </w:pPr>
      <w:r>
        <w:drawing>
          <wp:inline distT="0" distB="0" distL="0" distR="0">
            <wp:extent cx="3933825" cy="59055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33825" cy="5905500"/>
                    </a:xfrm>
                    <a:prstGeom prst="rect">
                      <a:avLst/>
                    </a:prstGeom>
                  </pic:spPr>
                </pic:pic>
              </a:graphicData>
            </a:graphic>
          </wp:inline>
        </w:drawing>
      </w:r>
    </w:p>
    <w:p>
      <w:pPr>
        <w:pStyle w:val="FigureCaption"/>
        <w:keepNext w:val="false"/>
        <w:spacing w:after="240" w:before="60"/>
        <w:jc w:val="center"/>
      </w:pPr>
      <w:bookmarkStart w:name="_Toc78" w:id="78"/>
      <w:r>
        <w:rPr>
          <w:b/>
          <w:bCs/>
          <w:sz w:val="22"/>
          <w:szCs w:val="22"/>
        </w:rPr>
        <w:t xml:space="preserve">Figure 5.7: </w:t>
      </w:r>
      <w:r>
        <w:rPr>
          <w:sz w:val="22"/>
          <w:szCs w:val="22"/>
        </w:rPr>
        <w:t xml:space="preserve">Expense entered in UAE dirhams with the live rupee preview</w:t>
      </w:r>
      <w:bookmarkEnd w:id="78"/>
    </w:p>
    <w:p>
      <w:pPr>
        <w:keepNext/>
        <w:spacing w:after="60" w:before="120"/>
        <w:jc w:val="center"/>
      </w:pPr>
      <w:r>
        <w:drawing>
          <wp:inline distT="0" distB="0" distL="0" distR="0">
            <wp:extent cx="5305425" cy="31527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3152775"/>
                    </a:xfrm>
                    <a:prstGeom prst="rect">
                      <a:avLst/>
                    </a:prstGeom>
                  </pic:spPr>
                </pic:pic>
              </a:graphicData>
            </a:graphic>
          </wp:inline>
        </w:drawing>
      </w:r>
    </w:p>
    <w:p>
      <w:pPr>
        <w:pStyle w:val="FigureCaption"/>
        <w:keepNext w:val="false"/>
        <w:spacing w:after="240" w:before="60"/>
        <w:jc w:val="center"/>
      </w:pPr>
      <w:bookmarkStart w:name="_Toc79" w:id="79"/>
      <w:r>
        <w:rPr>
          <w:b/>
          <w:bCs/>
          <w:sz w:val="22"/>
          <w:szCs w:val="22"/>
        </w:rPr>
        <w:t xml:space="preserve">Figure 5.8: </w:t>
      </w:r>
      <w:r>
        <w:rPr>
          <w:sz w:val="22"/>
          <w:szCs w:val="22"/>
        </w:rPr>
        <w:t xml:space="preserve">Dubai Trip expenses: rupee amounts with the original AED figures</w:t>
      </w:r>
      <w:bookmarkEnd w:id="79"/>
    </w:p>
    <w:p>
      <w:pPr>
        <w:keepNext/>
        <w:spacing w:after="60" w:before="120"/>
        <w:jc w:val="center"/>
      </w:pPr>
      <w:r>
        <w:drawing>
          <wp:inline distT="0" distB="0" distL="0" distR="0">
            <wp:extent cx="5305425" cy="40481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4048125"/>
                    </a:xfrm>
                    <a:prstGeom prst="rect">
                      <a:avLst/>
                    </a:prstGeom>
                  </pic:spPr>
                </pic:pic>
              </a:graphicData>
            </a:graphic>
          </wp:inline>
        </w:drawing>
      </w:r>
    </w:p>
    <w:p>
      <w:pPr>
        <w:pStyle w:val="FigureCaption"/>
        <w:keepNext w:val="false"/>
        <w:spacing w:after="240" w:before="60"/>
        <w:jc w:val="center"/>
      </w:pPr>
      <w:bookmarkStart w:name="_Toc80" w:id="80"/>
      <w:r>
        <w:rPr>
          <w:b/>
          <w:bCs/>
          <w:sz w:val="22"/>
          <w:szCs w:val="22"/>
        </w:rPr>
        <w:t xml:space="preserve">Figure 5.9: </w:t>
      </w:r>
      <w:r>
        <w:rPr>
          <w:sz w:val="22"/>
          <w:szCs w:val="22"/>
        </w:rPr>
        <w:t xml:space="preserve">Settle Up after optimisation: 20 naive debts reduced to 4 payments</w:t>
      </w:r>
      <w:bookmarkEnd w:id="80"/>
    </w:p>
    <w:p>
      <w:pPr>
        <w:keepNext/>
        <w:spacing w:after="60" w:before="120"/>
        <w:jc w:val="center"/>
      </w:pPr>
      <w:r>
        <w:drawing>
          <wp:inline distT="0" distB="0" distL="0" distR="0">
            <wp:extent cx="5305425" cy="41814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4181475"/>
                    </a:xfrm>
                    <a:prstGeom prst="rect">
                      <a:avLst/>
                    </a:prstGeom>
                  </pic:spPr>
                </pic:pic>
              </a:graphicData>
            </a:graphic>
          </wp:inline>
        </w:drawing>
      </w:r>
    </w:p>
    <w:p>
      <w:pPr>
        <w:pStyle w:val="FigureCaption"/>
        <w:keepNext w:val="false"/>
        <w:spacing w:after="240" w:before="60"/>
        <w:jc w:val="center"/>
      </w:pPr>
      <w:bookmarkStart w:name="_Toc81" w:id="81"/>
      <w:r>
        <w:rPr>
          <w:b/>
          <w:bCs/>
          <w:sz w:val="22"/>
          <w:szCs w:val="22"/>
        </w:rPr>
        <w:t xml:space="preserve">Figure 5.10: </w:t>
      </w:r>
      <w:r>
        <w:rPr>
          <w:sz w:val="22"/>
          <w:szCs w:val="22"/>
        </w:rPr>
        <w:t xml:space="preserve">Personal workspace with budget bands and transaction form</w:t>
      </w:r>
      <w:bookmarkEnd w:id="81"/>
    </w:p>
    <w:p>
      <w:pPr>
        <w:keepNext/>
        <w:spacing w:after="60" w:before="120"/>
        <w:jc w:val="center"/>
      </w:pPr>
      <w:r>
        <w:drawing>
          <wp:inline distT="0" distB="0" distL="0" distR="0">
            <wp:extent cx="5305425" cy="43338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4333875"/>
                    </a:xfrm>
                    <a:prstGeom prst="rect">
                      <a:avLst/>
                    </a:prstGeom>
                  </pic:spPr>
                </pic:pic>
              </a:graphicData>
            </a:graphic>
          </wp:inline>
        </w:drawing>
      </w:r>
    </w:p>
    <w:p>
      <w:pPr>
        <w:pStyle w:val="FigureCaption"/>
        <w:keepNext w:val="false"/>
        <w:spacing w:after="240" w:before="60"/>
        <w:jc w:val="center"/>
      </w:pPr>
      <w:bookmarkStart w:name="_Toc82" w:id="82"/>
      <w:r>
        <w:rPr>
          <w:b/>
          <w:bCs/>
          <w:sz w:val="22"/>
          <w:szCs w:val="22"/>
        </w:rPr>
        <w:t xml:space="preserve">Figure 5.11: </w:t>
      </w:r>
      <w:r>
        <w:rPr>
          <w:sz w:val="22"/>
          <w:szCs w:val="22"/>
        </w:rPr>
        <w:t xml:space="preserve">Savings goals with progress, pace and the monthly amount needed</w:t>
      </w:r>
      <w:bookmarkEnd w:id="82"/>
    </w:p>
    <w:p>
      <w:pPr>
        <w:keepNext/>
        <w:spacing w:after="60" w:before="120"/>
        <w:jc w:val="center"/>
      </w:pPr>
      <w:r>
        <w:drawing>
          <wp:inline distT="0" distB="0" distL="0" distR="0">
            <wp:extent cx="5305425" cy="41814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4181475"/>
                    </a:xfrm>
                    <a:prstGeom prst="rect">
                      <a:avLst/>
                    </a:prstGeom>
                  </pic:spPr>
                </pic:pic>
              </a:graphicData>
            </a:graphic>
          </wp:inline>
        </w:drawing>
      </w:r>
    </w:p>
    <w:p>
      <w:pPr>
        <w:pStyle w:val="FigureCaption"/>
        <w:keepNext w:val="false"/>
        <w:spacing w:after="240" w:before="60"/>
        <w:jc w:val="center"/>
      </w:pPr>
      <w:bookmarkStart w:name="_Toc83" w:id="83"/>
      <w:r>
        <w:rPr>
          <w:b/>
          <w:bCs/>
          <w:sz w:val="22"/>
          <w:szCs w:val="22"/>
        </w:rPr>
        <w:t xml:space="preserve">Figure 5.12: </w:t>
      </w:r>
      <w:r>
        <w:rPr>
          <w:sz w:val="22"/>
          <w:szCs w:val="22"/>
        </w:rPr>
        <w:t xml:space="preserve">Receipt scanning page with recent scans and savings found</w:t>
      </w:r>
      <w:bookmarkEnd w:id="83"/>
    </w:p>
    <w:p>
      <w:pPr>
        <w:keepNext/>
        <w:spacing w:after="60" w:before="120"/>
        <w:jc w:val="center"/>
      </w:pPr>
      <w:r>
        <w:drawing>
          <wp:inline distT="0" distB="0" distL="0" distR="0">
            <wp:extent cx="5305425" cy="319087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3190875"/>
                    </a:xfrm>
                    <a:prstGeom prst="rect">
                      <a:avLst/>
                    </a:prstGeom>
                  </pic:spPr>
                </pic:pic>
              </a:graphicData>
            </a:graphic>
          </wp:inline>
        </w:drawing>
      </w:r>
    </w:p>
    <w:p>
      <w:pPr>
        <w:pStyle w:val="FigureCaption"/>
        <w:keepNext w:val="false"/>
        <w:spacing w:after="240" w:before="60"/>
        <w:jc w:val="center"/>
      </w:pPr>
      <w:bookmarkStart w:name="_Toc84" w:id="84"/>
      <w:r>
        <w:rPr>
          <w:b/>
          <w:bCs/>
          <w:sz w:val="22"/>
          <w:szCs w:val="22"/>
        </w:rPr>
        <w:t xml:space="preserve">Figure 5.13: </w:t>
      </w:r>
      <w:r>
        <w:rPr>
          <w:sz w:val="22"/>
          <w:szCs w:val="22"/>
        </w:rPr>
        <w:t xml:space="preserve">Human-in-the-loop verification dialog (demonstration data uses a placeholder image)</w:t>
      </w:r>
      <w:bookmarkEnd w:id="84"/>
    </w:p>
    <w:p>
      <w:pPr>
        <w:keepNext/>
        <w:spacing w:after="60" w:before="120"/>
        <w:jc w:val="center"/>
      </w:pPr>
      <w:r>
        <w:drawing>
          <wp:inline distT="0" distB="0" distL="0" distR="0">
            <wp:extent cx="5305425" cy="41814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05425" cy="4181475"/>
                    </a:xfrm>
                    <a:prstGeom prst="rect">
                      <a:avLst/>
                    </a:prstGeom>
                  </pic:spPr>
                </pic:pic>
              </a:graphicData>
            </a:graphic>
          </wp:inline>
        </w:drawing>
      </w:r>
    </w:p>
    <w:p>
      <w:pPr>
        <w:pStyle w:val="FigureCaption"/>
        <w:keepNext w:val="false"/>
        <w:spacing w:after="240" w:before="60"/>
        <w:jc w:val="center"/>
      </w:pPr>
      <w:bookmarkStart w:name="_Toc85" w:id="85"/>
      <w:r>
        <w:rPr>
          <w:b/>
          <w:bCs/>
          <w:sz w:val="22"/>
          <w:szCs w:val="22"/>
        </w:rPr>
        <w:t xml:space="preserve">Figure 5.14: </w:t>
      </w:r>
      <w:r>
        <w:rPr>
          <w:sz w:val="22"/>
          <w:szCs w:val="22"/>
        </w:rPr>
        <w:t xml:space="preserve">Price book of benchmark prices, maintained by super administrators</w:t>
      </w:r>
      <w:bookmarkEnd w:id="85"/>
    </w:p>
    <w:p>
      <w:pPr>
        <w:keepNext/>
        <w:spacing w:after="60" w:before="120"/>
        <w:jc w:val="center"/>
      </w:pPr>
      <w:r>
        <w:drawing>
          <wp:inline distT="0" distB="0" distL="0" distR="0">
            <wp:extent cx="4210050" cy="61341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10050" cy="6134100"/>
                    </a:xfrm>
                    <a:prstGeom prst="rect">
                      <a:avLst/>
                    </a:prstGeom>
                  </pic:spPr>
                </pic:pic>
              </a:graphicData>
            </a:graphic>
          </wp:inline>
        </w:drawing>
      </w:r>
    </w:p>
    <w:p>
      <w:pPr>
        <w:pStyle w:val="FigureCaption"/>
        <w:keepNext w:val="false"/>
        <w:spacing w:after="240" w:before="60"/>
        <w:jc w:val="center"/>
      </w:pPr>
      <w:bookmarkStart w:name="_Toc86" w:id="86"/>
      <w:r>
        <w:rPr>
          <w:b/>
          <w:bCs/>
          <w:sz w:val="22"/>
          <w:szCs w:val="22"/>
        </w:rPr>
        <w:t xml:space="preserve">Figure 5.15: </w:t>
      </w:r>
      <w:r>
        <w:rPr>
          <w:sz w:val="22"/>
          <w:szCs w:val="22"/>
        </w:rPr>
        <w:t xml:space="preserve">Personal reports: category distribution, inflow vs outflow, budget vs actual</w:t>
      </w:r>
      <w:bookmarkEnd w:id="86"/>
    </w:p>
    <w:p>
      <w:pPr>
        <w:keepNext/>
        <w:spacing w:after="60" w:before="120"/>
        <w:jc w:val="center"/>
      </w:pPr>
      <w:r>
        <w:drawing>
          <wp:inline distT="0" distB="0" distL="0" distR="0">
            <wp:extent cx="4476750" cy="470535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4705350"/>
                    </a:xfrm>
                    <a:prstGeom prst="rect">
                      <a:avLst/>
                    </a:prstGeom>
                  </pic:spPr>
                </pic:pic>
              </a:graphicData>
            </a:graphic>
          </wp:inline>
        </w:drawing>
      </w:r>
    </w:p>
    <w:p>
      <w:pPr>
        <w:pStyle w:val="FigureCaption"/>
        <w:keepNext w:val="false"/>
        <w:spacing w:after="240" w:before="60"/>
        <w:jc w:val="center"/>
      </w:pPr>
      <w:bookmarkStart w:name="_Toc87" w:id="87"/>
      <w:r>
        <w:rPr>
          <w:b/>
          <w:bCs/>
          <w:sz w:val="22"/>
          <w:szCs w:val="22"/>
        </w:rPr>
        <w:t xml:space="preserve">Figure 5.16: </w:t>
      </w:r>
      <w:r>
        <w:rPr>
          <w:sz w:val="22"/>
          <w:szCs w:val="22"/>
        </w:rPr>
        <w:t xml:space="preserve">Group report: paid vs consumed per member and category split</w:t>
      </w:r>
      <w:bookmarkEnd w:id="87"/>
    </w:p>
    <w:p>
      <w:pPr>
        <w:pStyle w:val="Heading2"/>
        <w:keepNext/>
        <w:spacing w:after="160" w:before="360"/>
      </w:pPr>
      <w:bookmarkStart w:name="_Toc88" w:id="88"/>
      <w:r>
        <w:t xml:space="preserve">5.6 Deployment</w:t>
      </w:r>
      <w:bookmarkEnd w:id="88"/>
    </w:p>
    <w:p>
      <w:pPr>
        <w:spacing w:after="120" w:before="0" w:line="360"/>
        <w:jc w:val="both"/>
      </w:pPr>
      <w:r>
        <w:t xml:space="preserve">The system is live at https://smarsplit.onrender.com. It runs as a single Render web service: the build step installs both packages and builds the React client, and Express serves the built files together with the API. Serving both from one origin keeps the SameSite=Strict refresh cookie first-party and means the browser never makes a cross-origin request; any path outside </w:t>
      </w:r>
      <w:r>
        <w:rPr>
          <w:rFonts w:ascii="Courier New" w:cs="Courier New" w:eastAsia="Courier New" w:hAnsi="Courier New"/>
          <w:sz w:val="21"/>
          <w:szCs w:val="21"/>
        </w:rPr>
        <w:t xml:space="preserve">/api</w:t>
      </w:r>
      <w:r>
        <w:t xml:space="preserve"> returns the client, so deep links such as </w:t>
      </w:r>
      <w:r>
        <w:rPr>
          <w:rFonts w:ascii="Courier New" w:cs="Courier New" w:eastAsia="Courier New" w:hAnsi="Courier New"/>
          <w:sz w:val="21"/>
          <w:szCs w:val="21"/>
        </w:rPr>
        <w:t xml:space="preserve">/groups/:id</w:t>
      </w:r>
      <w:r>
        <w:t xml:space="preserve"> load correctly. The database is a MongoDB Atlas cluster, the health check is </w:t>
      </w:r>
      <w:r>
        <w:rPr>
          <w:rFonts w:ascii="Courier New" w:cs="Courier New" w:eastAsia="Courier New" w:hAnsi="Courier New"/>
          <w:sz w:val="21"/>
          <w:szCs w:val="21"/>
        </w:rPr>
        <w:t xml:space="preserve">/api/v1/health</w:t>
      </w:r>
      <w:r>
        <w:t xml:space="preserve">, and all secrets are supplied as environment variables.</w:t>
      </w:r>
    </w:p>
    <w:p>
      <w:pPr>
        <w:spacing w:after="120" w:before="0" w:line="360"/>
        <w:jc w:val="both"/>
      </w:pPr>
      <w:r>
        <w:t xml:space="preserve">Deployment is automated and gated by tests. Every push to the main branch on GitHub starts a GitHub Actions workflow that runs the full server test suite and builds the client; Render deploys the new version only when that workflow passes (</w:t>
      </w:r>
      <w:r>
        <w:rPr>
          <w:rFonts w:ascii="Courier New" w:cs="Courier New" w:eastAsia="Courier New" w:hAnsi="Courier New"/>
          <w:sz w:val="21"/>
          <w:szCs w:val="21"/>
        </w:rPr>
        <w:t xml:space="preserve">autoDeployTrigger: checksPass</w:t>
      </w:r>
      <w:r>
        <w:t xml:space="preserve">), so a failing change never reaches users. On the free tier the service pings its own health route every ten minutes to avoid sleeping during use, and on start-up it loads the default price catalogue if the price book is empty. A seed script (</w:t>
      </w:r>
      <w:r>
        <w:rPr>
          <w:rFonts w:ascii="Courier New" w:cs="Courier New" w:eastAsia="Courier New" w:hAnsi="Courier New"/>
          <w:sz w:val="21"/>
          <w:szCs w:val="21"/>
        </w:rPr>
        <w:t xml:space="preserve">npm run seed</w:t>
      </w:r>
      <w:r>
        <w:t xml:space="preserve">) creates five demonstration users, two groups including the Murree Trip, twelve personal transactions, budgets, three scanned receipts and the price benchmark.</w:t>
      </w:r>
    </w:p>
    <w:p>
      <w:pPr>
        <w:pStyle w:val="Heading1"/>
        <w:pageBreakBefore/>
        <w:spacing w:after="480" w:before="0"/>
        <w:jc w:val="center"/>
      </w:pPr>
      <w:bookmarkStart w:name="_Toc89" w:id="89"/>
      <w:r>
        <w:t xml:space="preserve">CHAPTER 6</w:t>
      </w:r>
      <w:r>
        <w:br/>
        <w:t xml:space="preserve">TESTING AND EVALUATION</w:t>
      </w:r>
      <w:bookmarkEnd w:id="89"/>
    </w:p>
    <w:p>
      <w:pPr>
        <w:spacing w:after="120" w:before="0" w:line="360"/>
        <w:jc w:val="both"/>
      </w:pPr>
      <w:r>
        <w:t xml:space="preserve">This chapter describes the testing strategy, summarises the automated test suite, presents selected test cases and the results of security review and defect tracking, and evaluates the settlement engine.</w:t>
      </w:r>
    </w:p>
    <w:p>
      <w:pPr>
        <w:pStyle w:val="Heading2"/>
        <w:keepNext/>
        <w:spacing w:after="160" w:before="360"/>
      </w:pPr>
      <w:bookmarkStart w:name="_Toc90" w:id="90"/>
      <w:r>
        <w:t xml:space="preserve">6.1 Testing Strategy</w:t>
      </w:r>
      <w:bookmarkEnd w:id="90"/>
    </w:p>
    <w:p>
      <w:pPr>
        <w:pStyle w:val="ListParagraph"/>
        <w:numPr>
          <w:ilvl w:val="0"/>
          <w:numId w:val="5"/>
        </w:numPr>
        <w:spacing w:after="80" w:line="336"/>
        <w:jc w:val="both"/>
      </w:pPr>
      <w:r>
        <w:rPr>
          <w:b/>
          <w:bCs/>
        </w:rPr>
        <w:t xml:space="preserve">Unit testing</w:t>
      </w:r>
      <w:r>
        <w:t xml:space="preserve"> — pure functions (split calculator, settlement, price matching, environment guard) are tested in isolation with Vitest.</w:t>
      </w:r>
    </w:p>
    <w:p>
      <w:pPr>
        <w:pStyle w:val="ListParagraph"/>
        <w:numPr>
          <w:ilvl w:val="0"/>
          <w:numId w:val="5"/>
        </w:numPr>
        <w:spacing w:after="80" w:line="336"/>
        <w:jc w:val="both"/>
      </w:pPr>
      <w:r>
        <w:rPr>
          <w:b/>
          <w:bCs/>
        </w:rPr>
        <w:t xml:space="preserve">API (integration) testing</w:t>
      </w:r>
      <w:r>
        <w:t xml:space="preserve"> — Supertest sends real HTTP requests to the Express application connected to an in-memory MongoDB instance (mongodb-memory-server), verifying status codes, response envelopes, authorisation and database effects.</w:t>
      </w:r>
    </w:p>
    <w:p>
      <w:pPr>
        <w:pStyle w:val="ListParagraph"/>
        <w:numPr>
          <w:ilvl w:val="0"/>
          <w:numId w:val="5"/>
        </w:numPr>
        <w:spacing w:after="80" w:line="336"/>
        <w:jc w:val="both"/>
      </w:pPr>
      <w:r>
        <w:rPr>
          <w:b/>
          <w:bCs/>
        </w:rPr>
        <w:t xml:space="preserve">Property-based testing</w:t>
      </w:r>
      <w:r>
        <w:t xml:space="preserve"> [18] — the settlement engine is tested on hundreds of randomly generated groups to confirm that its guarantees hold for all inputs, not only hand-picked examples. A fixed random seed makes every failure reproducible.</w:t>
      </w:r>
    </w:p>
    <w:p>
      <w:pPr>
        <w:pStyle w:val="ListParagraph"/>
        <w:numPr>
          <w:ilvl w:val="0"/>
          <w:numId w:val="5"/>
        </w:numPr>
        <w:spacing w:after="80" w:line="336"/>
        <w:jc w:val="both"/>
      </w:pPr>
      <w:r>
        <w:rPr>
          <w:b/>
          <w:bCs/>
        </w:rPr>
        <w:t xml:space="preserve">Manual and exploratory testing</w:t>
      </w:r>
      <w:r>
        <w:t xml:space="preserve"> — every screen was exercised in the browser with the demonstration data, including narrow screen widths.</w:t>
      </w:r>
    </w:p>
    <w:p>
      <w:pPr>
        <w:pStyle w:val="Heading2"/>
        <w:keepNext/>
        <w:spacing w:after="160" w:before="360"/>
      </w:pPr>
      <w:bookmarkStart w:name="_Toc91" w:id="91"/>
      <w:r>
        <w:t xml:space="preserve">6.2 Test Suite Summary</w:t>
      </w:r>
      <w:bookmarkEnd w:id="91"/>
    </w:p>
    <w:p>
      <w:pPr>
        <w:spacing w:after="120" w:before="0" w:line="360"/>
        <w:jc w:val="both"/>
      </w:pPr>
      <w:r>
        <w:t xml:space="preserve">The suite contains 288 tests in 21 files. All 288 tests passed on 30 October 2026 (Table 6.1), and the same suite runs automatically before every deployment.</w:t>
      </w:r>
    </w:p>
    <w:p>
      <w:pPr>
        <w:pStyle w:val="TableCaption"/>
        <w:keepNext/>
        <w:spacing w:after="240" w:before="60"/>
        <w:jc w:val="center"/>
      </w:pPr>
      <w:bookmarkStart w:name="_Toc92" w:id="92"/>
      <w:r>
        <w:rPr>
          <w:b/>
          <w:bCs/>
          <w:sz w:val="22"/>
          <w:szCs w:val="22"/>
        </w:rPr>
        <w:t xml:space="preserve">Table 6.1: </w:t>
      </w:r>
      <w:r>
        <w:rPr>
          <w:sz w:val="22"/>
          <w:szCs w:val="22"/>
        </w:rPr>
        <w:t xml:space="preserve">Automated test results by file</w:t>
      </w:r>
      <w:bookmarkEnd w:id="92"/>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66"/>
        <w:gridCol w:w="900"/>
        <w:gridCol w:w="900"/>
      </w:tblGrid>
      <w:tr>
        <w:trPr>
          <w:tblHeader/>
        </w:trPr>
        <w:tc>
          <w:tcPr>
            <w:tcW w:type="dxa" w:w="2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Test file</w:t>
            </w:r>
          </w:p>
        </w:tc>
        <w:tc>
          <w:tcPr>
            <w:tcW w:type="dxa" w:w="39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Area covered</w:t>
            </w:r>
          </w:p>
        </w:tc>
        <w:tc>
          <w:tcPr>
            <w:tcW w:type="dxa" w:w="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Tests</w:t>
            </w:r>
          </w:p>
        </w:tc>
        <w:tc>
          <w:tcPr>
            <w:tcW w:type="dxa" w:w="9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Passed</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Register, login, refresh rotation, reuse detection, reset</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18</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18</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profile.test.js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Profile update and password change</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10</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10</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env.test.js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Production environment guard</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health.test.js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Health route and 404 envelope</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admin.test.js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Super admins, overview, default catalogue</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 invites, inbox, member roles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23</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23</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membership.test.js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Direct add, invite, request-and-approve flows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26</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26</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splitCalculator.test.js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Four split methods and rounding rules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22</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22</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expense API, filters, balances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16</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16</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currency.test.js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Foreign-currency conversion and rounding</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8</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8</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fx.test.js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Exchange rates, fallback, foreign expenses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12</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12</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Min-Cash-Flow algorithm and property tests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12</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12</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settlementApi.test.js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Preview, record (admin), mark paid, consistency</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11</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11</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Transactions, budgets, recurring engine, summary</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16</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16</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Savings goals, contributions, progress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11</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11</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categories.test.js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Built-in and custom categories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19</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19</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Scan pipeline, verification, commit</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18</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18</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ocr.test.js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OCR engines and offline receipt parser</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7</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priceMatch.test.js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Normalisation, similarity, size awareness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18</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18</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 editing, Excel/CSV import, export</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9</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9</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reports.test.js</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 CSV/XLSX/PDF exports, notifications</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19</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19</w:t>
            </w:r>
          </w:p>
        </w:tc>
      </w:tr>
      <w:tr>
        <w:trPr>
          <w:cantSplit/>
        </w:trPr>
        <w:tc>
          <w:tcPr>
            <w:tcW w:type="dxa" w:w="2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Total</w:t>
            </w:r>
          </w:p>
        </w:tc>
        <w:tc>
          <w:tcPr>
            <w:tcW w:type="dxa" w:w="39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288</w:t>
            </w:r>
          </w:p>
        </w:tc>
        <w:tc>
          <w:tcPr>
            <w:tcW w:type="dxa" w:w="9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288</w:t>
            </w:r>
          </w:p>
        </w:tc>
      </w:tr>
    </w:tbl>
    <w:p>
      <w:pPr>
        <w:spacing w:after="120" w:before="0" w:line="360"/>
        <w:jc w:val="both"/>
      </w:pPr>
    </w:p>
    <w:p>
      <w:pPr>
        <w:pStyle w:val="Heading2"/>
        <w:keepNext/>
        <w:spacing w:after="160" w:before="360"/>
      </w:pPr>
      <w:bookmarkStart w:name="_Toc93" w:id="93"/>
      <w:r>
        <w:t xml:space="preserve">6.3 Selected Test Cases</w:t>
      </w:r>
      <w:bookmarkEnd w:id="93"/>
    </w:p>
    <w:p>
      <w:pPr>
        <w:pStyle w:val="TableCaption"/>
        <w:keepNext/>
        <w:spacing w:after="240" w:before="60"/>
        <w:jc w:val="center"/>
      </w:pPr>
      <w:bookmarkStart w:name="_Toc94" w:id="94"/>
      <w:r>
        <w:rPr>
          <w:b/>
          <w:bCs/>
          <w:sz w:val="22"/>
          <w:szCs w:val="22"/>
        </w:rPr>
        <w:t xml:space="preserve">Table 6.2: </w:t>
      </w:r>
      <w:r>
        <w:rPr>
          <w:sz w:val="22"/>
          <w:szCs w:val="22"/>
        </w:rPr>
        <w:t xml:space="preserve">Selected test cases</w:t>
      </w:r>
      <w:bookmarkEnd w:id="94"/>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00"/>
        <w:gridCol w:w="3366"/>
        <w:gridCol w:w="1150"/>
      </w:tblGrid>
      <w:tr>
        <w:trPr>
          <w:tblHeader/>
        </w:trPr>
        <w:tc>
          <w:tcPr>
            <w:tcW w:type="dxa" w:w="85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ID</w:t>
            </w:r>
          </w:p>
        </w:tc>
        <w:tc>
          <w:tcPr>
            <w:tcW w:type="dxa" w:w="33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Test case</w:t>
            </w:r>
          </w:p>
        </w:tc>
        <w:tc>
          <w:tcPr>
            <w:tcW w:type="dxa" w:w="33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Expected result</w:t>
            </w:r>
          </w:p>
        </w:tc>
        <w:tc>
          <w:tcPr>
            <w:tcW w:type="dxa" w:w="115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Result</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TC-01</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Split Rs 100 equally among three, payer included</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Shares 34 / 33 / 33, payer receives 34</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TC-02</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Exact split totalling Rs 50 less than the bill</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400 with "You're Rs 50 short"</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TC-03</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Percentages totalling 90%</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400 with "Percentages add up to 90%, not 100%"</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TC-04</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Fractional amount (Rs 10.5)</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400 validation error, nothing stored</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TC-05</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Non-member requests group expenses</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403 NOT_A_MEMBER</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TC-06</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Plain member attempts to remove a member</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403 NOT_ADMIN</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TC-07</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Replay of an already-rotated refresh token</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401 TOKEN_REUSED and all sessions revoked</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TC-08</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Forgot password for unknown vs known email</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Byte-identical responses</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TC-09</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 five-member reference group</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Exactly 4 payments, all balances zero</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TC-10</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300 random groups of 2–10 members</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Balances zero after payments; count ≤ V − 1</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TC-11</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Balances that do not net to zero</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Algorithm throws, no payments invented</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TC-12</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Second settlement while one is unpaid</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409 SETTLEMENT_IN_PROGRESS</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TC-13</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Commit a receipt still processing</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Refused; nothing written</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TC-14</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Match "Basmati Rice 5kg" against 1 kg benchmark</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 match (sizes differ)</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TC-15</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Monthly recurring template overdue by three months</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Three entries created, schedule advanced</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TC-16</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Excel and PDF exports</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Valid ZIP (XLSX) and file starting with %PDF</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TC-17</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Notifications collection unavailable</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 creation still succeeds</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TC-18</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AED 240 expense at 1 AED = Rs 80</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Stored as Rs 19,200 with the AED figures kept</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TC-19</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Three payers of AED 80 each at 1 AED = Rs 75.37</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Payers 6,029 / 6,030 / 6,030, summing to the Rs 18,089 total</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TC-20</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Rate provider down, rates saved earlier</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Saved rates returned and marked stale</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TC-21</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Rate provider down, no rates ever saved</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503 FX_UNAVAILABLE</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TC-22</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Withdraw more than a goal holds</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400 GOAL_BELOW_ZERO, goal unchanged</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r>
        <w:trPr>
          <w:cantSplit/>
        </w:trPr>
        <w:tc>
          <w:tcPr>
            <w:tcW w:type="dxa" w:w="8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TC-23</w:t>
            </w:r>
          </w:p>
        </w:tc>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Plain member records a settlement</w:t>
            </w:r>
          </w:p>
        </w:tc>
        <w:tc>
          <w:tcPr>
            <w:tcW w:type="dxa" w:w="3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403 NOT_ADMIN</w:t>
            </w:r>
          </w:p>
        </w:tc>
        <w:tc>
          <w:tcPr>
            <w:tcW w:type="dxa" w:w="11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t>
            </w:r>
          </w:p>
        </w:tc>
      </w:tr>
    </w:tbl>
    <w:p>
      <w:pPr>
        <w:spacing w:after="120" w:before="0" w:line="360"/>
        <w:jc w:val="both"/>
      </w:pPr>
    </w:p>
    <w:p>
      <w:pPr>
        <w:pStyle w:val="Heading2"/>
        <w:keepNext/>
        <w:spacing w:after="160" w:before="360"/>
      </w:pPr>
      <w:bookmarkStart w:name="_Toc95" w:id="95"/>
      <w:r>
        <w:t xml:space="preserve">6.4 Property-Based Testing of Settlement</w:t>
      </w:r>
      <w:bookmarkEnd w:id="95"/>
    </w:p>
    <w:p>
      <w:pPr>
        <w:spacing w:after="120" w:before="0" w:line="360"/>
        <w:jc w:val="both"/>
      </w:pPr>
      <w:r>
        <w:t xml:space="preserve">The strongest evidence for the settlement engine comes from property-based tests. In each of 300 rounds, a random group of 2 to 10 members and 1 to 6 expenses is generated through the real split calculator; 100 further rounds use multi-payer expenses. For every round the test asserts three properties: (1) applying the returned payments brings every balance to exactly zero; (2) the number of payments is at most V − 1; and (3) every payment amount is a positive integer. All 400 rounds pass.</w:t>
      </w:r>
    </w:p>
    <w:p>
      <w:pPr>
        <w:pStyle w:val="Heading2"/>
        <w:keepNext/>
        <w:spacing w:after="160" w:before="360"/>
      </w:pPr>
      <w:bookmarkStart w:name="_Toc96" w:id="96"/>
      <w:r>
        <w:t xml:space="preserve">6.5 Security Testing</w:t>
      </w:r>
      <w:bookmarkEnd w:id="96"/>
    </w:p>
    <w:p>
      <w:pPr>
        <w:spacing w:after="120" w:before="0" w:line="360"/>
        <w:jc w:val="both"/>
      </w:pPr>
      <w:r>
        <w:t xml:space="preserve">All 38 routes that existed at the time of the security review were audited for authentication, validation and ownership checks. Four gaps were found and fixed (Table 6.3). A dependency audit (</w:t>
      </w:r>
      <w:r>
        <w:rPr>
          <w:rFonts w:ascii="Courier New" w:cs="Courier New" w:eastAsia="Courier New" w:hAnsi="Courier New"/>
          <w:sz w:val="21"/>
          <w:szCs w:val="21"/>
        </w:rPr>
        <w:t xml:space="preserve">npm audit</w:t>
      </w:r>
      <w:r>
        <w:t xml:space="preserve">) reported zero vulnerabilities after a transitive dependency was pinned. The rate limits were later raised (3,000 requests per 15 minutes overall and 60 sign-ins per 15 minutes per address) so that a whole classroom sharing one public IP address can use the system at once; bcrypt at cost 12 still makes password guessing slow.</w:t>
      </w:r>
    </w:p>
    <w:p>
      <w:pPr>
        <w:pStyle w:val="TableCaption"/>
        <w:keepNext/>
        <w:spacing w:after="240" w:before="60"/>
        <w:jc w:val="center"/>
      </w:pPr>
      <w:bookmarkStart w:name="_Toc97" w:id="97"/>
      <w:r>
        <w:rPr>
          <w:b/>
          <w:bCs/>
          <w:sz w:val="22"/>
          <w:szCs w:val="22"/>
        </w:rPr>
        <w:t xml:space="preserve">Table 6.3: </w:t>
      </w:r>
      <w:r>
        <w:rPr>
          <w:sz w:val="22"/>
          <w:szCs w:val="22"/>
        </w:rPr>
        <w:t xml:space="preserve">Security review findings and fixes</w:t>
      </w:r>
      <w:bookmarkEnd w:id="97"/>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033"/>
        <w:gridCol w:w="3033"/>
      </w:tblGrid>
      <w:tr>
        <w:trPr>
          <w:tblHeader/>
        </w:trPr>
        <w:tc>
          <w:tcPr>
            <w:tcW w:type="dxa" w:w="26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Gap</w:t>
            </w:r>
          </w:p>
        </w:tc>
        <w:tc>
          <w:tcPr>
            <w:tcW w:type="dxa" w:w="3033"/>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Risk</w:t>
            </w:r>
          </w:p>
        </w:tc>
        <w:tc>
          <w:tcPr>
            <w:tcW w:type="dxa" w:w="3033"/>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Fix</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 global rate limit</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Any authenticated endpoint could be flooded</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Global limiter: 600 requests per 15 minutes</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Unlimited receipt scans</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Each scan calls a paid AI service</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Scan limiter: 30 per hour</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Permanent public image URLs</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 leaked receipt link would work forever</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Authenticated uploads; signed URLs valid for 1 hour</w:t>
            </w:r>
          </w:p>
        </w:tc>
      </w:tr>
      <w:tr>
        <w:trPr>
          <w:cantSplit/>
        </w:trPr>
        <w:tc>
          <w:tcPr>
            <w:tcW w:type="dxa" w:w="26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Proxy not trusted</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All users behind the host proxy shared one rate-limit bucket</w:t>
            </w:r>
          </w:p>
        </w:tc>
        <w:tc>
          <w:tcPr>
            <w:tcW w:type="dxa" w:w="3033"/>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trust proxy enabled</w:t>
            </w:r>
          </w:p>
        </w:tc>
      </w:tr>
    </w:tbl>
    <w:p>
      <w:pPr>
        <w:spacing w:after="120" w:before="0" w:line="360"/>
        <w:jc w:val="both"/>
      </w:pPr>
    </w:p>
    <w:p>
      <w:pPr>
        <w:pStyle w:val="Heading2"/>
        <w:keepNext/>
        <w:spacing w:after="160" w:before="360"/>
      </w:pPr>
      <w:bookmarkStart w:name="_Toc98" w:id="98"/>
      <w:r>
        <w:t xml:space="preserve">6.6 Defects Found and Fixed</w:t>
      </w:r>
      <w:bookmarkEnd w:id="98"/>
    </w:p>
    <w:p>
      <w:pPr>
        <w:pStyle w:val="TableCaption"/>
        <w:keepNext/>
        <w:spacing w:after="240" w:before="60"/>
        <w:jc w:val="center"/>
      </w:pPr>
      <w:bookmarkStart w:name="_Toc99" w:id="99"/>
      <w:r>
        <w:rPr>
          <w:b/>
          <w:bCs/>
          <w:sz w:val="22"/>
          <w:szCs w:val="22"/>
        </w:rPr>
        <w:t xml:space="preserve">Table 6.4: </w:t>
      </w:r>
      <w:r>
        <w:rPr>
          <w:sz w:val="22"/>
          <w:szCs w:val="22"/>
        </w:rPr>
        <w:t xml:space="preserve">Notable defects found during testing</w:t>
      </w:r>
      <w:bookmarkEnd w:id="99"/>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366"/>
      </w:tblGrid>
      <w:tr>
        <w:trPr>
          <w:tblHeader/>
        </w:trPr>
        <w:tc>
          <w:tcPr>
            <w:tcW w:type="dxa" w:w="33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Defect</w:t>
            </w:r>
          </w:p>
        </w:tc>
        <w:tc>
          <w:tcPr>
            <w:tcW w:type="dxa" w:w="53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Cause and fix</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Phantom saving of Rs 1,470 on rice</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Normalisation removed pack sizes, so 5 kg matched 1 kg. Fixed by parsing sizes separately and requiring them to agree.</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Title-only edit wiped an expense split</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Partial validation re-applied default values. Fixed by rebuilding missing split input from the stored splits.</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Background price match clashed with user edits</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Load-modify-save caused a version conflict. Fixed with an atomic update.</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Password account reported as having no password</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password hash was excluded from the query. Fixed with a response transform instead.</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Unmatched routes returned 401 instead of 404</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Router-level authentication ran before the 404 handler. Fixed by applying authentication per route.</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 page failed to render with a budget cap</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 variable missed during a renaming refactor. Fixed and verified in the browser.</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Blank page right after a deployment</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tabs requested old, renamed code files. Fixed with an error boundary that reloads once when a code file is missing.</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Offline OCR could stop the server</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Tesseract.js downloaded language data at run time and a failed download crashed the process. Fixed by bundling the data and handling worker errors.</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Invitation emails silently not delivered</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The email provider refused messages until the account was activated, and mail errors were hidden. Fixed by logging every send and warning the admin, with WhatsApp and copy-link as alternatives.</w:t>
            </w:r>
          </w:p>
        </w:tc>
      </w:tr>
      <w:tr>
        <w:trPr>
          <w:cantSplit/>
        </w:trPr>
        <w:tc>
          <w:tcPr>
            <w:tcW w:type="dxa" w:w="33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Empty price book on a new database</w:t>
            </w:r>
          </w:p>
        </w:tc>
        <w:tc>
          <w:tcPr>
            <w:tcW w:type="dxa" w:w="53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Benchmark prices were only loaded by the seed script. Fixed by loading the default catalogue on start-up when the collection is empty.</w:t>
            </w:r>
          </w:p>
        </w:tc>
      </w:tr>
    </w:tbl>
    <w:p>
      <w:pPr>
        <w:spacing w:after="120" w:before="0" w:line="360"/>
        <w:jc w:val="both"/>
      </w:pPr>
    </w:p>
    <w:p>
      <w:pPr>
        <w:pStyle w:val="Heading2"/>
        <w:keepNext/>
        <w:spacing w:after="160" w:before="360"/>
      </w:pPr>
      <w:bookmarkStart w:name="_Toc100" w:id="100"/>
      <w:r>
        <w:t xml:space="preserve">6.7 Evaluation</w:t>
      </w:r>
      <w:bookmarkEnd w:id="100"/>
    </w:p>
    <w:p>
      <w:pPr>
        <w:spacing w:after="120" w:before="0" w:line="360"/>
        <w:jc w:val="both"/>
      </w:pPr>
      <w:r>
        <w:t xml:space="preserve">Table 6.5 evaluates the system against its objectives.</w:t>
      </w:r>
    </w:p>
    <w:p>
      <w:pPr>
        <w:pStyle w:val="TableCaption"/>
        <w:keepNext/>
        <w:spacing w:after="240" w:before="60"/>
        <w:jc w:val="center"/>
      </w:pPr>
      <w:bookmarkStart w:name="_Toc101" w:id="101"/>
      <w:r>
        <w:rPr>
          <w:b/>
          <w:bCs/>
          <w:sz w:val="22"/>
          <w:szCs w:val="22"/>
        </w:rPr>
        <w:t xml:space="preserve">Table 6.5: </w:t>
      </w:r>
      <w:r>
        <w:rPr>
          <w:sz w:val="22"/>
          <w:szCs w:val="22"/>
        </w:rPr>
        <w:t xml:space="preserve">Evaluation against objectives</w:t>
      </w:r>
      <w:bookmarkEnd w:id="101"/>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3766"/>
        <w:gridCol w:w="1200"/>
      </w:tblGrid>
      <w:tr>
        <w:trPr>
          <w:tblHeader/>
        </w:trPr>
        <w:tc>
          <w:tcPr>
            <w:tcW w:type="dxa" w:w="37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Objective</w:t>
            </w:r>
          </w:p>
        </w:tc>
        <w:tc>
          <w:tcPr>
            <w:tcW w:type="dxa" w:w="37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Evidence</w:t>
            </w:r>
          </w:p>
        </w:tc>
        <w:tc>
          <w:tcPr>
            <w:tcW w:type="dxa" w:w="12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Status</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 workspace with budgets and recurring entries</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FR-05 to FR-10 implemented; 16 personal tests pass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AI receipt scanning with fallback and verification</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FR-11 to FR-14; 18 receipt tests pass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Savings suggestions from benchmark prices</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FR-15; 100 products, 209 prices; 18 tests pass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workspace with four exact split methods</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FR-16 to FR-20; 22 calculator and 16 expense tests pass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 in at most V − 1 payments</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400 property-test rounds; Murree Trip 20 → 4 payments</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Savings goals and multi-currency trips</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FR-27 and FR-28; 31 currency, rate and goal tests pass; AED 412.50 = Rs 31,059 verified in the browser</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 and exports</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FR-24 and FR-25; CSV, XLSX and PDF verified</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Secure authentication and authorisation</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Token rotation, reuse detection, membership checks, audit</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Automated verification</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288 of 288 tests passing</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r>
        <w:trPr>
          <w:cantSplit/>
        </w:trPr>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Public, test-gated deployment</w:t>
            </w:r>
          </w:p>
        </w:tc>
        <w:tc>
          <w:tcPr>
            <w:tcW w:type="dxa" w:w="37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Live on Render with MongoDB Atlas; GitHub Actions must pass before each deploy</w:t>
            </w:r>
          </w:p>
        </w:tc>
        <w:tc>
          <w:tcPr>
            <w:tcW w:type="dxa" w:w="1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Achieved</w:t>
            </w:r>
          </w:p>
        </w:tc>
      </w:tr>
    </w:tbl>
    <w:p>
      <w:pPr>
        <w:spacing w:after="120" w:before="0" w:line="360"/>
        <w:jc w:val="both"/>
      </w:pPr>
    </w:p>
    <w:p>
      <w:pPr>
        <w:pStyle w:val="Heading1"/>
        <w:pageBreakBefore/>
        <w:spacing w:after="480" w:before="0"/>
        <w:jc w:val="center"/>
      </w:pPr>
      <w:bookmarkStart w:name="_Toc102" w:id="102"/>
      <w:r>
        <w:t xml:space="preserve">CHAPTER 7</w:t>
      </w:r>
      <w:r>
        <w:br/>
        <w:t xml:space="preserve">CONCLUSION AND FUTURE WORK</w:t>
      </w:r>
      <w:bookmarkEnd w:id="102"/>
    </w:p>
    <w:p>
      <w:pPr>
        <w:pStyle w:val="Heading2"/>
        <w:keepNext/>
        <w:spacing w:after="160" w:before="360"/>
      </w:pPr>
      <w:bookmarkStart w:name="_Toc103" w:id="103"/>
      <w:r>
        <w:t xml:space="preserve">7.1 Conclusion</w:t>
      </w:r>
      <w:bookmarkEnd w:id="103"/>
    </w:p>
    <w:p>
      <w:pPr>
        <w:spacing w:after="120" w:before="0" w:line="360"/>
        <w:jc w:val="both"/>
      </w:pPr>
      <w:r>
        <w:t xml:space="preserve">This project delivered SmartSplit &amp; ExpenseAI, a secure web application that brings personal finance management and group expense settlement together in one account for Pakistani users. Receipt photos are converted into verified transactions with the help of a vision language model, verified items are compared with local market prices to suggest savings, and group debts are settled by a Min-Cash-Flow engine that never needs more than V − 1 payments. Savings goals help users plan ahead, trips abroad can be recorded in the currency on the bill, and the system is publicly deployed with every change tested before release.</w:t>
      </w:r>
    </w:p>
    <w:p>
      <w:pPr>
        <w:spacing w:after="120" w:before="0" w:line="360"/>
        <w:jc w:val="both"/>
      </w:pPr>
      <w:r>
        <w:t xml:space="preserve">Three design decisions proved central to the system's reliability: storing money as integer rupees with a single rounding rule, recomputing balances from the underlying expenses instead of storing them, and keeping a human in the loop for every AI-extracted value. Together with server-side authorisation and a comprehensive automated test suite of 288 passing tests, including property-based tests of the settlement guarantees, they give strong confidence that every rupee in the system is accounted for exactly.</w:t>
      </w:r>
    </w:p>
    <w:p>
      <w:pPr>
        <w:pStyle w:val="Heading2"/>
        <w:keepNext/>
        <w:spacing w:after="160" w:before="360"/>
      </w:pPr>
      <w:bookmarkStart w:name="_Toc104" w:id="104"/>
      <w:r>
        <w:t xml:space="preserve">7.2 Limitations</w:t>
      </w:r>
      <w:bookmarkEnd w:id="104"/>
    </w:p>
    <w:p>
      <w:pPr>
        <w:pStyle w:val="ListParagraph"/>
        <w:numPr>
          <w:ilvl w:val="0"/>
          <w:numId w:val="6"/>
        </w:numPr>
        <w:spacing w:after="80" w:line="336"/>
        <w:jc w:val="both"/>
      </w:pPr>
      <w:r>
        <w:t xml:space="preserve">The greedy settlement guarantees at most V − 1 payments but is not always the absolute minimum, which is an NP-hard problem.</w:t>
      </w:r>
    </w:p>
    <w:p>
      <w:pPr>
        <w:pStyle w:val="ListParagraph"/>
        <w:numPr>
          <w:ilvl w:val="0"/>
          <w:numId w:val="6"/>
        </w:numPr>
        <w:spacing w:after="80" w:line="336"/>
        <w:jc w:val="both"/>
      </w:pPr>
      <w:r>
        <w:t xml:space="preserve">Price benchmarks come from a fixed local collection rather than live retailer data.</w:t>
      </w:r>
    </w:p>
    <w:p>
      <w:pPr>
        <w:pStyle w:val="ListParagraph"/>
        <w:numPr>
          <w:ilvl w:val="0"/>
          <w:numId w:val="6"/>
        </w:numPr>
        <w:spacing w:after="80" w:line="336"/>
        <w:jc w:val="both"/>
      </w:pPr>
      <w:r>
        <w:t xml:space="preserve">The application records payments but does not transfer money itself.</w:t>
      </w:r>
    </w:p>
    <w:p>
      <w:pPr>
        <w:pStyle w:val="ListParagraph"/>
        <w:numPr>
          <w:ilvl w:val="0"/>
          <w:numId w:val="6"/>
        </w:numPr>
        <w:spacing w:after="80" w:line="336"/>
        <w:jc w:val="both"/>
      </w:pPr>
      <w:r>
        <w:t xml:space="preserve">OCR accuracy depends on photo quality; poor images require more manual correction.</w:t>
      </w:r>
    </w:p>
    <w:p>
      <w:pPr>
        <w:pStyle w:val="ListParagraph"/>
        <w:numPr>
          <w:ilvl w:val="0"/>
          <w:numId w:val="6"/>
        </w:numPr>
        <w:spacing w:after="80" w:line="336"/>
        <w:jc w:val="both"/>
      </w:pPr>
      <w:r>
        <w:t xml:space="preserve">A single typo in a short product name can fall below the 0.8 similarity threshold; common misspellings are handled through aliases instead.</w:t>
      </w:r>
    </w:p>
    <w:p>
      <w:pPr>
        <w:pStyle w:val="ListParagraph"/>
        <w:numPr>
          <w:ilvl w:val="0"/>
          <w:numId w:val="6"/>
        </w:numPr>
        <w:spacing w:after="80" w:line="336"/>
        <w:jc w:val="both"/>
      </w:pPr>
      <w:r>
        <w:t xml:space="preserve">On free hosting tiers the server can still sleep when nobody uses it for a long time, so the first request after a pause is slow and the nightly jobs may run late.</w:t>
      </w:r>
    </w:p>
    <w:p>
      <w:pPr>
        <w:pStyle w:val="ListParagraph"/>
        <w:numPr>
          <w:ilvl w:val="0"/>
          <w:numId w:val="6"/>
        </w:numPr>
        <w:spacing w:after="80" w:line="336"/>
        <w:jc w:val="both"/>
      </w:pPr>
      <w:r>
        <w:t xml:space="preserve">Exchange rates are refreshed once a day from a free provider, so a converted expense uses that day's market rate rather than the exact rate charged by the user's bank or card.</w:t>
      </w:r>
    </w:p>
    <w:p>
      <w:pPr>
        <w:pStyle w:val="ListParagraph"/>
        <w:numPr>
          <w:ilvl w:val="0"/>
          <w:numId w:val="6"/>
        </w:numPr>
        <w:spacing w:after="80" w:line="336"/>
        <w:jc w:val="both"/>
      </w:pPr>
      <w:r>
        <w:t xml:space="preserve">Email delivery depends on the email provider; while sending is not available, invitations are shared by link or WhatsApp instead.</w:t>
      </w:r>
    </w:p>
    <w:p>
      <w:pPr>
        <w:pStyle w:val="Heading2"/>
        <w:keepNext/>
        <w:spacing w:after="160" w:before="360"/>
      </w:pPr>
      <w:bookmarkStart w:name="_Toc105" w:id="105"/>
      <w:r>
        <w:t xml:space="preserve">7.3 Future Work</w:t>
      </w:r>
      <w:bookmarkEnd w:id="105"/>
    </w:p>
    <w:p>
      <w:pPr>
        <w:pStyle w:val="ListParagraph"/>
        <w:numPr>
          <w:ilvl w:val="0"/>
          <w:numId w:val="7"/>
        </w:numPr>
        <w:spacing w:after="80" w:line="336"/>
        <w:jc w:val="both"/>
      </w:pPr>
      <w:r>
        <w:t xml:space="preserve">Live price collection from retailer websites as a decoupled background job, with the local collection as a cache.</w:t>
      </w:r>
    </w:p>
    <w:p>
      <w:pPr>
        <w:pStyle w:val="ListParagraph"/>
        <w:numPr>
          <w:ilvl w:val="0"/>
          <w:numId w:val="7"/>
        </w:numPr>
        <w:spacing w:after="80" w:line="336"/>
        <w:jc w:val="both"/>
      </w:pPr>
      <w:r>
        <w:t xml:space="preserve">Integration with JazzCash, Easypaisa and Raast payment APIs so that a settlement payment can be made directly from the app.</w:t>
      </w:r>
    </w:p>
    <w:p>
      <w:pPr>
        <w:pStyle w:val="ListParagraph"/>
        <w:numPr>
          <w:ilvl w:val="0"/>
          <w:numId w:val="7"/>
        </w:numPr>
        <w:spacing w:after="80" w:line="336"/>
        <w:jc w:val="both"/>
      </w:pPr>
      <w:r>
        <w:t xml:space="preserve">A native mobile application reusing the existing REST API.</w:t>
      </w:r>
    </w:p>
    <w:p>
      <w:pPr>
        <w:pStyle w:val="ListParagraph"/>
        <w:numPr>
          <w:ilvl w:val="0"/>
          <w:numId w:val="7"/>
        </w:numPr>
        <w:spacing w:after="80" w:line="336"/>
        <w:jc w:val="both"/>
      </w:pPr>
      <w:r>
        <w:t xml:space="preserve">Automatic category suggestions using machine learning on the user's past transactions.</w:t>
      </w:r>
    </w:p>
    <w:p>
      <w:pPr>
        <w:pStyle w:val="ListParagraph"/>
        <w:numPr>
          <w:ilvl w:val="0"/>
          <w:numId w:val="7"/>
        </w:numPr>
        <w:spacing w:after="80" w:line="336"/>
        <w:jc w:val="both"/>
      </w:pPr>
      <w:r>
        <w:t xml:space="preserve">Automatic weekly import of official prices from the Pakistan Bureau of Statistics Sensitive Price Indicator (SPI) into the price book.</w:t>
      </w:r>
    </w:p>
    <w:p>
      <w:pPr>
        <w:pStyle w:val="ListParagraph"/>
        <w:numPr>
          <w:ilvl w:val="0"/>
          <w:numId w:val="7"/>
        </w:numPr>
        <w:spacing w:after="80" w:line="336"/>
        <w:jc w:val="both"/>
      </w:pPr>
      <w:r>
        <w:t xml:space="preserve">Letting the user enter the exact rate their card or bank charged for a foreign-currency expense.</w:t>
      </w:r>
    </w:p>
    <w:p>
      <w:pPr>
        <w:pStyle w:val="ListParagraph"/>
        <w:numPr>
          <w:ilvl w:val="0"/>
          <w:numId w:val="7"/>
        </w:numPr>
        <w:spacing w:after="80" w:line="336"/>
        <w:jc w:val="both"/>
      </w:pPr>
      <w:r>
        <w:t xml:space="preserve">An exact minimum-payment mode for small groups, using subset search, offered alongside the greedy method.</w:t>
      </w:r>
    </w:p>
    <w:p>
      <w:pPr>
        <w:pStyle w:val="Heading1"/>
        <w:pageBreakBefore/>
        <w:spacing w:after="480"/>
        <w:jc w:val="center"/>
      </w:pPr>
      <w:bookmarkStart w:name="_Toc106" w:id="106"/>
      <w:r>
        <w:t xml:space="preserve">REFERENCES</w:t>
      </w:r>
      <w:bookmarkEnd w:id="106"/>
    </w:p>
    <w:p>
      <w:pPr>
        <w:tabs>
          <w:tab w:val="left" w:pos="567"/>
        </w:tabs>
        <w:spacing w:after="120" w:line="300"/>
        <w:ind w:left="567" w:hanging="567"/>
        <w:jc w:val="left"/>
      </w:pPr>
      <w:r>
        <w:t xml:space="preserve">[1]	</w:t>
      </w:r>
      <w:r>
        <w:t xml:space="preserve">T. Verhoeff, "Settling multiple debts efficiently: An invitation to computing science," </w:t>
      </w:r>
      <w:r>
        <w:rPr>
          <w:i/>
          <w:iCs/>
        </w:rPr>
        <w:t xml:space="preserve">Informatics in Education</w:t>
      </w:r>
      <w:r>
        <w:t xml:space="preserve">, vol. 3, no. 1, pp. 105–126, 2004.</w:t>
      </w:r>
    </w:p>
    <w:p>
      <w:pPr>
        <w:tabs>
          <w:tab w:val="left" w:pos="567"/>
        </w:tabs>
        <w:spacing w:after="120" w:line="300"/>
        <w:ind w:left="567" w:hanging="567"/>
        <w:jc w:val="left"/>
      </w:pPr>
      <w:r>
        <w:t xml:space="preserve">[2]	</w:t>
      </w:r>
      <w:r>
        <w:t xml:space="preserve">M. R. Garey and D. S. Johnson, </w:t>
      </w:r>
      <w:r>
        <w:rPr>
          <w:i/>
          <w:iCs/>
        </w:rPr>
        <w:t xml:space="preserve">Computers and Intractability: A Guide to the Theory of NP-Completeness</w:t>
      </w:r>
      <w:r>
        <w:t xml:space="preserve">. New York, NY, USA: W. H. Freeman, 1979.</w:t>
      </w:r>
    </w:p>
    <w:p>
      <w:pPr>
        <w:tabs>
          <w:tab w:val="left" w:pos="567"/>
        </w:tabs>
        <w:spacing w:after="120" w:line="300"/>
        <w:ind w:left="567" w:hanging="567"/>
        <w:jc w:val="left"/>
      </w:pPr>
      <w:r>
        <w:t xml:space="preserve">[3]	</w:t>
      </w:r>
      <w:r>
        <w:t xml:space="preserve">T. H. Cormen, C. E. Leiserson, R. L. Rivest, and C. Stein, </w:t>
      </w:r>
      <w:r>
        <w:rPr>
          <w:i/>
          <w:iCs/>
        </w:rPr>
        <w:t xml:space="preserve">Introduction to Algorithms</w:t>
      </w:r>
      <w:r>
        <w:t xml:space="preserve">, 4th ed. Cambridge, MA, USA: MIT Press, 2022.</w:t>
      </w:r>
    </w:p>
    <w:p>
      <w:pPr>
        <w:tabs>
          <w:tab w:val="left" w:pos="567"/>
        </w:tabs>
        <w:spacing w:after="120" w:line="300"/>
        <w:ind w:left="567" w:hanging="567"/>
        <w:jc w:val="left"/>
      </w:pPr>
      <w:r>
        <w:t xml:space="preserve">[4]	</w:t>
      </w:r>
      <w:r>
        <w:t xml:space="preserve">R. Smith, "An overview of the Tesseract OCR engine," in </w:t>
      </w:r>
      <w:r>
        <w:rPr>
          <w:i/>
          <w:iCs/>
        </w:rPr>
        <w:t xml:space="preserve">Proc. 9th Int. Conf. Document Analysis and Recognition (ICDAR)</w:t>
      </w:r>
      <w:r>
        <w:t xml:space="preserve">, 2007, pp. 629–633.</w:t>
      </w:r>
    </w:p>
    <w:p>
      <w:pPr>
        <w:tabs>
          <w:tab w:val="left" w:pos="567"/>
        </w:tabs>
        <w:spacing w:after="120" w:line="300"/>
        <w:ind w:left="567" w:hanging="567"/>
        <w:jc w:val="left"/>
      </w:pPr>
      <w:r>
        <w:t xml:space="preserve">[5]	</w:t>
      </w:r>
      <w:r>
        <w:t xml:space="preserve">L. R. Dice, "Measures of the amount of ecologic association between species," </w:t>
      </w:r>
      <w:r>
        <w:rPr>
          <w:i/>
          <w:iCs/>
        </w:rPr>
        <w:t xml:space="preserve">Ecology</w:t>
      </w:r>
      <w:r>
        <w:t xml:space="preserve">, vol. 26, no. 3, pp. 297–302, 1945.</w:t>
      </w:r>
    </w:p>
    <w:p>
      <w:pPr>
        <w:tabs>
          <w:tab w:val="left" w:pos="567"/>
        </w:tabs>
        <w:spacing w:after="120" w:line="300"/>
        <w:ind w:left="567" w:hanging="567"/>
        <w:jc w:val="left"/>
      </w:pPr>
      <w:r>
        <w:t xml:space="preserve">[6]	</w:t>
      </w:r>
      <w:r>
        <w:t xml:space="preserve">M. Jones, J. Bradley, and N. Sakimura, "JSON Web Token (JWT)," IETF RFC 7519, May 2015.</w:t>
      </w:r>
    </w:p>
    <w:p>
      <w:pPr>
        <w:tabs>
          <w:tab w:val="left" w:pos="567"/>
        </w:tabs>
        <w:spacing w:after="120" w:line="300"/>
        <w:ind w:left="567" w:hanging="567"/>
        <w:jc w:val="left"/>
      </w:pPr>
      <w:r>
        <w:t xml:space="preserve">[7]	</w:t>
      </w:r>
      <w:r>
        <w:t xml:space="preserve">D. Hardt, Ed., "The OAuth 2.0 authorization framework," IETF RFC 6749, Oct. 2012.</w:t>
      </w:r>
    </w:p>
    <w:p>
      <w:pPr>
        <w:tabs>
          <w:tab w:val="left" w:pos="567"/>
        </w:tabs>
        <w:spacing w:after="120" w:line="300"/>
        <w:ind w:left="567" w:hanging="567"/>
        <w:jc w:val="left"/>
      </w:pPr>
      <w:r>
        <w:t xml:space="preserve">[8]	</w:t>
      </w:r>
      <w:r>
        <w:t xml:space="preserve">N. Provos and D. Mazières, "A future-adaptable password scheme," in </w:t>
      </w:r>
      <w:r>
        <w:rPr>
          <w:i/>
          <w:iCs/>
        </w:rPr>
        <w:t xml:space="preserve">Proc. USENIX Annual Technical Conference, FREENIX Track</w:t>
      </w:r>
      <w:r>
        <w:t xml:space="preserve">, 1999.</w:t>
      </w:r>
    </w:p>
    <w:p>
      <w:pPr>
        <w:tabs>
          <w:tab w:val="left" w:pos="567"/>
        </w:tabs>
        <w:spacing w:after="120" w:line="300"/>
        <w:ind w:left="567" w:hanging="567"/>
        <w:jc w:val="left"/>
      </w:pPr>
      <w:r>
        <w:t xml:space="preserve">[9]	</w:t>
      </w:r>
      <w:r>
        <w:t xml:space="preserve">OWASP Foundation, "OWASP Top 10:2021." [Online]. Available: https://owasp.org/Top10/</w:t>
      </w:r>
    </w:p>
    <w:p>
      <w:pPr>
        <w:tabs>
          <w:tab w:val="left" w:pos="567"/>
        </w:tabs>
        <w:spacing w:after="120" w:line="300"/>
        <w:ind w:left="567" w:hanging="567"/>
        <w:jc w:val="left"/>
      </w:pPr>
      <w:r>
        <w:t xml:space="preserve">[10]	</w:t>
      </w:r>
      <w:r>
        <w:t xml:space="preserve">D. Goldberg, "What every computer scientist should know about floating-point arithmetic," </w:t>
      </w:r>
      <w:r>
        <w:rPr>
          <w:i/>
          <w:iCs/>
        </w:rPr>
        <w:t xml:space="preserve">ACM Computing Surveys</w:t>
      </w:r>
      <w:r>
        <w:t xml:space="preserve">, vol. 23, no. 1, pp. 5–48, 1991.</w:t>
      </w:r>
    </w:p>
    <w:p>
      <w:pPr>
        <w:tabs>
          <w:tab w:val="left" w:pos="567"/>
        </w:tabs>
        <w:spacing w:after="120" w:line="300"/>
        <w:ind w:left="567" w:hanging="567"/>
        <w:jc w:val="left"/>
      </w:pPr>
      <w:r>
        <w:t xml:space="preserve">[11]	</w:t>
      </w:r>
      <w:r>
        <w:t xml:space="preserve">R. T. Fielding, "Architectural styles and the design of network-based software architectures," Ph.D. dissertation, Univ. of California, Irvine, 2000.</w:t>
      </w:r>
    </w:p>
    <w:p>
      <w:pPr>
        <w:tabs>
          <w:tab w:val="left" w:pos="567"/>
        </w:tabs>
        <w:spacing w:after="120" w:line="300"/>
        <w:ind w:left="567" w:hanging="567"/>
        <w:jc w:val="left"/>
      </w:pPr>
      <w:r>
        <w:t xml:space="preserve">[12]	</w:t>
      </w:r>
      <w:r>
        <w:t xml:space="preserve">MongoDB, Inc., "Aggregation operations," MongoDB Manual. [Online]. Available: https://www.mongodb.com/docs/manual/aggregation/</w:t>
      </w:r>
    </w:p>
    <w:p>
      <w:pPr>
        <w:tabs>
          <w:tab w:val="left" w:pos="567"/>
        </w:tabs>
        <w:spacing w:after="120" w:line="300"/>
        <w:ind w:left="567" w:hanging="567"/>
        <w:jc w:val="left"/>
      </w:pPr>
      <w:r>
        <w:t xml:space="preserve">[13]	</w:t>
      </w:r>
      <w:r>
        <w:t xml:space="preserve">Meta Platforms, Inc., "React documentation." [Online]. Available: https://react.dev/</w:t>
      </w:r>
    </w:p>
    <w:p>
      <w:pPr>
        <w:tabs>
          <w:tab w:val="left" w:pos="567"/>
        </w:tabs>
        <w:spacing w:after="120" w:line="300"/>
        <w:ind w:left="567" w:hanging="567"/>
        <w:jc w:val="left"/>
      </w:pPr>
      <w:r>
        <w:t xml:space="preserve">[14]	</w:t>
      </w:r>
      <w:r>
        <w:t xml:space="preserve">Anthropic, "Claude API documentation: vision and structured outputs." [Online]. Available: https://docs.anthropic.com/</w:t>
      </w:r>
    </w:p>
    <w:p>
      <w:pPr>
        <w:tabs>
          <w:tab w:val="left" w:pos="567"/>
        </w:tabs>
        <w:spacing w:after="120" w:line="300"/>
        <w:ind w:left="567" w:hanging="567"/>
        <w:jc w:val="left"/>
      </w:pPr>
      <w:r>
        <w:t xml:space="preserve">[15]	</w:t>
      </w:r>
      <w:r>
        <w:t xml:space="preserve">Splitwise, Inc., "Splitwise." [Online]. Available: https://www.splitwise.com/</w:t>
      </w:r>
    </w:p>
    <w:p>
      <w:pPr>
        <w:tabs>
          <w:tab w:val="left" w:pos="567"/>
        </w:tabs>
        <w:spacing w:after="120" w:line="300"/>
        <w:ind w:left="567" w:hanging="567"/>
        <w:jc w:val="left"/>
      </w:pPr>
      <w:r>
        <w:t xml:space="preserve">[16]	</w:t>
      </w:r>
      <w:r>
        <w:t xml:space="preserve">Tricount, "Tricount." [Online]. Available: https://www.tricount.com/</w:t>
      </w:r>
    </w:p>
    <w:p>
      <w:pPr>
        <w:tabs>
          <w:tab w:val="left" w:pos="567"/>
        </w:tabs>
        <w:spacing w:after="120" w:line="300"/>
        <w:ind w:left="567" w:hanging="567"/>
        <w:jc w:val="left"/>
      </w:pPr>
      <w:r>
        <w:t xml:space="preserve">[17]	</w:t>
      </w:r>
      <w:r>
        <w:t xml:space="preserve">BudgetBakers, "Wallet." [Online]. Available: https://budgetbakers.com/</w:t>
      </w:r>
    </w:p>
    <w:p>
      <w:pPr>
        <w:tabs>
          <w:tab w:val="left" w:pos="567"/>
        </w:tabs>
        <w:spacing w:after="120" w:line="300"/>
        <w:ind w:left="567" w:hanging="567"/>
        <w:jc w:val="left"/>
      </w:pPr>
      <w:r>
        <w:t xml:space="preserve">[18]	</w:t>
      </w:r>
      <w:r>
        <w:t xml:space="preserve">K. Claessen and J. Hughes, "QuickCheck: A lightweight tool for random testing of Haskell programs," in </w:t>
      </w:r>
      <w:r>
        <w:rPr>
          <w:i/>
          <w:iCs/>
        </w:rPr>
        <w:t xml:space="preserve">Proc. 5th ACM SIGPLAN Int. Conf. Functional Programming (ICFP)</w:t>
      </w:r>
      <w:r>
        <w:t xml:space="preserve">, 2000, pp. 268–279.</w:t>
      </w:r>
    </w:p>
    <w:p>
      <w:pPr>
        <w:tabs>
          <w:tab w:val="left" w:pos="567"/>
        </w:tabs>
        <w:spacing w:after="120" w:line="300"/>
        <w:ind w:left="567" w:hanging="567"/>
        <w:jc w:val="left"/>
      </w:pPr>
      <w:r>
        <w:t xml:space="preserve">[19]	</w:t>
      </w:r>
      <w:r>
        <w:t xml:space="preserve">State Bank of Pakistan, "Raast: Pakistan's instant payment system." [Online]. Available: https://www.sbp.org.pk/</w:t>
      </w:r>
    </w:p>
    <w:p>
      <w:pPr>
        <w:tabs>
          <w:tab w:val="left" w:pos="567"/>
        </w:tabs>
        <w:spacing w:after="120" w:line="300"/>
        <w:ind w:left="567" w:hanging="567"/>
        <w:jc w:val="left"/>
      </w:pPr>
      <w:r>
        <w:t xml:space="preserve">[20]	</w:t>
      </w:r>
      <w:r>
        <w:t xml:space="preserve">I. Sommerville, </w:t>
      </w:r>
      <w:r>
        <w:rPr>
          <w:i/>
          <w:iCs/>
        </w:rPr>
        <w:t xml:space="preserve">Software Engineering</w:t>
      </w:r>
      <w:r>
        <w:t xml:space="preserve">, 10th ed. Harlow, U.K.: Pearson, 2016.</w:t>
      </w:r>
    </w:p>
    <w:p>
      <w:pPr>
        <w:tabs>
          <w:tab w:val="left" w:pos="567"/>
        </w:tabs>
        <w:spacing w:after="120" w:line="300"/>
        <w:ind w:left="567" w:hanging="567"/>
        <w:jc w:val="left"/>
      </w:pPr>
      <w:r>
        <w:t xml:space="preserve">[21]	</w:t>
      </w:r>
      <w:r>
        <w:t xml:space="preserve">Mongoose, "Mongoose ODM documentation." [Online]. Available: https://mongoosejs.com/docs/</w:t>
      </w:r>
    </w:p>
    <w:p>
      <w:pPr>
        <w:tabs>
          <w:tab w:val="left" w:pos="567"/>
        </w:tabs>
        <w:spacing w:after="120" w:line="300"/>
        <w:ind w:left="567" w:hanging="567"/>
        <w:jc w:val="left"/>
      </w:pPr>
      <w:r>
        <w:t xml:space="preserve">[22]	</w:t>
      </w:r>
      <w:r>
        <w:t xml:space="preserve">ExchangeRate-API, "Free exchange rate API (open access)." [Online]. Available: https://www.exchangerate-api.com/docs/free</w:t>
      </w:r>
    </w:p>
    <w:p>
      <w:pPr>
        <w:pStyle w:val="Heading1"/>
        <w:pageBreakBefore/>
        <w:spacing w:after="480" w:before="0"/>
        <w:jc w:val="center"/>
      </w:pPr>
      <w:bookmarkStart w:name="_Toc107" w:id="107"/>
      <w:r>
        <w:t xml:space="preserve">APPENDIX A: API ENDPOINT REFERENCE</w:t>
      </w:r>
      <w:bookmarkEnd w:id="107"/>
    </w:p>
    <w:p>
      <w:pPr>
        <w:spacing w:after="120" w:before="0" w:line="360"/>
        <w:jc w:val="both"/>
      </w:pPr>
      <w:r>
        <w:t xml:space="preserve">All endpoints are prefixed with </w:t>
      </w:r>
      <w:r>
        <w:rPr>
          <w:rFonts w:ascii="Courier New" w:cs="Courier New" w:eastAsia="Courier New" w:hAnsi="Courier New"/>
          <w:sz w:val="21"/>
          <w:szCs w:val="21"/>
        </w:rPr>
        <w:t xml:space="preserve">/api/v1</w:t>
      </w:r>
      <w:r>
        <w:t xml:space="preserve">. Every endpoint except registration, sign-in, token refresh, Google sign-in, password reset and the health check requires a valid access token; group endpoints additionally require active membership, and admin endpoints the admin role.</w:t>
      </w:r>
    </w:p>
    <w:p>
      <w:pPr>
        <w:pStyle w:val="TableCaption"/>
        <w:keepNext/>
        <w:spacing w:after="240" w:before="60"/>
        <w:jc w:val="center"/>
      </w:pPr>
      <w:bookmarkStart w:name="_Toc108" w:id="108"/>
      <w:r>
        <w:rPr>
          <w:b/>
          <w:bCs/>
          <w:sz w:val="22"/>
          <w:szCs w:val="22"/>
        </w:rPr>
        <w:t xml:space="preserve">Table A.1: </w:t>
      </w:r>
      <w:r>
        <w:rPr>
          <w:sz w:val="22"/>
          <w:szCs w:val="22"/>
        </w:rPr>
        <w:t xml:space="preserve">REST API endpoints</w:t>
      </w:r>
      <w:bookmarkEnd w:id="108"/>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950"/>
        <w:gridCol w:w="3700"/>
        <w:gridCol w:w="2666"/>
      </w:tblGrid>
      <w:tr>
        <w:trPr>
          <w:tblHeader/>
        </w:trPr>
        <w:tc>
          <w:tcPr>
            <w:tcW w:type="dxa" w:w="135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Resource</w:t>
            </w:r>
          </w:p>
        </w:tc>
        <w:tc>
          <w:tcPr>
            <w:tcW w:type="dxa" w:w="95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Method</w:t>
            </w:r>
          </w:p>
        </w:tc>
        <w:tc>
          <w:tcPr>
            <w:tcW w:type="dxa" w:w="37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Path</w:t>
            </w:r>
          </w:p>
        </w:tc>
        <w:tc>
          <w:tcPr>
            <w:tcW w:type="dxa" w:w="26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Purpose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/auth/register</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Create an account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/auth/login</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Sign in with email and password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/auth/refresh</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Rotate refresh token, issue access token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/auth/logout</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Revoke the current session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/auth/me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Current user</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/auth/me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Update profile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/auth/change-password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Change password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/auth/google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Google sign-in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/auth/forgot-password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Email a reset link</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Auth</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/auth/reset-password/:token</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 a new password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Users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/users/search</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Find users to add to a group</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Create a group</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List my groups with totals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/groups/invites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My invitations and join requests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/groups/:id/invites/accept</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Accept an invitation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/groups/:id/invites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Decline an invitation or withdraw a request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/groups/:id/members/:memberId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Promote or demote a member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details (member)</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Update group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/groups/:id/members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or invite a member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/groups/:id/members/:userId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Remove a member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/groups/:id/members/:memberId/approve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Approve a join request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/groups/:id/members/:memberId/resend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Resend an invite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/groups/:id/join-code/rotate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Rotate the share code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/join/:inviteToken</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Preview an invite link</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/join/:inviteToken</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Accept an invite link</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/join-request/:joinCode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Preview a group by share code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/join-request/:joinCode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Request to join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/groups/:id/expenses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 group expense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/groups/:id/expenses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List expenses (filters, pages)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/groups/:id/balances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Net balances by aggregation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/expenses/:expenseId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One expense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/expenses/:expenseId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Edit an expense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Expenses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/expenses/:expenseId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Soft-delete an expense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/groups/:id/settle/preview</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Compute payments (no write)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/groups/:id/settle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Record a settlement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/groups/:id/settlements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Payments and audit trail</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Settlements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/settlements/:settlementId/pay</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Mark a payment paid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/transactions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 transaction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/transactions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List transactions (filters)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/transactions/:transactionId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Edit a transaction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/transactions/:transactionId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 a transaction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/personal/summary</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Monthly summary</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/budgets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List budgets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PUT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/budgets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Create or update a budget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Personal</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/budgets/:budgetId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 a budget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/goals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List my goals with progress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/goals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Create a goal</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/goals/:goalId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Edit a goal</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/goals/:goalId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 a goal</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/goals/:goalId/contributions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Deposit or withdraw</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Goals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/goals/:goalId/contributions/:contributionId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Remove a contribution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Categories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/categories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Built-in and custom categories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Categories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/categories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 custom category</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Categories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/categories/:categoryId/usage</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Usage before deletion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Categories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/categories/:categoryId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 a custom category</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/receipts/scan</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Upload a receipt (202)</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List receipts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/receipts/:receiptId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 with OCR result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/receipts/:receiptId/items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 line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/receipts/:receiptId/items/:index</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Edit a line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/receipts/:receiptId/items/:index</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Remove a line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Receipts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/receipts/:receiptId/commit</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Save to personal or group draft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/reports/personal/monthly</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Monthly personal report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/reports/personal/trends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Six-month trends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/reports/groups/:id/summary</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Group summary report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/reports/export</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CSV, XLSX or PDF export</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/notifications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 feed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/notifications/:notificationId/read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Mark one read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Notifications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PATCH</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/notifications/read-all</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Mark all read</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Exchange rates</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/fx/rates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Rupee rates for supported currencies</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/prices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Benchmark prices by product and store</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/prices/export</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Download as Excel</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/prices</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or update a price (super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/prices/:priceId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Delete a price (super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/prices/import</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Import Excel or CSV (super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Price book</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POST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/prices/seed</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Load the default catalogue (super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Admin</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/admin/overview</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Totals and newest users and groups (super admin)</w:t>
            </w:r>
          </w:p>
        </w:tc>
      </w:tr>
      <w:tr>
        <w:trPr>
          <w:cantSplit/>
        </w:trPr>
        <w:tc>
          <w:tcPr>
            <w:tcW w:type="dxa" w:w="13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System</w:t>
            </w:r>
          </w:p>
        </w:tc>
        <w:tc>
          <w:tcPr>
            <w:tcW w:type="dxa" w:w="95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GET</w:t>
            </w:r>
          </w:p>
        </w:tc>
        <w:tc>
          <w:tcPr>
            <w:tcW w:type="dxa" w:w="37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rFonts w:ascii="Courier New" w:cs="Courier New" w:eastAsia="Courier New" w:hAnsi="Courier New"/>
                <w:sz w:val="20"/>
                <w:szCs w:val="20"/>
              </w:rPr>
              <w:t xml:space="preserve">/health</w:t>
            </w:r>
          </w:p>
        </w:tc>
        <w:tc>
          <w:tcPr>
            <w:tcW w:type="dxa" w:w="26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Health and database status</w:t>
            </w:r>
          </w:p>
        </w:tc>
      </w:tr>
    </w:tbl>
    <w:p>
      <w:pPr>
        <w:spacing w:after="120" w:before="0" w:line="360"/>
        <w:jc w:val="both"/>
      </w:pPr>
    </w:p>
    <w:p>
      <w:pPr>
        <w:pStyle w:val="Heading1"/>
        <w:pageBreakBefore/>
        <w:spacing w:after="480" w:before="0"/>
        <w:jc w:val="center"/>
      </w:pPr>
      <w:bookmarkStart w:name="_Toc109" w:id="109"/>
      <w:r>
        <w:t xml:space="preserve">APPENDIX B: USER MANUAL</w:t>
      </w:r>
      <w:bookmarkEnd w:id="109"/>
    </w:p>
    <w:p>
      <w:pPr>
        <w:spacing w:after="120" w:before="0" w:line="360"/>
        <w:jc w:val="both"/>
      </w:pPr>
      <w:r>
        <w:t xml:space="preserve">This appendix explains how to perform the main tasks in the application.</w:t>
      </w:r>
    </w:p>
    <w:p>
      <w:pPr>
        <w:pStyle w:val="TableCaption"/>
        <w:keepNext/>
        <w:spacing w:after="240" w:before="60"/>
        <w:jc w:val="center"/>
      </w:pPr>
      <w:bookmarkStart w:name="_Toc110" w:id="110"/>
      <w:r>
        <w:rPr>
          <w:b/>
          <w:bCs/>
          <w:sz w:val="22"/>
          <w:szCs w:val="22"/>
        </w:rPr>
        <w:t xml:space="preserve">Table B.1: </w:t>
      </w:r>
      <w:r>
        <w:rPr>
          <w:sz w:val="22"/>
          <w:szCs w:val="22"/>
        </w:rPr>
        <w:t xml:space="preserve">Step-by-step guide to the main tasks</w:t>
      </w:r>
      <w:bookmarkEnd w:id="110"/>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466"/>
      </w:tblGrid>
      <w:tr>
        <w:trPr>
          <w:tblHeader/>
        </w:trPr>
        <w:tc>
          <w:tcPr>
            <w:tcW w:type="dxa" w:w="2200"/>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Task</w:t>
            </w:r>
          </w:p>
        </w:tc>
        <w:tc>
          <w:tcPr>
            <w:tcW w:type="dxa" w:w="6466"/>
            <w:tcBorders>
              <w:top w:val="single" w:color="7F8C9A" w:sz="4"/>
              <w:left w:val="single" w:color="7F8C9A" w:sz="4"/>
              <w:bottom w:val="single" w:color="7F8C9A" w:sz="4"/>
              <w:right w:val="single" w:color="7F8C9A" w:sz="4"/>
            </w:tcBorders>
            <w:shd w:fill="DCE6F0" w:color="auto" w:val="clear"/>
            <w:tcMar>
              <w:top w:type="dxa" w:w="50"/>
              <w:left w:type="dxa" w:w="100"/>
              <w:bottom w:type="dxa" w:w="50"/>
              <w:right w:type="dxa" w:w="100"/>
            </w:tcMar>
            <w:vAlign w:val="center"/>
          </w:tcPr>
          <w:p>
            <w:pPr>
              <w:spacing w:after="20" w:line="260"/>
              <w:jc w:val="left"/>
            </w:pPr>
            <w:r>
              <w:rPr>
                <w:b/>
                <w:bCs/>
                <w:sz w:val="20"/>
                <w:szCs w:val="20"/>
              </w:rPr>
              <w:t xml:space="preserve">Steps</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Create an account</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the website and select "Create an account", or use "Sign in with Google". Enter name, email and a password of at least 8 characters.</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Record a transaction</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Personal. In the form, choose Spent or Received, enter title, amount, date, category and payment method, optionally tick "Repeats" for a weekly or monthly bill, and select "Add transaction".</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 a budget</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On the Personal page, open the budgets editor, choose a category and enter a monthly cap. Bars turn amber at 80% and red at 100%.</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Scan a receipt</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Scan and drop a photo or select "Choose image". When reading finishes, check every line in the dialog, correct anything wrong, then select "Save to Personal" or "Use in group expense".</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Create a group</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Groups and select "New group". Enter a name, type and start date, and add members by email.</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Join a group</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an invite link received by email or WhatsApp, accept an invitation from the inbox on the Groups page, or enter a share code and wait for an admin to approve the request.</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 shared expense</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In a group, select "Add expense". Enter title and amount, choose who paid (add more payers if needed), choose a split method and fill in the shares. Save becomes available when everything adds up.</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Add an expense abroad</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In Add expense, choose the currency (for example AED) next to the amount and type the amount from the bill. The form shows the rupee amount and the rate; the expense is saved in rupees.</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Settle up</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In a group, open Balances and select "Settle up", then "Simplify with Min-Cash-Flow". Review the payments; a group admin then selects "Record settlement". After paying through JazzCash, Easypaisa, Raast, bank or cash, select "Mark paid".</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Save for a goal</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Goals and select "New goal". Enter what you are saving for, the target amount and the date. Use Add or Withdraw on the goal card whenever you put money aside or take some out.</w:t>
            </w:r>
          </w:p>
        </w:tc>
      </w:tr>
      <w:tr>
        <w:trPr>
          <w:cantSplit/>
        </w:trPr>
        <w:tc>
          <w:tcPr>
            <w:tcW w:type="dxa" w:w="2200"/>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Reports and exports</w:t>
            </w:r>
          </w:p>
        </w:tc>
        <w:tc>
          <w:tcPr>
            <w:tcW w:type="dxa" w:w="6466"/>
            <w:tcBorders>
              <w:top w:val="single" w:color="7F8C9A" w:sz="4"/>
              <w:left w:val="single" w:color="7F8C9A" w:sz="4"/>
              <w:bottom w:val="single" w:color="7F8C9A" w:sz="4"/>
              <w:right w:val="single" w:color="7F8C9A" w:sz="4"/>
            </w:tcBorders>
            <w:tcMar>
              <w:top w:type="dxa" w:w="50"/>
              <w:left w:type="dxa" w:w="100"/>
              <w:bottom w:type="dxa" w:w="50"/>
              <w:right w:type="dxa" w:w="100"/>
            </w:tcMar>
            <w:vAlign w:val="center"/>
          </w:tcPr>
          <w:p>
            <w:pPr>
              <w:spacing w:after="20" w:line="260"/>
              <w:jc w:val="left"/>
            </w:pPr>
            <w:r>
              <w:rPr>
                <w:sz w:val="20"/>
                <w:szCs w:val="20"/>
              </w:rPr>
              <w:t xml:space="preserve">Open Reports, choose the Personal or Group tab and the month, and use the CSV, Excel or PDF buttons to download.</w:t>
            </w:r>
          </w:p>
        </w:tc>
      </w:tr>
    </w:tbl>
    <w:p>
      <w:pPr>
        <w:spacing w:after="120" w:before="0" w:line="360"/>
        <w:jc w:val="both"/>
      </w:pPr>
    </w:p>
    <w:p>
      <w:pPr>
        <w:pStyle w:val="Heading1"/>
        <w:pageBreakBefore/>
        <w:spacing w:after="480" w:before="0"/>
        <w:jc w:val="center"/>
      </w:pPr>
      <w:bookmarkStart w:name="_Toc111" w:id="111"/>
      <w:r>
        <w:t xml:space="preserve">APPENDIX C: INSTALLATION GUIDE</w:t>
      </w:r>
      <w:bookmarkEnd w:id="111"/>
    </w:p>
    <w:p>
      <w:pPr>
        <w:spacing w:after="120" w:before="0" w:line="360"/>
        <w:jc w:val="both"/>
      </w:pPr>
      <w:r>
        <w:t xml:space="preserve">The following commands install and run the system locally. Node.js 20 or later and a MongoDB instance (local or Atlas) are required.</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120" w:line="240"/>
        <w:ind w:left="120" w:right="120"/>
      </w:pPr>
      <w:r>
        <w:rPr>
          <w:rFonts w:ascii="Courier New" w:cs="Courier New" w:eastAsia="Courier New" w:hAnsi="Courier New"/>
          <w:sz w:val="17"/>
          <w:szCs w:val="17"/>
        </w:rPr>
        <w:t xml:space="preserve">git clone &lt;repository-url&gt; smartsplit &amp;&amp; cd smartsplit</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npm run install:all</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cp server/.env.example server/.env      # set MONGO_URI, JWT secrets, API keys</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cp client/.env.example client/.env      # set VITE_API_URL</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npm run seed                            # optional: demo data (erases the database)</w:t>
      </w:r>
    </w:p>
    <w:p>
      <w:pPr>
        <w:keepNext/>
        <w:keepLines/>
        <w:pBdr>
          <w:top w:val="single" w:color="B8C2CC" w:sz="4" w:space="4"/>
          <w:left w:val="single" w:color="B8C2CC" w:sz="4" w:space="4"/>
          <w:bottom w:val="single" w:color="B8C2CC" w:sz="4" w:space="4"/>
          <w:right w:val="single" w:color="B8C2CC" w:sz="4" w:space="4"/>
        </w:pBdr>
        <w:shd w:fill="F4F6F8" w:color="auto" w:val="clear"/>
        <w:spacing w:after="0" w:before="0" w:line="240"/>
        <w:ind w:left="120" w:right="120"/>
      </w:pPr>
      <w:r>
        <w:rPr>
          <w:rFonts w:ascii="Courier New" w:cs="Courier New" w:eastAsia="Courier New" w:hAnsi="Courier New"/>
          <w:sz w:val="17"/>
          <w:szCs w:val="17"/>
        </w:rPr>
        <w:t xml:space="preserve">npm run dev                             # API on :5000, client on :5173</w:t>
      </w:r>
    </w:p>
    <w:p>
      <w:pPr>
        <w:keepNext w:val="false"/>
        <w:keepLines/>
        <w:pBdr>
          <w:top w:val="single" w:color="B8C2CC" w:sz="4" w:space="4"/>
          <w:left w:val="single" w:color="B8C2CC" w:sz="4" w:space="4"/>
          <w:bottom w:val="single" w:color="B8C2CC" w:sz="4" w:space="4"/>
          <w:right w:val="single" w:color="B8C2CC" w:sz="4" w:space="4"/>
        </w:pBdr>
        <w:shd w:fill="F4F6F8" w:color="auto" w:val="clear"/>
        <w:spacing w:after="200" w:before="0" w:line="240"/>
        <w:ind w:left="120" w:right="120"/>
      </w:pPr>
      <w:r>
        <w:rPr>
          <w:rFonts w:ascii="Courier New" w:cs="Courier New" w:eastAsia="Courier New" w:hAnsi="Courier New"/>
          <w:sz w:val="17"/>
          <w:szCs w:val="17"/>
        </w:rPr>
        <w:t xml:space="preserve">npm test                                # run the 288 automated tests</w:t>
      </w:r>
    </w:p>
    <w:p>
      <w:pPr>
        <w:spacing w:after="120" w:before="0" w:line="360"/>
        <w:jc w:val="both"/>
      </w:pPr>
      <w:r>
        <w:t xml:space="preserve">Required environment variables on the server are </w:t>
      </w:r>
      <w:r>
        <w:rPr>
          <w:rFonts w:ascii="Courier New" w:cs="Courier New" w:eastAsia="Courier New" w:hAnsi="Courier New"/>
          <w:sz w:val="21"/>
          <w:szCs w:val="21"/>
        </w:rPr>
        <w:t xml:space="preserve">MONGO_URI</w:t>
      </w:r>
      <w:r>
        <w:t xml:space="preserve">, </w:t>
      </w:r>
      <w:r>
        <w:rPr>
          <w:rFonts w:ascii="Courier New" w:cs="Courier New" w:eastAsia="Courier New" w:hAnsi="Courier New"/>
          <w:sz w:val="21"/>
          <w:szCs w:val="21"/>
        </w:rPr>
        <w:t xml:space="preserve">JWT_ACCESS_SECRET</w:t>
      </w:r>
      <w:r>
        <w:t xml:space="preserve">, </w:t>
      </w:r>
      <w:r>
        <w:rPr>
          <w:rFonts w:ascii="Courier New" w:cs="Courier New" w:eastAsia="Courier New" w:hAnsi="Courier New"/>
          <w:sz w:val="21"/>
          <w:szCs w:val="21"/>
        </w:rPr>
        <w:t xml:space="preserve">JWT_REFRESH_SECRET</w:t>
      </w:r>
      <w:r>
        <w:t xml:space="preserve"> and </w:t>
      </w:r>
      <w:r>
        <w:rPr>
          <w:rFonts w:ascii="Courier New" w:cs="Courier New" w:eastAsia="Courier New" w:hAnsi="Courier New"/>
          <w:sz w:val="21"/>
          <w:szCs w:val="21"/>
        </w:rPr>
        <w:t xml:space="preserve">CLIENT_URL</w:t>
      </w:r>
      <w:r>
        <w:t xml:space="preserve">. Optional variables enable Google sign-in (</w:t>
      </w:r>
      <w:r>
        <w:rPr>
          <w:rFonts w:ascii="Courier New" w:cs="Courier New" w:eastAsia="Courier New" w:hAnsi="Courier New"/>
          <w:sz w:val="21"/>
          <w:szCs w:val="21"/>
        </w:rPr>
        <w:t xml:space="preserve">GOOGLE_CLIENT_ID</w:t>
      </w:r>
      <w:r>
        <w:t xml:space="preserve">), the vision model (</w:t>
      </w:r>
      <w:r>
        <w:rPr>
          <w:rFonts w:ascii="Courier New" w:cs="Courier New" w:eastAsia="Courier New" w:hAnsi="Courier New"/>
          <w:sz w:val="21"/>
          <w:szCs w:val="21"/>
        </w:rPr>
        <w:t xml:space="preserve">ANTHROPIC_API_KEY</w:t>
      </w:r>
      <w:r>
        <w:t xml:space="preserve">), Cloudinary (</w:t>
      </w:r>
      <w:r>
        <w:rPr>
          <w:rFonts w:ascii="Courier New" w:cs="Courier New" w:eastAsia="Courier New" w:hAnsi="Courier New"/>
          <w:sz w:val="21"/>
          <w:szCs w:val="21"/>
        </w:rPr>
        <w:t xml:space="preserve">CLOUDINARY_*</w:t>
      </w:r>
      <w:r>
        <w:t xml:space="preserve">) and email (</w:t>
      </w:r>
      <w:r>
        <w:rPr>
          <w:rFonts w:ascii="Courier New" w:cs="Courier New" w:eastAsia="Courier New" w:hAnsi="Courier New"/>
          <w:sz w:val="21"/>
          <w:szCs w:val="21"/>
        </w:rPr>
        <w:t xml:space="preserve">SMTP_*</w:t>
      </w:r>
      <w:r>
        <w:t xml:space="preserve">); without them the system falls back to Tesseract.js, inline images and console-printed email links, so it still runs completely offline.</w:t>
      </w:r>
    </w:p>
    <w:sectPr>
      <w:headerReference w:type="default" r:id="rId7"/>
      <w:footerReference w:type="default" r:id="rId8"/>
      <w:pgSz w:w="11906" w:h="16838" w:orient="portrait"/>
      <w:pgMar w:top="1440" w:right="1440" w:bottom="1300" w:left="1800" w:header="640"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i/>
        <w:iCs/>
        <w:color w:val="555555"/>
        <w:sz w:val="18"/>
        <w:szCs w:val="18"/>
      </w:rPr>
      <w:t xml:space="preserve">SmartSplit &amp; ExpenseAI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28"/>
      <w:szCs w:val="28"/>
    </w:rPr>
  </w:style>
  <w:style w:type="paragraph" w:styleId="FrontTitle">
    <w:name w:val="Front Title"/>
    <w:basedOn w:val="Normal"/>
    <w:next w:val="Normal"/>
    <w:rPr>
      <w:rFonts w:ascii="Times New Roman" w:cs="Times New Roman" w:eastAsia="Times New Roman" w:hAnsi="Times New Roman"/>
      <w:b/>
      <w:bCs/>
      <w:sz w:val="32"/>
      <w:szCs w:val="32"/>
    </w:rPr>
  </w:style>
  <w:style w:type="paragraph" w:styleId="FigureCaption">
    <w:name w:val="Figure Caption"/>
    <w:basedOn w:val="Normal"/>
    <w:next w:val="Normal"/>
    <w:rPr>
      <w:rFonts w:ascii="Times New Roman" w:cs="Times New Roman" w:eastAsia="Times New Roman" w:hAnsi="Times New Roman"/>
      <w:sz w:val="22"/>
      <w:szCs w:val="22"/>
    </w:rPr>
  </w:style>
  <w:style w:type="paragraph" w:styleId="TableCaption">
    <w:name w:val="Table Caption"/>
    <w:basedOn w:val="Normal"/>
    <w:next w:val="Normal"/>
    <w:rPr>
      <w:rFonts w:ascii="Times New Roman" w:cs="Times New Roman" w:eastAsia="Times New Roman" w:hAnsi="Times New Roman"/>
      <w:sz w:val="22"/>
      <w:szCs w:val="22"/>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9279de2c5a508c4508c547f2d3d2035a34afef58.png"/><Relationship Id="rId11" Type="http://schemas.openxmlformats.org/officeDocument/2006/relationships/image" Target="media/958f824c16a30584d162c0122d55f2030e0d5311.png"/><Relationship Id="rId12" Type="http://schemas.openxmlformats.org/officeDocument/2006/relationships/image" Target="media/0188c19f539f022b011e992ffc0df2acc3efc999.png"/><Relationship Id="rId13" Type="http://schemas.openxmlformats.org/officeDocument/2006/relationships/image" Target="media/f62774b1ffba4a91048432ef05a8d629bc4901c3.png"/><Relationship Id="rId14" Type="http://schemas.openxmlformats.org/officeDocument/2006/relationships/image" Target="media/d3a5a16d2ac02af77970186181800d9d07facf3c.png"/><Relationship Id="rId15" Type="http://schemas.openxmlformats.org/officeDocument/2006/relationships/image" Target="media/102ec782b06fde25c5764097f3aef32295ed1c82.png"/><Relationship Id="rId16" Type="http://schemas.openxmlformats.org/officeDocument/2006/relationships/image" Target="media/344f5e4b7b022192c7fc5987a4159735828016d9.png"/><Relationship Id="rId17" Type="http://schemas.openxmlformats.org/officeDocument/2006/relationships/image" Target="media/a839f58621238dadb4ef770e936a514e0613706f.png"/><Relationship Id="rId18" Type="http://schemas.openxmlformats.org/officeDocument/2006/relationships/image" Target="media/1474867b5113df3a92477086ff03ade0717d33a5.png"/><Relationship Id="rId19" Type="http://schemas.openxmlformats.org/officeDocument/2006/relationships/image" Target="media/1eccae7602206cd8882945e741ef20342d6fc58f.png"/><Relationship Id="rId20" Type="http://schemas.openxmlformats.org/officeDocument/2006/relationships/image" Target="media/c2f34de5d00bc5397d149bb52695a52789ec676d.png"/><Relationship Id="rId21" Type="http://schemas.openxmlformats.org/officeDocument/2006/relationships/image" Target="media/0398630b1fbc26b0328ea2ebbaf802ac8c29f5c4.png"/><Relationship Id="rId22" Type="http://schemas.openxmlformats.org/officeDocument/2006/relationships/image" Target="media/b123b5b8c2bcd5001bc339d8401d68f425b25583.png"/><Relationship Id="rId23" Type="http://schemas.openxmlformats.org/officeDocument/2006/relationships/image" Target="media/6edc8d7570137d764e538b267f3e529cde765a22.png"/><Relationship Id="rId24" Type="http://schemas.openxmlformats.org/officeDocument/2006/relationships/image" Target="media/fc31335e2de3cc107a47be47402b8eac5aab0c66.png"/><Relationship Id="rId25" Type="http://schemas.openxmlformats.org/officeDocument/2006/relationships/image" Target="media/c2715d6852f91f3a9268ae14e839e8be67a4b334.png"/><Relationship Id="rId26" Type="http://schemas.openxmlformats.org/officeDocument/2006/relationships/image" Target="media/47d176700b5a19d066f7922a0f3b016ee8634a53.png"/><Relationship Id="rId27" Type="http://schemas.openxmlformats.org/officeDocument/2006/relationships/image" Target="media/865bf1600b77f0f53d04c952553df3c95ef5c82d.png"/><Relationship Id="rId28" Type="http://schemas.openxmlformats.org/officeDocument/2006/relationships/image" Target="media/e9d32292c2efdeffa2907e553358bf6e95c7787d.png"/><Relationship Id="rId29" Type="http://schemas.openxmlformats.org/officeDocument/2006/relationships/image" Target="media/b3048cc76c03af6505b1b4c374ab2e589c74ace8.png"/><Relationship Id="rId30" Type="http://schemas.openxmlformats.org/officeDocument/2006/relationships/image" Target="media/f64dafaa4c2d2baef05935abc1567b733184273b.png"/><Relationship Id="rId31" Type="http://schemas.openxmlformats.org/officeDocument/2006/relationships/image" Target="media/a4cf5c3a4291c731a2fc0554ddb57935b50d1193.png"/><Relationship Id="rId32" Type="http://schemas.openxmlformats.org/officeDocument/2006/relationships/image" Target="media/ead4806fbd718905c278ae332f75ac040650f410.png"/><Relationship Id="rId33" Type="http://schemas.openxmlformats.org/officeDocument/2006/relationships/image" Target="media/d099ad6770d757ba0868d9b5d105cb8d787209f5.png"/><Relationship Id="rId34" Type="http://schemas.openxmlformats.org/officeDocument/2006/relationships/image" Target="media/c25a7ee3528a95eb4d9e576dfa83dd02cac8b32b.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SmartSplit &amp; ExpenseAI — Final Year Project Report</dc:title>
  <dc:creator>Muhammad Azeem, Chanda Safdar, Saba</dc:creator>
  <dc:description>An AI-Assisted Personal Finance Manager and Group Expense Settlement System using Min-Cash-Flow Optimisation</dc:description>
  <cp:lastModifiedBy>Un-named</cp:lastModifiedBy>
  <cp:revision>1</cp:revision>
  <dcterms:created xsi:type="dcterms:W3CDTF">2026-10-30T18:03:38.428Z</dcterms:created>
  <dcterms:modified xsi:type="dcterms:W3CDTF">2026-10-30T18:03:38.429Z</dcterms:modified>
</cp:coreProperties>
</file>

<file path=docProps/custom.xml><?xml version="1.0" encoding="utf-8"?>
<Properties xmlns="http://schemas.openxmlformats.org/officeDocument/2006/custom-properties" xmlns:vt="http://schemas.openxmlformats.org/officeDocument/2006/docPropsVTypes"/>
</file>