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E6FF7" w:rsidRPr="00BC644C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644C">
        <w:rPr>
          <w:rFonts w:ascii="Times New Roman" w:hAnsi="Times New Roman" w:cs="Times New Roman"/>
          <w:sz w:val="28"/>
          <w:szCs w:val="28"/>
          <w:lang w:val="uk-UA"/>
        </w:rPr>
        <w:t xml:space="preserve">Тернопільський </w:t>
      </w:r>
      <w:r w:rsidR="00BC644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C644C">
        <w:rPr>
          <w:rFonts w:ascii="Times New Roman" w:hAnsi="Times New Roman" w:cs="Times New Roman"/>
          <w:sz w:val="28"/>
          <w:szCs w:val="28"/>
          <w:lang w:val="uk-UA"/>
        </w:rPr>
        <w:t xml:space="preserve">аціональний </w:t>
      </w:r>
      <w:r w:rsidR="00BC644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C644C">
        <w:rPr>
          <w:rFonts w:ascii="Times New Roman" w:hAnsi="Times New Roman" w:cs="Times New Roman"/>
          <w:sz w:val="28"/>
          <w:szCs w:val="28"/>
          <w:lang w:val="uk-UA"/>
        </w:rPr>
        <w:t xml:space="preserve">кономічний </w:t>
      </w:r>
      <w:r w:rsidR="00BC644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C644C">
        <w:rPr>
          <w:rFonts w:ascii="Times New Roman" w:hAnsi="Times New Roman" w:cs="Times New Roman"/>
          <w:sz w:val="28"/>
          <w:szCs w:val="28"/>
          <w:lang w:val="uk-UA"/>
        </w:rPr>
        <w:t>ніверситет</w:t>
      </w: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інформаційних технологій</w:t>
      </w:r>
    </w:p>
    <w:p w:rsidR="000E6FF7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44C" w:rsidRPr="00A54471" w:rsidRDefault="00BC644C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BC644C" w:rsidRDefault="00BC644C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644C">
        <w:rPr>
          <w:rFonts w:ascii="Times New Roman" w:hAnsi="Times New Roman" w:cs="Times New Roman"/>
          <w:sz w:val="28"/>
          <w:szCs w:val="28"/>
          <w:lang w:val="uk-UA"/>
        </w:rPr>
        <w:t>Лабор</w:t>
      </w:r>
      <w:r w:rsidR="000E6FF7" w:rsidRPr="00BC644C">
        <w:rPr>
          <w:rFonts w:ascii="Times New Roman" w:hAnsi="Times New Roman" w:cs="Times New Roman"/>
          <w:sz w:val="28"/>
          <w:szCs w:val="28"/>
          <w:lang w:val="uk-UA"/>
        </w:rPr>
        <w:t>аторна робота № 1</w:t>
      </w:r>
    </w:p>
    <w:p w:rsidR="000E6FF7" w:rsidRPr="00BC644C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644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BC644C" w:rsidRPr="00BC644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C644C">
        <w:rPr>
          <w:rFonts w:ascii="Times New Roman" w:hAnsi="Times New Roman" w:cs="Times New Roman"/>
          <w:sz w:val="28"/>
          <w:szCs w:val="28"/>
          <w:lang w:val="uk-UA"/>
        </w:rPr>
        <w:t>Проектування КСШІ</w:t>
      </w:r>
      <w:r w:rsidR="00BC644C" w:rsidRPr="00BC644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BC64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Виконав :</w:t>
      </w:r>
      <w:r w:rsidR="00BC644C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A5447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BC644C">
        <w:rPr>
          <w:rFonts w:ascii="Times New Roman" w:hAnsi="Times New Roman" w:cs="Times New Roman"/>
          <w:sz w:val="28"/>
          <w:szCs w:val="28"/>
          <w:lang w:val="uk-UA"/>
        </w:rPr>
        <w:t xml:space="preserve">удент групи </w:t>
      </w:r>
      <w:proofErr w:type="spellStart"/>
      <w:r w:rsidR="00BC644C">
        <w:rPr>
          <w:rFonts w:ascii="Times New Roman" w:hAnsi="Times New Roman" w:cs="Times New Roman"/>
          <w:sz w:val="28"/>
          <w:szCs w:val="28"/>
          <w:lang w:val="uk-UA"/>
        </w:rPr>
        <w:t>КСМм</w:t>
      </w:r>
      <w:proofErr w:type="spellEnd"/>
      <w:r w:rsidR="00BC644C">
        <w:rPr>
          <w:rFonts w:ascii="Times New Roman" w:hAnsi="Times New Roman" w:cs="Times New Roman"/>
          <w:sz w:val="28"/>
          <w:szCs w:val="28"/>
          <w:lang w:val="uk-UA"/>
        </w:rPr>
        <w:t>-51</w:t>
      </w:r>
    </w:p>
    <w:p w:rsidR="000E6FF7" w:rsidRPr="00A54471" w:rsidRDefault="00BC644C" w:rsidP="00BC64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Пилипчук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</w:p>
    <w:p w:rsidR="000E6FF7" w:rsidRPr="00A54471" w:rsidRDefault="000E6FF7" w:rsidP="00BC644C">
      <w:pPr>
        <w:jc w:val="right"/>
        <w:rPr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r>
        <w:rPr>
          <w:rFonts w:ascii="Times New Roman" w:hAnsi="Times New Roman" w:cs="Times New Roman"/>
          <w:sz w:val="28"/>
          <w:szCs w:val="28"/>
          <w:lang w:val="uk-UA"/>
        </w:rPr>
        <w:t>Вербовий С.О.</w:t>
      </w:r>
    </w:p>
    <w:p w:rsidR="000E6FF7" w:rsidRDefault="000E6FF7" w:rsidP="000E6FF7">
      <w:pPr>
        <w:rPr>
          <w:lang w:val="uk-UA"/>
        </w:rPr>
      </w:pPr>
    </w:p>
    <w:p w:rsidR="00BC644C" w:rsidRDefault="00BC644C" w:rsidP="000E6FF7">
      <w:pPr>
        <w:rPr>
          <w:lang w:val="uk-UA"/>
        </w:rPr>
      </w:pPr>
    </w:p>
    <w:p w:rsidR="00BC644C" w:rsidRDefault="00BC644C" w:rsidP="000E6FF7">
      <w:pPr>
        <w:rPr>
          <w:lang w:val="uk-UA"/>
        </w:rPr>
      </w:pPr>
    </w:p>
    <w:p w:rsidR="00BC644C" w:rsidRDefault="00BC644C" w:rsidP="000E6FF7">
      <w:pPr>
        <w:rPr>
          <w:lang w:val="uk-UA"/>
        </w:rPr>
      </w:pPr>
    </w:p>
    <w:p w:rsidR="00BC644C" w:rsidRDefault="00BC644C" w:rsidP="000E6FF7">
      <w:pPr>
        <w:rPr>
          <w:lang w:val="uk-UA"/>
        </w:rPr>
      </w:pPr>
    </w:p>
    <w:p w:rsidR="00BC644C" w:rsidRDefault="00BC644C" w:rsidP="000E6FF7">
      <w:pPr>
        <w:rPr>
          <w:lang w:val="uk-UA"/>
        </w:rPr>
      </w:pPr>
    </w:p>
    <w:p w:rsidR="00BC644C" w:rsidRDefault="00BC644C" w:rsidP="000E6FF7">
      <w:pPr>
        <w:rPr>
          <w:lang w:val="uk-UA"/>
        </w:rPr>
      </w:pPr>
    </w:p>
    <w:p w:rsidR="00BC644C" w:rsidRDefault="000E6FF7" w:rsidP="00BC644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4471">
        <w:rPr>
          <w:rFonts w:ascii="Times New Roman" w:hAnsi="Times New Roman" w:cs="Times New Roman"/>
          <w:sz w:val="28"/>
          <w:lang w:val="uk-UA"/>
        </w:rPr>
        <w:t>Тернопіль 2013</w:t>
      </w:r>
      <w:r w:rsidR="00BC644C">
        <w:rPr>
          <w:rFonts w:ascii="Times New Roman" w:hAnsi="Times New Roman" w:cs="Times New Roman"/>
          <w:sz w:val="28"/>
          <w:lang w:val="uk-UA"/>
        </w:rPr>
        <w:br w:type="page"/>
      </w:r>
    </w:p>
    <w:p w:rsidR="00F47BC2" w:rsidRPr="00F47BC2" w:rsidRDefault="00F47BC2" w:rsidP="00F47B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>: Використання технології OLAP в системах підтримки прийняття рішень (СППР)</w:t>
      </w:r>
    </w:p>
    <w:p w:rsidR="00F47BC2" w:rsidRPr="00F47BC2" w:rsidRDefault="00F47BC2" w:rsidP="00F47B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Pr="00F47BC2">
        <w:rPr>
          <w:rFonts w:ascii="Times New Roman" w:hAnsi="Times New Roman" w:cs="Times New Roman"/>
          <w:sz w:val="28"/>
          <w:szCs w:val="28"/>
          <w:lang w:val="uk-UA"/>
        </w:rPr>
        <w:t>Дослідити можливості використання технології OLAP засобами MS Excel.</w:t>
      </w:r>
    </w:p>
    <w:p w:rsidR="00F47BC2" w:rsidRPr="00F47BC2" w:rsidRDefault="00F47BC2" w:rsidP="00F47B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ТЕОРЕТИЧНІ ВІДОМОСТІ</w:t>
      </w: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1.1. СППР</w:t>
      </w:r>
    </w:p>
    <w:p w:rsidR="00F47BC2" w:rsidRPr="00F47BC2" w:rsidRDefault="00F47BC2" w:rsidP="00F47BC2">
      <w:pPr>
        <w:pStyle w:val="127"/>
        <w:spacing w:line="276" w:lineRule="auto"/>
        <w:rPr>
          <w:szCs w:val="28"/>
          <w:lang w:val="uk-UA"/>
        </w:rPr>
      </w:pPr>
      <w:r w:rsidRPr="00F47BC2">
        <w:rPr>
          <w:szCs w:val="28"/>
          <w:lang w:val="uk-UA"/>
        </w:rPr>
        <w:t xml:space="preserve">Донині немає загальновизнаного визначення СППР. Наприклад, СППР розуміють як «інтерактивну прикладну систему, яка забезпечує кінцевим користувачам, які приймають рішення, легкий і зручний доступ до даних і моделей з метою прийняття рішень у </w:t>
      </w:r>
      <w:proofErr w:type="spellStart"/>
      <w:r w:rsidRPr="00F47BC2">
        <w:rPr>
          <w:szCs w:val="28"/>
          <w:lang w:val="uk-UA"/>
        </w:rPr>
        <w:t>напівструктурованих</w:t>
      </w:r>
      <w:proofErr w:type="spellEnd"/>
      <w:r w:rsidRPr="00F47BC2">
        <w:rPr>
          <w:szCs w:val="28"/>
          <w:lang w:val="uk-UA"/>
        </w:rPr>
        <w:t xml:space="preserve"> і неструктурованих ситуаціях з різних галузей людської діяльності». Існують інші визначення, а саме: «СППР базується на використаннях моделей ряду процедур з обробки даних і думок, що допомагають керівнику в прийнятті рішень»; «СППР – це інтерактивні автоматизовані системи, що допомагають особам, які приймають рішення, використовувати дані та моделі, щоб вирішувати неструктуровані та </w:t>
      </w:r>
      <w:proofErr w:type="spellStart"/>
      <w:r w:rsidRPr="00F47BC2">
        <w:rPr>
          <w:szCs w:val="28"/>
          <w:lang w:val="uk-UA"/>
        </w:rPr>
        <w:t>слабоструктуровані</w:t>
      </w:r>
      <w:proofErr w:type="spellEnd"/>
      <w:r w:rsidRPr="00F47BC2">
        <w:rPr>
          <w:szCs w:val="28"/>
          <w:lang w:val="uk-UA"/>
        </w:rPr>
        <w:t xml:space="preserve"> проблеми»; «СППР - це комп'ютерна інформаційна система, використовувана для підтримки різних видів діяльності при прийнятті рішень у ситуаціях, де неможливо або небажано мати автоматичну систему, що повністю виконує весь процес рішень». Нарешті, існує твердження, відповідно до якого СППР - це специфічний і добре описуваний клас систем на основі персональних комп'ютерів.</w:t>
      </w:r>
    </w:p>
    <w:p w:rsidR="00F47BC2" w:rsidRPr="00F47BC2" w:rsidRDefault="00F47BC2" w:rsidP="00F47BC2">
      <w:pPr>
        <w:pStyle w:val="127"/>
        <w:spacing w:line="276" w:lineRule="auto"/>
        <w:rPr>
          <w:szCs w:val="28"/>
          <w:lang w:val="uk-UA"/>
        </w:rPr>
      </w:pPr>
      <w:r w:rsidRPr="00F47BC2">
        <w:rPr>
          <w:szCs w:val="28"/>
          <w:lang w:val="uk-UA"/>
        </w:rPr>
        <w:t xml:space="preserve">Таке </w:t>
      </w:r>
      <w:r w:rsidR="00BC644C">
        <w:rPr>
          <w:szCs w:val="28"/>
          <w:lang w:val="uk-UA"/>
        </w:rPr>
        <w:t>різноманіття</w:t>
      </w:r>
      <w:r w:rsidRPr="00F47BC2">
        <w:rPr>
          <w:szCs w:val="28"/>
          <w:lang w:val="uk-UA"/>
        </w:rPr>
        <w:t xml:space="preserve"> визначень систем підтримки прийняття рішень означає широкий діапазон  різних форм, розмірів,  типів СППР (додаток 4). Але практично всі види цих комп'ютерних систем мають чітку структуру, що включає три головних компоненти:   підсистему інтерфейсу користувача; підсистему управління базою даних і підсистему управління базою моделей. Ці компоненти забезпечують у СППР реалізацію ряду важливих концепцій побудови інформаційних систем: інтерактивність, інтегрованість, потужність, доступність, гнучкість, надійність, </w:t>
      </w:r>
      <w:proofErr w:type="spellStart"/>
      <w:r w:rsidRPr="00F47BC2">
        <w:rPr>
          <w:szCs w:val="28"/>
          <w:lang w:val="uk-UA"/>
        </w:rPr>
        <w:t>робастність</w:t>
      </w:r>
      <w:proofErr w:type="spellEnd"/>
      <w:r w:rsidRPr="00F47BC2">
        <w:rPr>
          <w:szCs w:val="28"/>
          <w:lang w:val="uk-UA"/>
        </w:rPr>
        <w:t>, керованість: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інтерактивність СППР означає, що система відгукується на різні дії, якими людина хоче вплинути на обчислювальний процес, зокрема, при діалоговому режимі. Людина і система обмінюються інформацією  в темпі, порівнюваному  з темпом обробки  інформації людиною.  Але  практика підтверджує, що лише невелика кількість керівників бажає і вміє вести прямий діалог з комп'ютером. Багато з них віддають перевагу взаємодії з системою через посередника або в режимі непрямого доступу, де можлива </w:t>
      </w:r>
      <w:r w:rsidRPr="00F47BC2">
        <w:rPr>
          <w:rFonts w:ascii="Times New Roman" w:hAnsi="Times New Roman" w:cs="Times New Roman"/>
          <w:sz w:val="28"/>
          <w:szCs w:val="28"/>
          <w:lang w:val="uk-UA"/>
        </w:rPr>
        <w:lastRenderedPageBreak/>
        <w:t>пакетна обробка інформації. Разом з тим, властивість інтерактивності необхідна при досліджені нових проблем і ситуацій, при адаптивному проектуванні складних  СППР;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інтегрованість СППР забезпечує сумісність складових частин системи управління даними і засобів спілкування з користувачами в процесі підтримки прийняття рішень;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потужність СППР означає спроможність системи відповідати на найсуттєвіші питання;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доступність СППР - це здатність забезпечувати видачу відповідей на запити користувача в потрібній формі та в необхідний час;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гнучкість СППР характеризує можливість системи адаптуватись до змін потреб і перемін у ситуаціях;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надійність СППР полягає в здатності системи виконувати потрібні функції протягом заданого проміжку часу;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робастність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robustness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) СППР - це міра здатності систем відновлюватися при виникненні помилкових ситуацій зовнішнього і внутрішнього походження. Наприклад, у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робастній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системі допускають помилки у вхідній інформації або несправності апаратних засобів. Хоча між надійністю і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робастністю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існує певний зв'язок, але ці дві характеристики систем різні: система, що ніколи не буде поновлюватися при виконанні помилкових ситуацій, може бути надійною, не будучи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робастною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; систему з високим рівнем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робастності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>, що може відновлюватися і продовжувати роботу при багатьох помилкових ситуаціях, можна все-таки віднести до ненадійних, бо вона не спроможна завчасно до пошкодження виконати необхідні службові процедури;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керованість СППР означає спроможність з боку користувача контролювати дії системи і втручатись у хід розв'язання задачі.</w:t>
      </w:r>
    </w:p>
    <w:p w:rsidR="00F47BC2" w:rsidRPr="00867C5A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7BC2" w:rsidRPr="00062537" w:rsidRDefault="00062537" w:rsidP="00F47BC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</w:t>
      </w:r>
      <w:r>
        <w:rPr>
          <w:rFonts w:ascii="Times New Roman" w:hAnsi="Times New Roman" w:cs="Times New Roman"/>
          <w:sz w:val="28"/>
          <w:lang w:val="en-US"/>
        </w:rPr>
        <w:t>9</w:t>
      </w:r>
    </w:p>
    <w:tbl>
      <w:tblPr>
        <w:tblStyle w:val="TableGrid"/>
        <w:tblW w:w="6075" w:type="dxa"/>
        <w:jc w:val="center"/>
        <w:tblLook w:val="04A0"/>
      </w:tblPr>
      <w:tblGrid>
        <w:gridCol w:w="1600"/>
        <w:gridCol w:w="1050"/>
        <w:gridCol w:w="1319"/>
        <w:gridCol w:w="2106"/>
      </w:tblGrid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  <w:t>Автомобіль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  <w:t>Період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  <w:t>Місце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</w:pPr>
            <w:proofErr w:type="spellStart"/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  <w:t>К-сть</w:t>
            </w:r>
            <w:proofErr w:type="spellEnd"/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uk-UA" w:eastAsia="ja-JP"/>
              </w:rPr>
              <w:t xml:space="preserve"> поломок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10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6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12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7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15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0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lastRenderedPageBreak/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0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20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23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6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28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0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Nissan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0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Toyota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China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</w:tr>
      <w:tr w:rsidR="00062537" w:rsidRPr="00062537" w:rsidTr="000B0D43">
        <w:trPr>
          <w:trHeight w:val="300"/>
          <w:jc w:val="center"/>
        </w:trPr>
        <w:tc>
          <w:tcPr>
            <w:tcW w:w="160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B0D43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Mercedes</w:t>
            </w:r>
          </w:p>
        </w:tc>
        <w:tc>
          <w:tcPr>
            <w:tcW w:w="1050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1319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Germany</w:t>
            </w:r>
          </w:p>
        </w:tc>
        <w:tc>
          <w:tcPr>
            <w:tcW w:w="2106" w:type="dxa"/>
            <w:noWrap/>
            <w:vAlign w:val="center"/>
            <w:hideMark/>
          </w:tcPr>
          <w:p w:rsidR="00062537" w:rsidRPr="00062537" w:rsidRDefault="00062537" w:rsidP="000B0D43">
            <w:pPr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</w:pPr>
            <w:r w:rsidRPr="00062537">
              <w:rPr>
                <w:rFonts w:ascii="Verdana" w:eastAsia="Times New Roman" w:hAnsi="Verdana" w:cs="Arial"/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</w:tr>
    </w:tbl>
    <w:p w:rsidR="00F47BC2" w:rsidRPr="000D1C08" w:rsidRDefault="00F47BC2" w:rsidP="00F47BC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47BC2" w:rsidRPr="000D1C08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660C" w:rsidRPr="00062537" w:rsidRDefault="00F47BC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1. </w:t>
      </w:r>
      <w:r w:rsidR="00F40018"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Зведена таблиця даних</w:t>
      </w:r>
      <w:r w:rsidR="00F40018"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5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 </w:t>
      </w:r>
      <w:proofErr w:type="spellStart"/>
      <w:r w:rsidR="00062537">
        <w:rPr>
          <w:rFonts w:ascii="Times New Roman" w:hAnsi="Times New Roman" w:cs="Times New Roman"/>
          <w:bCs/>
          <w:sz w:val="28"/>
          <w:szCs w:val="28"/>
          <w:lang w:val="uk-UA"/>
        </w:rPr>
        <w:t>Nissan</w:t>
      </w:r>
      <w:proofErr w:type="spellEnd"/>
    </w:p>
    <w:p w:rsidR="00F40018" w:rsidRPr="006153A5" w:rsidRDefault="006153A5" w:rsidP="006153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>
            <wp:extent cx="3971925" cy="1524000"/>
            <wp:effectExtent l="1905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</w:rPr>
      </w:pPr>
    </w:p>
    <w:p w:rsidR="00F40018" w:rsidRDefault="000B0D43" w:rsidP="00450A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>
            <wp:extent cx="4801271" cy="2443504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71" cy="244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C2" w:rsidRPr="00062537" w:rsidRDefault="00062537" w:rsidP="00F4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</w:t>
      </w:r>
      <w:r w:rsidR="00F47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7BC2"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Зведена діаграма для відображення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поломок автомобілів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Nissan</w:t>
      </w:r>
      <w:proofErr w:type="spellEnd"/>
    </w:p>
    <w:p w:rsidR="00F40018" w:rsidRPr="000B0D43" w:rsidRDefault="00F40018">
      <w:pPr>
        <w:rPr>
          <w:rFonts w:ascii="Times New Roman" w:hAnsi="Times New Roman" w:cs="Times New Roman"/>
          <w:sz w:val="28"/>
          <w:szCs w:val="28"/>
        </w:rPr>
      </w:pPr>
    </w:p>
    <w:p w:rsidR="00F40018" w:rsidRPr="00062537" w:rsidRDefault="00F47BC2" w:rsidP="00F47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Таблиця 2. 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Зведена таблиця даних</w:t>
      </w:r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5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 </w:t>
      </w:r>
      <w:proofErr w:type="spellStart"/>
      <w:r w:rsidR="00062537">
        <w:rPr>
          <w:rFonts w:ascii="Times New Roman" w:hAnsi="Times New Roman" w:cs="Times New Roman"/>
          <w:bCs/>
          <w:sz w:val="28"/>
          <w:szCs w:val="28"/>
          <w:lang w:val="uk-UA"/>
        </w:rPr>
        <w:t>Toyota</w:t>
      </w:r>
      <w:proofErr w:type="spellEnd"/>
    </w:p>
    <w:p w:rsidR="00F40018" w:rsidRPr="00450A4E" w:rsidRDefault="006153A5" w:rsidP="00450A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>
            <wp:extent cx="3971925" cy="1524000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0018" w:rsidRPr="00F47BC2" w:rsidRDefault="00450A4E" w:rsidP="00450A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>
            <wp:extent cx="4825715" cy="2468571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15" cy="246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8" w:rsidRDefault="00062537" w:rsidP="00773AE6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Pr="00062537">
        <w:rPr>
          <w:rFonts w:ascii="Times New Roman" w:hAnsi="Times New Roman" w:cs="Times New Roman"/>
          <w:sz w:val="28"/>
          <w:szCs w:val="28"/>
        </w:rPr>
        <w:t xml:space="preserve"> –</w:t>
      </w:r>
      <w:r w:rsidR="00F47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0018" w:rsidRPr="00F47B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Зведена діаграма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для відображення кількості поломок автомобілів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Toyota</w:t>
      </w:r>
      <w:proofErr w:type="spellEnd"/>
    </w:p>
    <w:p w:rsidR="00867C5A" w:rsidRPr="00867C5A" w:rsidRDefault="00867C5A" w:rsidP="00773AE6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40018" w:rsidRPr="00867C5A" w:rsidRDefault="00F4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3. 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Зведена таблиця даних</w:t>
      </w:r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3A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 </w:t>
      </w:r>
      <w:proofErr w:type="spellStart"/>
      <w:r w:rsidR="00773AE6">
        <w:rPr>
          <w:rFonts w:ascii="Times New Roman" w:hAnsi="Times New Roman" w:cs="Times New Roman"/>
          <w:bCs/>
          <w:sz w:val="28"/>
          <w:szCs w:val="28"/>
          <w:lang w:val="uk-UA"/>
        </w:rPr>
        <w:t>Mercedes</w:t>
      </w:r>
      <w:proofErr w:type="spellEnd"/>
    </w:p>
    <w:p w:rsidR="00F40018" w:rsidRDefault="006153A5" w:rsidP="00F40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>
            <wp:extent cx="3976370" cy="1520190"/>
            <wp:effectExtent l="19050" t="0" r="508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AE6" w:rsidRPr="00773AE6" w:rsidRDefault="00773AE6" w:rsidP="00F40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0018" w:rsidRPr="00F47BC2" w:rsidRDefault="00773AE6" w:rsidP="00F400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5372100" cy="2714625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8" w:rsidRDefault="00062537" w:rsidP="00F47BC2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Pr="00062537">
        <w:rPr>
          <w:rFonts w:ascii="Times New Roman" w:hAnsi="Times New Roman" w:cs="Times New Roman"/>
          <w:sz w:val="28"/>
          <w:szCs w:val="28"/>
        </w:rPr>
        <w:t xml:space="preserve"> –</w:t>
      </w:r>
      <w:r w:rsidR="00F47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7BC2" w:rsidRPr="00F47B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Зведена діаграма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для відображення кількості поломок автомобілів </w:t>
      </w:r>
      <w:r w:rsidRPr="00773AE6">
        <w:rPr>
          <w:rFonts w:ascii="Times New Roman" w:hAnsi="Times New Roman" w:cs="Times New Roman"/>
          <w:bCs/>
          <w:iCs/>
          <w:sz w:val="28"/>
          <w:szCs w:val="28"/>
          <w:lang w:val="en-US"/>
        </w:rPr>
        <w:t>Mercedes</w:t>
      </w:r>
    </w:p>
    <w:p w:rsidR="00867C5A" w:rsidRPr="00062537" w:rsidRDefault="00867C5A" w:rsidP="00F47BC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D1C08" w:rsidRPr="0064786C" w:rsidRDefault="00B527D2" w:rsidP="006478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32D">
        <w:rPr>
          <w:rFonts w:ascii="Times New Roman" w:hAnsi="Times New Roman" w:cs="Times New Roman"/>
          <w:sz w:val="28"/>
          <w:szCs w:val="28"/>
          <w:lang w:val="uk-UA"/>
        </w:rPr>
        <w:t>З проведених досліджень можна зробити такі висновки.</w:t>
      </w:r>
      <w:r w:rsidR="0064786C" w:rsidRPr="0064786C">
        <w:rPr>
          <w:rFonts w:ascii="Times New Roman" w:hAnsi="Times New Roman" w:cs="Times New Roman"/>
          <w:sz w:val="28"/>
          <w:szCs w:val="28"/>
        </w:rPr>
        <w:t xml:space="preserve"> </w:t>
      </w:r>
      <w:r w:rsidR="000D1C08">
        <w:rPr>
          <w:rFonts w:ascii="Times New Roman" w:hAnsi="Times New Roman" w:cs="Times New Roman"/>
          <w:sz w:val="28"/>
          <w:szCs w:val="28"/>
          <w:lang w:val="uk-UA"/>
        </w:rPr>
        <w:t xml:space="preserve">Виробники автомобілів </w:t>
      </w:r>
      <w:r w:rsidR="000D1C08">
        <w:rPr>
          <w:rFonts w:ascii="Times New Roman" w:hAnsi="Times New Roman" w:cs="Times New Roman"/>
          <w:sz w:val="28"/>
          <w:szCs w:val="28"/>
          <w:lang w:val="en-US"/>
        </w:rPr>
        <w:t>Nissan</w:t>
      </w:r>
      <w:r w:rsidR="000D1C08" w:rsidRPr="000D1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C08">
        <w:rPr>
          <w:rFonts w:ascii="Times New Roman" w:hAnsi="Times New Roman" w:cs="Times New Roman"/>
          <w:sz w:val="28"/>
          <w:szCs w:val="28"/>
          <w:lang w:val="uk-UA"/>
        </w:rPr>
        <w:t xml:space="preserve">отримали найменше скарг на поломки в автомобілях загалом, а </w:t>
      </w:r>
      <w:r w:rsidR="000D1C08">
        <w:rPr>
          <w:rFonts w:ascii="Times New Roman" w:hAnsi="Times New Roman" w:cs="Times New Roman"/>
          <w:sz w:val="28"/>
          <w:szCs w:val="28"/>
          <w:lang w:val="en-US"/>
        </w:rPr>
        <w:t>Mercedes</w:t>
      </w:r>
      <w:r w:rsidR="000D1C08" w:rsidRPr="000D1C08">
        <w:rPr>
          <w:rFonts w:ascii="Times New Roman" w:hAnsi="Times New Roman" w:cs="Times New Roman"/>
          <w:sz w:val="28"/>
          <w:szCs w:val="28"/>
          <w:lang w:val="uk-UA"/>
        </w:rPr>
        <w:t xml:space="preserve"> – найбільше, при</w:t>
      </w:r>
      <w:r w:rsidR="000D1C08">
        <w:rPr>
          <w:rFonts w:ascii="Times New Roman" w:hAnsi="Times New Roman" w:cs="Times New Roman"/>
          <w:sz w:val="28"/>
          <w:szCs w:val="28"/>
          <w:lang w:val="uk-UA"/>
        </w:rPr>
        <w:t xml:space="preserve"> цьому в Китаї автомобілі виходили з ладу значно рідше ніж в Німеччині.</w:t>
      </w:r>
    </w:p>
    <w:p w:rsidR="000D1C08" w:rsidRPr="000D1C08" w:rsidRDefault="000D1C08" w:rsidP="000D1C08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D1C08" w:rsidRDefault="000D1C08" w:rsidP="000D1C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1C08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0D1C08" w:rsidRPr="000D1C08" w:rsidRDefault="000D1C08" w:rsidP="000D1C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310" w:rsidRPr="00F47BC2" w:rsidRDefault="000D1C08" w:rsidP="000D1C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F5310">
        <w:rPr>
          <w:rFonts w:ascii="Times New Roman" w:hAnsi="Times New Roman" w:cs="Times New Roman"/>
          <w:sz w:val="28"/>
          <w:szCs w:val="28"/>
          <w:lang w:val="uk-UA"/>
        </w:rPr>
        <w:t>а лабораторній роботі було побудовано зведені таблиці і діаграми що підтримують прийняття рішень використовуючи розрахункові показники у таблиці.</w:t>
      </w:r>
      <w:bookmarkStart w:id="0" w:name="_GoBack"/>
      <w:bookmarkEnd w:id="0"/>
    </w:p>
    <w:sectPr w:rsidR="007F5310" w:rsidRPr="00F47BC2" w:rsidSect="00E0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9502D"/>
    <w:multiLevelType w:val="hybridMultilevel"/>
    <w:tmpl w:val="FCF01806"/>
    <w:lvl w:ilvl="0" w:tplc="9738AD92">
      <w:numFmt w:val="bullet"/>
      <w:lvlText w:val="–"/>
      <w:lvlJc w:val="left"/>
      <w:pPr>
        <w:tabs>
          <w:tab w:val="num" w:pos="964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0018"/>
    <w:rsid w:val="00062537"/>
    <w:rsid w:val="000B0D43"/>
    <w:rsid w:val="000D1C08"/>
    <w:rsid w:val="000E6FF7"/>
    <w:rsid w:val="00376359"/>
    <w:rsid w:val="00450A4E"/>
    <w:rsid w:val="006153A5"/>
    <w:rsid w:val="0064786C"/>
    <w:rsid w:val="00773AE6"/>
    <w:rsid w:val="007F5310"/>
    <w:rsid w:val="0086660C"/>
    <w:rsid w:val="00867C5A"/>
    <w:rsid w:val="00B527D2"/>
    <w:rsid w:val="00B6632D"/>
    <w:rsid w:val="00BC644C"/>
    <w:rsid w:val="00E02F91"/>
    <w:rsid w:val="00F40018"/>
    <w:rsid w:val="00F4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18"/>
    <w:rPr>
      <w:rFonts w:ascii="Tahoma" w:hAnsi="Tahoma" w:cs="Tahoma"/>
      <w:sz w:val="16"/>
      <w:szCs w:val="16"/>
    </w:rPr>
  </w:style>
  <w:style w:type="paragraph" w:customStyle="1" w:styleId="a">
    <w:name w:val="лаб_абзац"/>
    <w:basedOn w:val="Normal"/>
    <w:rsid w:val="00F40018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7">
    <w:name w:val="Стиль Первая строка:  127 см"/>
    <w:basedOn w:val="Normal"/>
    <w:rsid w:val="00F47BC2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06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3478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Azelen</cp:lastModifiedBy>
  <cp:revision>14</cp:revision>
  <dcterms:created xsi:type="dcterms:W3CDTF">2013-09-11T13:57:00Z</dcterms:created>
  <dcterms:modified xsi:type="dcterms:W3CDTF">2013-11-12T19:21:00Z</dcterms:modified>
</cp:coreProperties>
</file>