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19" w:rsidRPr="00587164" w:rsidRDefault="00E30519" w:rsidP="00E30519">
      <w:pPr>
        <w:pStyle w:val="3"/>
        <w:rPr>
          <w:b/>
          <w:bCs/>
          <w:sz w:val="32"/>
          <w:szCs w:val="32"/>
        </w:rPr>
      </w:pPr>
      <w:r w:rsidRPr="00587164">
        <w:rPr>
          <w:b/>
          <w:bCs/>
          <w:sz w:val="32"/>
          <w:szCs w:val="32"/>
        </w:rPr>
        <w:t>Лабораторна робота №1</w:t>
      </w:r>
    </w:p>
    <w:p w:rsidR="00E30519" w:rsidRPr="00587164" w:rsidRDefault="00E30519" w:rsidP="00E30519">
      <w:pPr>
        <w:jc w:val="both"/>
        <w:rPr>
          <w:lang w:val="uk-UA"/>
        </w:rPr>
      </w:pPr>
    </w:p>
    <w:p w:rsidR="00E30519" w:rsidRPr="00587164" w:rsidRDefault="00E30519" w:rsidP="00E30519">
      <w:pPr>
        <w:jc w:val="both"/>
        <w:rPr>
          <w:sz w:val="28"/>
          <w:szCs w:val="28"/>
          <w:lang w:val="uk-UA"/>
        </w:rPr>
      </w:pPr>
      <w:r w:rsidRPr="00587164">
        <w:rPr>
          <w:b/>
          <w:sz w:val="28"/>
          <w:szCs w:val="28"/>
          <w:lang w:val="uk-UA"/>
        </w:rPr>
        <w:t>Тема:</w:t>
      </w:r>
      <w:r w:rsidRPr="00587164">
        <w:rPr>
          <w:sz w:val="28"/>
          <w:szCs w:val="28"/>
          <w:lang w:val="uk-UA"/>
        </w:rPr>
        <w:t xml:space="preserve"> </w:t>
      </w:r>
      <w:r w:rsidRPr="00587164">
        <w:rPr>
          <w:sz w:val="28"/>
          <w:lang w:val="uk-UA"/>
        </w:rPr>
        <w:t>Моделювання систем керування засобами інтегрованого програмного комплексу MATLAB</w:t>
      </w:r>
    </w:p>
    <w:p w:rsidR="00E30519" w:rsidRPr="00587164" w:rsidRDefault="00E30519" w:rsidP="00E30519">
      <w:pPr>
        <w:jc w:val="both"/>
        <w:rPr>
          <w:sz w:val="28"/>
          <w:szCs w:val="28"/>
          <w:lang w:val="uk-UA"/>
        </w:rPr>
      </w:pPr>
      <w:r w:rsidRPr="00587164">
        <w:rPr>
          <w:b/>
          <w:sz w:val="28"/>
          <w:szCs w:val="28"/>
          <w:lang w:val="uk-UA"/>
        </w:rPr>
        <w:t>Мета:</w:t>
      </w:r>
      <w:r w:rsidRPr="00587164">
        <w:rPr>
          <w:sz w:val="28"/>
          <w:szCs w:val="28"/>
          <w:lang w:val="uk-UA"/>
        </w:rPr>
        <w:t xml:space="preserve"> </w:t>
      </w:r>
      <w:r w:rsidRPr="00587164">
        <w:rPr>
          <w:bCs/>
          <w:sz w:val="28"/>
          <w:szCs w:val="28"/>
          <w:lang w:val="uk-UA"/>
        </w:rPr>
        <w:t xml:space="preserve">Вивчити основні принципи роботи, та ознайомитись з базовими командами системи </w:t>
      </w:r>
      <w:r w:rsidRPr="00587164">
        <w:rPr>
          <w:bCs/>
          <w:sz w:val="28"/>
          <w:lang w:val="uk-UA"/>
        </w:rPr>
        <w:t>MATLAB</w:t>
      </w:r>
      <w:r w:rsidRPr="00587164">
        <w:rPr>
          <w:bCs/>
          <w:sz w:val="28"/>
          <w:szCs w:val="28"/>
          <w:lang w:val="uk-UA"/>
        </w:rPr>
        <w:t>.</w:t>
      </w:r>
    </w:p>
    <w:p w:rsidR="00E30519" w:rsidRPr="00587164" w:rsidRDefault="00E30519" w:rsidP="00E30519">
      <w:pPr>
        <w:rPr>
          <w:lang w:val="uk-UA"/>
        </w:rPr>
      </w:pPr>
    </w:p>
    <w:p w:rsidR="00E30519" w:rsidRPr="00587164" w:rsidRDefault="00E30519" w:rsidP="00E30519">
      <w:pPr>
        <w:jc w:val="center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>1. Теоретичні відомості</w:t>
      </w:r>
    </w:p>
    <w:p w:rsidR="00E30519" w:rsidRPr="00587164" w:rsidRDefault="00E30519" w:rsidP="00E30519">
      <w:pPr>
        <w:ind w:firstLine="567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>1.1. Інтегрований програмний комплекс Маtlаb</w:t>
      </w:r>
    </w:p>
    <w:p w:rsidR="00E30519" w:rsidRPr="00587164" w:rsidRDefault="00E30519" w:rsidP="00E30519">
      <w:pPr>
        <w:pStyle w:val="21"/>
        <w:spacing w:line="240" w:lineRule="auto"/>
      </w:pPr>
      <w:r w:rsidRPr="00587164">
        <w:t xml:space="preserve">Маtlаb - це інтерактивне середовище для виконання різноманітних наукових та інженерних розрахунків. Назва пакета походить від скорочень англійських слів Маtrіх Lаbоrаtоrу і найкраще характеризує його сутність, де матричні операції є основою більшості розрахунків. </w:t>
      </w:r>
    </w:p>
    <w:p w:rsidR="00E30519" w:rsidRPr="00587164" w:rsidRDefault="00E30519" w:rsidP="00E30519">
      <w:pPr>
        <w:pStyle w:val="21"/>
        <w:spacing w:line="240" w:lineRule="auto"/>
      </w:pPr>
      <w:r w:rsidRPr="00587164">
        <w:t>Пакет підтримує виконання операцій з векторами, матрицями та масивами даних, реалізує сингулярні і спектральні розкладання, підтримує роботу з алгебраїчними поліномами, вирішує нелінійні рівняння і задачі оптимізації, інтегрування в квадратурах, вирішує диференціальні рівняння, будує різного виду графіки, трьохмірні поверхні та лінії рівня.</w:t>
      </w:r>
    </w:p>
    <w:p w:rsidR="00E30519" w:rsidRPr="00587164" w:rsidRDefault="00E30519" w:rsidP="00E30519">
      <w:pPr>
        <w:ind w:firstLine="56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До найважливіших особливості пакета відносять:</w:t>
      </w:r>
    </w:p>
    <w:p w:rsidR="00E30519" w:rsidRPr="00587164" w:rsidRDefault="00E30519" w:rsidP="00E30519">
      <w:pPr>
        <w:ind w:firstLine="56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iCs/>
          <w:sz w:val="28"/>
          <w:lang w:val="uk-UA"/>
        </w:rPr>
        <w:t>можливість вибору та зміни платформи</w:t>
      </w:r>
      <w:r w:rsidRPr="00587164">
        <w:rPr>
          <w:sz w:val="28"/>
          <w:lang w:val="uk-UA"/>
        </w:rPr>
        <w:t xml:space="preserve"> - програми та дані можна переносити на різні типи комп'ютерів з різними операційними системами;</w:t>
      </w:r>
    </w:p>
    <w:p w:rsidR="00E30519" w:rsidRPr="00587164" w:rsidRDefault="00E30519" w:rsidP="00E30519">
      <w:pPr>
        <w:pStyle w:val="a9"/>
        <w:rPr>
          <w:sz w:val="28"/>
        </w:rPr>
      </w:pPr>
      <w:r w:rsidRPr="00587164">
        <w:rPr>
          <w:sz w:val="28"/>
        </w:rPr>
        <w:t xml:space="preserve">• </w:t>
      </w:r>
      <w:r w:rsidRPr="00587164">
        <w:rPr>
          <w:i/>
          <w:iCs/>
          <w:sz w:val="28"/>
        </w:rPr>
        <w:t>відкрита архітектура</w:t>
      </w:r>
      <w:r w:rsidRPr="00587164">
        <w:rPr>
          <w:sz w:val="28"/>
        </w:rPr>
        <w:t xml:space="preserve"> з точки зору можливості створення спеціальних підпрограм, спрямованих на розв'язування певного класу задач. Такі підпрограми можна написати як за допомогою мови програмування самого пакета (так звані m-файли), так і мовою програмування С. Отже, кожен користувач пакета може зробити свій внесок у розширення його можливостей.</w:t>
      </w:r>
    </w:p>
    <w:p w:rsidR="00E30519" w:rsidRPr="00587164" w:rsidRDefault="00E30519" w:rsidP="00E30519">
      <w:pPr>
        <w:pStyle w:val="a9"/>
        <w:rPr>
          <w:sz w:val="28"/>
        </w:rPr>
      </w:pPr>
      <w:r w:rsidRPr="00587164">
        <w:rPr>
          <w:sz w:val="28"/>
        </w:rPr>
        <w:t>До основних областей використання Matlab відносять: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математичні обчислення;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розробка алгоритмів;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обчислювальний експеримент, моделювання;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аналіз інформації, дослідження та візуалізація результатів;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наукова та інженерна графіка;</w:t>
      </w:r>
    </w:p>
    <w:p w:rsidR="00E30519" w:rsidRPr="00587164" w:rsidRDefault="00E30519" w:rsidP="00E30519">
      <w:pPr>
        <w:pStyle w:val="a9"/>
        <w:numPr>
          <w:ilvl w:val="0"/>
          <w:numId w:val="2"/>
        </w:numPr>
        <w:rPr>
          <w:sz w:val="28"/>
        </w:rPr>
      </w:pPr>
      <w:r w:rsidRPr="00587164">
        <w:rPr>
          <w:sz w:val="28"/>
        </w:rPr>
        <w:t>розробка додатків.</w:t>
      </w:r>
    </w:p>
    <w:p w:rsidR="00E30519" w:rsidRPr="00587164" w:rsidRDefault="00E30519" w:rsidP="00E30519">
      <w:pPr>
        <w:pStyle w:val="31"/>
        <w:spacing w:line="240" w:lineRule="auto"/>
      </w:pPr>
      <w:r w:rsidRPr="00587164">
        <w:t>Спеціальні підпрограми, пов'язані з розв'язанням певного класу задач, формують тематичні підкаталоги (toolbox). Можна виділити такі найважливіші toolbox -и:</w:t>
      </w:r>
      <w:r w:rsidRPr="00587164">
        <w:tab/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System Identification Тооlbох</w:t>
      </w:r>
      <w:r w:rsidRPr="00587164">
        <w:rPr>
          <w:sz w:val="28"/>
          <w:lang w:val="uk-UA"/>
        </w:rPr>
        <w:t xml:space="preserve"> призначений для аналізу сигналів у системах керування. Дозволяє використовувати параметричні та непараметричні алгоритми ідентифікації, зокрема, розрахунок і верифікацію моделі, вибір порядку моделі, демонстрацію та перетворення сигналів. Дає змогу за відомими вхідними та вихідними сигналами об'єкта, попередньо задавши порядок моделі, створити його модель у вигляді рівнянь стану.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Control System Тооlbох</w:t>
      </w:r>
      <w:r w:rsidRPr="00587164">
        <w:rPr>
          <w:sz w:val="28"/>
          <w:lang w:val="uk-UA"/>
        </w:rPr>
        <w:t xml:space="preserve"> призначений для синтезу, аналізу та моделювання неперервних у часі та дискретних систем. Дозволяє використовувати різні форми опису системи (передавальна функція, система рівнянь змінних стану, розкладання на прості дроби). Виконує перетворення від однієї форми запису системи до іншої, а також від неперервної до дискретної та навпаки. Дає змогу </w:t>
      </w:r>
      <w:r w:rsidRPr="00587164">
        <w:rPr>
          <w:sz w:val="28"/>
          <w:lang w:val="uk-UA"/>
        </w:rPr>
        <w:lastRenderedPageBreak/>
        <w:t>досліджувати реакцію системи на різні типи вхідних сигналів, а також синтезувати регулятори. Дозволяє аналізувати поведінку системи в частотній області.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Signal Processing Тооlbох</w:t>
      </w:r>
      <w:r w:rsidRPr="00587164">
        <w:rPr>
          <w:sz w:val="28"/>
          <w:lang w:val="uk-UA"/>
        </w:rPr>
        <w:t xml:space="preserve"> призначений для цифрового перетворення та аналізу сигналів у часовій та частотній областях. Дозволяє проектувати цифрові та аналогові фільтри. Можливим є параметричне моделювання.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Fuzzy Logic Тооlbох</w:t>
      </w:r>
      <w:r w:rsidRPr="00587164">
        <w:rPr>
          <w:sz w:val="28"/>
          <w:lang w:val="uk-UA"/>
        </w:rPr>
        <w:t xml:space="preserve"> включає середовище моделювання в області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нечіткої логіки разом з засобами до проектування інтелектуальних систем керування.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sym w:font="Symbol" w:char="F06D"/>
      </w:r>
      <w:r w:rsidRPr="00587164">
        <w:rPr>
          <w:i/>
          <w:sz w:val="28"/>
          <w:lang w:val="uk-UA"/>
        </w:rPr>
        <w:t>-Analysis and Synthesis Тооlbох</w:t>
      </w:r>
      <w:r w:rsidRPr="00587164">
        <w:rPr>
          <w:sz w:val="28"/>
          <w:lang w:val="uk-UA"/>
        </w:rPr>
        <w:t xml:space="preserve"> вимагає інсталяції </w:t>
      </w:r>
      <w:r w:rsidRPr="00587164">
        <w:rPr>
          <w:i/>
          <w:sz w:val="28"/>
          <w:lang w:val="uk-UA"/>
        </w:rPr>
        <w:t>Signal Processing Тооlbох</w:t>
      </w:r>
      <w:r w:rsidRPr="00587164">
        <w:rPr>
          <w:sz w:val="28"/>
          <w:lang w:val="uk-UA"/>
        </w:rPr>
        <w:t xml:space="preserve"> і є пакетом для аналізу та синтезу лінійних робастних систем керування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(систем керування з підвищеною стійкістю). Використовується для проектування оптимальних систем керування, основна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увага акцентується на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питаннях стійкості системи та її вразливості до зміни параметрів.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Неиral Network Тооlbох</w:t>
      </w:r>
      <w:r w:rsidRPr="00587164">
        <w:rPr>
          <w:sz w:val="28"/>
          <w:lang w:val="uk-UA"/>
        </w:rPr>
        <w:t xml:space="preserve"> спрощує побудову та дослідження штучних нейронних мереж. Дає змогу використовувати різні алгоритми навчання нейронних мереж. Реалізує різні типи нейронів і нейронних мереж. Кожен нейрон описується вектором ваг, значенням зміщення та видом активаційної функції. Зв'язок із Simulink-ом дає змогу використовувати штучні нейронні мережі як окремі блоки в моделях досліджуваних систем.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Nonlinear Control Design Тооlbох</w:t>
      </w:r>
      <w:r w:rsidRPr="00587164">
        <w:rPr>
          <w:sz w:val="28"/>
          <w:lang w:val="uk-UA"/>
        </w:rPr>
        <w:t xml:space="preserve"> дає змогу виконувати оптимізацію лінійних та нелінійних систем керування.                                               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i/>
          <w:sz w:val="28"/>
          <w:lang w:val="uk-UA"/>
        </w:rPr>
        <w:t>• Орtimizatiоп Тооlbох</w:t>
      </w:r>
      <w:r w:rsidRPr="00587164">
        <w:rPr>
          <w:sz w:val="28"/>
          <w:lang w:val="uk-UA"/>
        </w:rPr>
        <w:t xml:space="preserve"> реалізує різні методи оптимізації лінійних і нелінійних систем та розв'язування систем нелінійних рівнянь. Функції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bCs/>
          <w:iCs/>
          <w:sz w:val="28"/>
          <w:lang w:val="uk-UA"/>
        </w:rPr>
        <w:t xml:space="preserve">пакету </w:t>
      </w:r>
      <w:r w:rsidRPr="00587164">
        <w:rPr>
          <w:sz w:val="28"/>
          <w:lang w:val="uk-UA"/>
        </w:rPr>
        <w:t>дають змогу знаходити екстремум довільної функції як за наявності, так і за відсутності обмежень, а також для випадку багатокритеріальної оптимізації.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Robust Control Тооlbох</w:t>
      </w:r>
      <w:r w:rsidRPr="00587164">
        <w:rPr>
          <w:sz w:val="28"/>
          <w:lang w:val="uk-UA"/>
        </w:rPr>
        <w:t xml:space="preserve"> призначений для дослідження багатовимірних робастних систем керування. Виконує синтез оптимальних регуляторів.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Spline Тооlbох</w:t>
      </w:r>
      <w:r w:rsidRPr="00587164">
        <w:rPr>
          <w:sz w:val="28"/>
          <w:lang w:val="uk-UA"/>
        </w:rPr>
        <w:t xml:space="preserve"> призначений для розв'язування задач апроксимації та інтерполяції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за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допомогою сплайнів, з можливістю інтегрування та диференціювання отриманого рівняння.                                                      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• </w:t>
      </w:r>
      <w:r w:rsidRPr="00587164">
        <w:rPr>
          <w:i/>
          <w:sz w:val="28"/>
          <w:lang w:val="uk-UA"/>
        </w:rPr>
        <w:t>Statistics Тооlbох</w:t>
      </w:r>
      <w:r w:rsidRPr="00587164">
        <w:rPr>
          <w:sz w:val="28"/>
          <w:lang w:val="uk-UA"/>
        </w:rPr>
        <w:t xml:space="preserve"> реалізує різноманітні статистичні функції, включаючи моделювання випадкових подій та генератори випадкових сигналів.     </w:t>
      </w:r>
    </w:p>
    <w:p w:rsidR="00E30519" w:rsidRPr="00587164" w:rsidRDefault="00E30519" w:rsidP="00E30519">
      <w:pPr>
        <w:spacing w:before="200"/>
        <w:ind w:firstLine="540"/>
        <w:jc w:val="both"/>
        <w:rPr>
          <w:b/>
          <w:sz w:val="28"/>
          <w:lang w:val="uk-UA"/>
        </w:rPr>
      </w:pPr>
      <w:r w:rsidRPr="00587164">
        <w:rPr>
          <w:b/>
          <w:sz w:val="28"/>
          <w:lang w:val="uk-UA"/>
        </w:rPr>
        <w:t xml:space="preserve">1.2 Режими роботи Matlab </w:t>
      </w:r>
    </w:p>
    <w:p w:rsidR="00E30519" w:rsidRPr="00587164" w:rsidRDefault="00E30519" w:rsidP="00E30519">
      <w:pPr>
        <w:spacing w:before="200"/>
        <w:ind w:left="40" w:firstLine="527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Після входу в середовище Matlab на екрані відкривається вікно (Рисунок 1.1), у якому з'являється символ "&gt;&gt;", що сигналізує про готовність пакета до роботи.</w:t>
      </w:r>
    </w:p>
    <w:p w:rsidR="00E30519" w:rsidRPr="00587164" w:rsidRDefault="00E30519" w:rsidP="00E30519">
      <w:pPr>
        <w:spacing w:before="200"/>
        <w:ind w:left="40" w:firstLine="527"/>
        <w:jc w:val="both"/>
        <w:rPr>
          <w:sz w:val="28"/>
          <w:lang w:val="uk-UA"/>
        </w:rPr>
      </w:pPr>
    </w:p>
    <w:p w:rsidR="00E30519" w:rsidRPr="00587164" w:rsidRDefault="00E30519" w:rsidP="00E30519">
      <w:pPr>
        <w:spacing w:before="200"/>
        <w:ind w:left="40" w:firstLine="527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lastRenderedPageBreak/>
        <w:drawing>
          <wp:inline distT="0" distB="0" distL="0" distR="0">
            <wp:extent cx="4791075" cy="359092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519" w:rsidRPr="00587164" w:rsidRDefault="00E30519" w:rsidP="00E30519">
      <w:pPr>
        <w:jc w:val="center"/>
        <w:rPr>
          <w:sz w:val="28"/>
          <w:lang w:val="uk-UA"/>
        </w:rPr>
      </w:pPr>
      <w:r w:rsidRPr="00587164">
        <w:rPr>
          <w:sz w:val="28"/>
          <w:lang w:val="uk-UA"/>
        </w:rPr>
        <w:t>Рисунок 1.1 - Вигляд головного вікна середовища пакету Маtlab</w:t>
      </w:r>
    </w:p>
    <w:p w:rsidR="00E30519" w:rsidRPr="00587164" w:rsidRDefault="00E30519" w:rsidP="00E30519">
      <w:pPr>
        <w:jc w:val="center"/>
        <w:rPr>
          <w:sz w:val="28"/>
          <w:lang w:val="uk-UA"/>
        </w:rPr>
      </w:pPr>
    </w:p>
    <w:p w:rsidR="00E30519" w:rsidRPr="00587164" w:rsidRDefault="00E30519" w:rsidP="00E30519">
      <w:pPr>
        <w:pStyle w:val="31"/>
        <w:spacing w:line="240" w:lineRule="auto"/>
      </w:pPr>
      <w:r w:rsidRPr="00587164">
        <w:t xml:space="preserve">Починаючи з цього моменту кожна команда з клавіатури буде сприйнята, інтерпретована та виконана. Результат обчислення значення виразу є доступним як значення змінної, якій присвоєний вираз. Так, виконання  команди наступного синтаксису: </w:t>
      </w:r>
    </w:p>
    <w:p w:rsidR="00E30519" w:rsidRPr="00587164" w:rsidRDefault="00E30519" w:rsidP="00E30519">
      <w:pPr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lang w:val="uk-UA"/>
        </w:rPr>
        <w:t>&gt;&gt; змінна = вираз</w:t>
      </w:r>
    </w:p>
    <w:p w:rsidR="00E30519" w:rsidRPr="00587164" w:rsidRDefault="00E30519" w:rsidP="00E30519">
      <w:pPr>
        <w:pStyle w:val="31"/>
        <w:spacing w:line="240" w:lineRule="auto"/>
      </w:pPr>
      <w:r w:rsidRPr="00587164">
        <w:t>дозволить вираховувати значення виразу, внести змінну до робочої області, а на появиться результат.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Пакет Matlab має деякі особливості: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вбудовані функції (наприклад, sin x) записуються прописними буквами, а їх аргументи вказуються в круглих дужках;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значення змінних записані з використанням букв різного регістру  будуть різними (наприклад, А і а); 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для блокування виводу результату обчислень деякого виразу після нього треба поставити знак “;” (крапка з комою);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у деяких випадках математичний вираз, що вводиться, може виявитися настільки довгим, що для нього не вистачить одного рядка. У цьому випадку частину виразу можна перенести на новий рядок за допомогою знаку три крапки  “...”;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пакет MatLab є насамперед програмою для роботи з матрицями, тому звичайні математичні операції *, /, +, - виконуються в матричному виді. Для поелементного виконання арифметичних операцій використовується оператор “.” (наприклад Z=V./A);</w:t>
      </w:r>
    </w:p>
    <w:p w:rsidR="00E30519" w:rsidRPr="00587164" w:rsidRDefault="00E30519" w:rsidP="00E30519">
      <w:pPr>
        <w:numPr>
          <w:ilvl w:val="0"/>
          <w:numId w:val="2"/>
        </w:numPr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елементи векторів і матриць записуються в квадратних дужках, та  розділяються пробілами або комами (наприклад </w:t>
      </w:r>
      <w:r w:rsidRPr="00587164">
        <w:rPr>
          <w:position w:val="-10"/>
          <w:sz w:val="28"/>
          <w:lang w:val="uk-UA"/>
        </w:rPr>
        <w:object w:dxaOrig="19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6.75pt;height:17.25pt" o:ole="">
            <v:imagedata r:id="rId6" o:title=""/>
          </v:shape>
          <o:OLEObject Type="Embed" ProgID="Equation.3" ShapeID="_x0000_i1026" DrawAspect="Content" ObjectID="_1441112181" r:id="rId7"/>
        </w:object>
      </w:r>
      <w:r w:rsidRPr="00587164">
        <w:rPr>
          <w:sz w:val="28"/>
          <w:lang w:val="uk-UA"/>
        </w:rPr>
        <w:t xml:space="preserve">і </w:t>
      </w:r>
      <w:r w:rsidRPr="00587164">
        <w:rPr>
          <w:position w:val="-10"/>
          <w:sz w:val="28"/>
          <w:lang w:val="uk-UA"/>
        </w:rPr>
        <w:object w:dxaOrig="1740" w:dyaOrig="340">
          <v:shape id="_x0000_i1027" type="#_x0000_t75" style="width:87pt;height:17.25pt" o:ole="">
            <v:imagedata r:id="rId8" o:title=""/>
          </v:shape>
          <o:OLEObject Type="Embed" ProgID="Equation.3" ShapeID="_x0000_i1027" DrawAspect="Content" ObjectID="_1441112182" r:id="rId9"/>
        </w:object>
      </w:r>
      <w:r w:rsidRPr="00587164">
        <w:rPr>
          <w:sz w:val="28"/>
          <w:lang w:val="uk-UA"/>
        </w:rPr>
        <w:t>– ці записи є ідентичними).</w:t>
      </w:r>
    </w:p>
    <w:p w:rsidR="00E30519" w:rsidRPr="00587164" w:rsidRDefault="00E30519" w:rsidP="00E30519">
      <w:pPr>
        <w:pStyle w:val="a3"/>
        <w:ind w:firstLine="567"/>
        <w:rPr>
          <w:b/>
          <w:bCs/>
          <w:iCs/>
          <w:sz w:val="28"/>
        </w:rPr>
      </w:pPr>
    </w:p>
    <w:p w:rsidR="00E30519" w:rsidRPr="00587164" w:rsidRDefault="00E30519" w:rsidP="00E30519">
      <w:pPr>
        <w:pStyle w:val="a3"/>
        <w:ind w:firstLine="567"/>
        <w:rPr>
          <w:b/>
          <w:bCs/>
          <w:i/>
          <w:sz w:val="28"/>
        </w:rPr>
      </w:pPr>
      <w:r w:rsidRPr="00587164">
        <w:rPr>
          <w:b/>
          <w:bCs/>
          <w:iCs/>
          <w:sz w:val="28"/>
        </w:rPr>
        <w:t>1.3. Команди керування вікном командного режиму</w:t>
      </w:r>
    </w:p>
    <w:p w:rsidR="00E30519" w:rsidRPr="00587164" w:rsidRDefault="00E30519" w:rsidP="00E30519">
      <w:pPr>
        <w:pStyle w:val="a3"/>
        <w:ind w:firstLine="567"/>
        <w:rPr>
          <w:iCs/>
          <w:sz w:val="28"/>
        </w:rPr>
      </w:pPr>
      <w:r w:rsidRPr="00587164">
        <w:rPr>
          <w:iCs/>
          <w:sz w:val="28"/>
        </w:rPr>
        <w:lastRenderedPageBreak/>
        <w:t>До основних команд керування вікном командного режиму відносять наступні команди: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 xml:space="preserve">clc </w:t>
      </w:r>
      <w:r w:rsidRPr="00587164">
        <w:rPr>
          <w:iCs/>
          <w:sz w:val="28"/>
        </w:rPr>
        <w:t>– очищає екран та розміщує курсор у лівому верхньому куті порожнього екрану;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home</w:t>
      </w:r>
      <w:r w:rsidRPr="00587164">
        <w:rPr>
          <w:iCs/>
          <w:sz w:val="28"/>
        </w:rPr>
        <w:t xml:space="preserve"> – повертає курсор у лівий верхній кут вікна;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echo</w:t>
      </w:r>
      <w:r w:rsidRPr="00587164">
        <w:rPr>
          <w:iCs/>
          <w:sz w:val="28"/>
        </w:rPr>
        <w:t xml:space="preserve"> </w:t>
      </w:r>
      <w:r w:rsidRPr="00587164">
        <w:rPr>
          <w:b/>
          <w:bCs/>
          <w:iCs/>
          <w:sz w:val="28"/>
        </w:rPr>
        <w:t>&lt;file_name&gt; on</w:t>
      </w:r>
      <w:r w:rsidRPr="00587164">
        <w:rPr>
          <w:iCs/>
          <w:sz w:val="28"/>
        </w:rPr>
        <w:t xml:space="preserve"> – включає режим виведення на екран тексту Script-файлу (файлу-сценарію);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echo &lt;file_name&gt; off</w:t>
      </w:r>
      <w:r w:rsidRPr="00587164">
        <w:rPr>
          <w:iCs/>
          <w:sz w:val="28"/>
        </w:rPr>
        <w:t xml:space="preserve"> – відключає режим виведення на екран тексту Script-файлу;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echo &lt;file_name&gt;</w:t>
      </w:r>
      <w:r w:rsidRPr="00587164">
        <w:rPr>
          <w:iCs/>
          <w:sz w:val="28"/>
        </w:rPr>
        <w:t xml:space="preserve"> – змінює режим виведення на протилежний;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echo on all</w:t>
      </w:r>
      <w:r w:rsidRPr="00587164">
        <w:rPr>
          <w:iCs/>
          <w:sz w:val="28"/>
        </w:rPr>
        <w:t xml:space="preserve"> – включає режим виведення на екран тексту всіх m-файлів;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echo off all</w:t>
      </w:r>
      <w:r w:rsidRPr="00587164">
        <w:rPr>
          <w:iCs/>
          <w:sz w:val="28"/>
        </w:rPr>
        <w:t xml:space="preserve"> – відключає режим виведення на екран тексту всіх m-файлів;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more on</w:t>
      </w:r>
      <w:r w:rsidRPr="00587164">
        <w:rPr>
          <w:iCs/>
          <w:sz w:val="28"/>
        </w:rPr>
        <w:t xml:space="preserve"> – включає режим посторінкового виведення (корисний при перегляді великих m-файлів);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more off</w:t>
      </w:r>
      <w:r w:rsidRPr="00587164">
        <w:rPr>
          <w:iCs/>
          <w:sz w:val="28"/>
        </w:rPr>
        <w:t xml:space="preserve"> – відключає режим посторінкового виведення (у цьому випадку для перегляду великих файлів треба використовувати лінійку прокручування);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diary file_name.txt</w:t>
      </w:r>
      <w:r w:rsidRPr="00587164">
        <w:rPr>
          <w:iCs/>
          <w:sz w:val="28"/>
        </w:rPr>
        <w:t xml:space="preserve"> – веде запис на диск усіх команд у рядках введення  та отриманих результатів у вигляді текстового файлу з зазначеним ім'ям;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diary off</w:t>
      </w:r>
      <w:r w:rsidRPr="00587164">
        <w:rPr>
          <w:iCs/>
          <w:sz w:val="28"/>
        </w:rPr>
        <w:t xml:space="preserve"> – призупинити запис у файл;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diary on</w:t>
      </w:r>
      <w:r w:rsidRPr="00587164">
        <w:rPr>
          <w:iCs/>
          <w:sz w:val="28"/>
        </w:rPr>
        <w:t xml:space="preserve"> – починає запис у файл.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>clear &lt;name І&gt;, &lt;name 2&gt;, ...,</w:t>
      </w:r>
      <w:r w:rsidRPr="00587164">
        <w:rPr>
          <w:i/>
          <w:sz w:val="28"/>
        </w:rPr>
        <w:t xml:space="preserve"> </w:t>
      </w:r>
      <w:r w:rsidRPr="00587164">
        <w:rPr>
          <w:iCs/>
          <w:sz w:val="28"/>
        </w:rPr>
        <w:t>– використовується для знищення певних змінних чи функцій з робочої області пакету;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 xml:space="preserve">clear all </w:t>
      </w:r>
      <w:r w:rsidRPr="00587164">
        <w:rPr>
          <w:iCs/>
          <w:sz w:val="28"/>
        </w:rPr>
        <w:t>– знищення усіх змінних або функцій з робочої області пакету;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 xml:space="preserve">help </w:t>
      </w:r>
      <w:r w:rsidRPr="00587164">
        <w:rPr>
          <w:iCs/>
          <w:sz w:val="28"/>
        </w:rPr>
        <w:t xml:space="preserve">– видає назви всіх доступних файлів допомоги; 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Cs/>
          <w:sz w:val="28"/>
        </w:rPr>
      </w:pPr>
      <w:r w:rsidRPr="00587164">
        <w:rPr>
          <w:b/>
          <w:bCs/>
          <w:iCs/>
          <w:sz w:val="28"/>
        </w:rPr>
        <w:t xml:space="preserve">help &lt;filename&gt; </w:t>
      </w:r>
      <w:r w:rsidRPr="00587164">
        <w:rPr>
          <w:iCs/>
          <w:sz w:val="28"/>
        </w:rPr>
        <w:t xml:space="preserve">– допомога в роботі з окремим файлом з зазначеним ім’ям. </w:t>
      </w:r>
    </w:p>
    <w:p w:rsidR="00E30519" w:rsidRPr="00587164" w:rsidRDefault="00E30519" w:rsidP="00E30519">
      <w:pPr>
        <w:pStyle w:val="a3"/>
        <w:ind w:firstLine="540"/>
        <w:rPr>
          <w:iCs/>
          <w:sz w:val="28"/>
        </w:rPr>
      </w:pPr>
      <w:r w:rsidRPr="00587164">
        <w:rPr>
          <w:iCs/>
          <w:sz w:val="28"/>
        </w:rPr>
        <w:t xml:space="preserve">Клавіші </w:t>
      </w:r>
      <w:r w:rsidRPr="00587164">
        <w:rPr>
          <w:iCs/>
          <w:sz w:val="28"/>
        </w:rPr>
        <w:sym w:font="Symbol" w:char="F0AD"/>
      </w:r>
      <w:r w:rsidRPr="00587164">
        <w:rPr>
          <w:iCs/>
          <w:sz w:val="28"/>
        </w:rPr>
        <w:t xml:space="preserve"> і </w:t>
      </w:r>
      <w:r w:rsidRPr="00587164">
        <w:rPr>
          <w:iCs/>
          <w:sz w:val="28"/>
        </w:rPr>
        <w:sym w:font="Symbol" w:char="F0AF"/>
      </w:r>
      <w:r w:rsidRPr="00587164">
        <w:rPr>
          <w:iCs/>
          <w:sz w:val="28"/>
        </w:rPr>
        <w:t xml:space="preserve"> використовуються для підстановки після маркера рядка введення “&gt;&gt;” раніше введених стрічок, наприклад для їхнього виправлення, дублювання або доповнення.</w:t>
      </w:r>
    </w:p>
    <w:p w:rsidR="00E30519" w:rsidRPr="00587164" w:rsidRDefault="00E30519" w:rsidP="00E30519">
      <w:pPr>
        <w:pStyle w:val="a3"/>
        <w:ind w:firstLine="567"/>
        <w:rPr>
          <w:sz w:val="28"/>
        </w:rPr>
      </w:pPr>
      <w:r w:rsidRPr="00587164">
        <w:rPr>
          <w:sz w:val="28"/>
        </w:rPr>
        <w:t xml:space="preserve">У випадку великих програм, під час використання циклічних операторів доцільніше записати необхідну програму у вигляді m-файлу, а потім подати його назву в командній стрічці. При необхідності програму з файлу можна вивести на екран за допомогою команди </w:t>
      </w:r>
      <w:r w:rsidRPr="00587164">
        <w:rPr>
          <w:b/>
          <w:bCs/>
          <w:iCs/>
          <w:sz w:val="28"/>
        </w:rPr>
        <w:t>type</w:t>
      </w:r>
      <w:r w:rsidRPr="00587164">
        <w:rPr>
          <w:sz w:val="28"/>
        </w:rPr>
        <w:t>. Створення такого файлу можна здійснювати за допомогою будь-якого текстового редактора, навіть поза пакетом.</w:t>
      </w:r>
    </w:p>
    <w:p w:rsidR="00E30519" w:rsidRPr="00587164" w:rsidRDefault="00E30519" w:rsidP="00E30519">
      <w:pPr>
        <w:spacing w:before="60"/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Для ілюстрації можливостей пакета та окремих його tооlbох-ів служать численні демонстраційні програми, що мають потужну систему підказок та пояснень виконаних дій. Для доступу до описаних вище ілюстрацій роботи пакета необхідно в командній стрічці набрати: </w:t>
      </w:r>
    </w:p>
    <w:p w:rsidR="00E30519" w:rsidRPr="00587164" w:rsidRDefault="00E30519" w:rsidP="00E30519">
      <w:pPr>
        <w:pStyle w:val="matlab"/>
      </w:pPr>
      <w:r w:rsidRPr="00587164">
        <w:t>&gt;&gt;demo</w:t>
      </w:r>
    </w:p>
    <w:p w:rsidR="00E30519" w:rsidRPr="00587164" w:rsidRDefault="00E30519" w:rsidP="00E30519">
      <w:pPr>
        <w:spacing w:before="60"/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Відкривши за допомогою "мишки" необхідний каталог у дереві каталогів “Matlab Demos”, користувач отримує доступ до демонстраційних файлів, запуск яких здійснюється за допомогою кнопки</w:t>
      </w:r>
      <w:r w:rsidRPr="00587164">
        <w:rPr>
          <w:b/>
          <w:sz w:val="28"/>
          <w:lang w:val="uk-UA"/>
        </w:rPr>
        <w:t xml:space="preserve"> “</w:t>
      </w:r>
      <w:r w:rsidRPr="00587164">
        <w:rPr>
          <w:bCs/>
          <w:sz w:val="28"/>
          <w:lang w:val="uk-UA"/>
        </w:rPr>
        <w:t>Run”</w:t>
      </w:r>
      <w:r w:rsidRPr="00587164">
        <w:rPr>
          <w:b/>
          <w:sz w:val="28"/>
          <w:lang w:val="uk-UA"/>
        </w:rPr>
        <w:t>.</w:t>
      </w:r>
    </w:p>
    <w:p w:rsidR="00E30519" w:rsidRPr="00587164" w:rsidRDefault="00E30519" w:rsidP="00E30519">
      <w:pPr>
        <w:ind w:firstLine="540"/>
        <w:jc w:val="center"/>
        <w:rPr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sz w:val="28"/>
          <w:lang w:val="uk-UA"/>
        </w:rPr>
      </w:pPr>
      <w:r w:rsidRPr="00587164">
        <w:rPr>
          <w:b/>
          <w:sz w:val="28"/>
          <w:lang w:val="uk-UA"/>
        </w:rPr>
        <w:lastRenderedPageBreak/>
        <w:t>1.4. Типи та формати даних</w:t>
      </w:r>
    </w:p>
    <w:p w:rsidR="00E30519" w:rsidRPr="00587164" w:rsidRDefault="00E30519" w:rsidP="00E30519">
      <w:pPr>
        <w:ind w:firstLine="539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Маtlab не вимагає декларації типу даних чи їх розміру. Ім'я змінної може складатися з довільної комбінації букв та цифр, але не більше 19 знаків, при цьому перший символ має бути буквою. Дані можуть бути занесені в робочу область пакету в скалярній та матричній формі.</w:t>
      </w:r>
    </w:p>
    <w:p w:rsidR="00E30519" w:rsidRPr="00587164" w:rsidRDefault="00E30519" w:rsidP="00E30519">
      <w:pPr>
        <w:pStyle w:val="a3"/>
        <w:ind w:firstLine="540"/>
        <w:rPr>
          <w:sz w:val="28"/>
        </w:rPr>
      </w:pPr>
      <w:r w:rsidRPr="00587164">
        <w:rPr>
          <w:sz w:val="28"/>
        </w:rPr>
        <w:t>Для ілюстрації різних форматів розглянемо вектор, що містить два елементи – числа:</w:t>
      </w:r>
    </w:p>
    <w:p w:rsidR="00E30519" w:rsidRPr="00587164" w:rsidRDefault="00E30519" w:rsidP="00E30519">
      <w:pPr>
        <w:pStyle w:val="a3"/>
        <w:ind w:firstLine="540"/>
        <w:rPr>
          <w:sz w:val="28"/>
        </w:rPr>
      </w:pPr>
      <w:r w:rsidRPr="00587164">
        <w:rPr>
          <w:position w:val="-10"/>
          <w:sz w:val="28"/>
        </w:rPr>
        <w:object w:dxaOrig="2360" w:dyaOrig="360">
          <v:shape id="_x0000_i1028" type="#_x0000_t75" style="width:117.75pt;height:18pt" o:ole="">
            <v:imagedata r:id="rId10" o:title=""/>
          </v:shape>
          <o:OLEObject Type="Embed" ProgID="Equation.3" ShapeID="_x0000_i1028" DrawAspect="Content" ObjectID="_1441112183" r:id="rId11"/>
        </w:object>
      </w:r>
    </w:p>
    <w:p w:rsidR="00E30519" w:rsidRPr="00587164" w:rsidRDefault="00E30519" w:rsidP="00E30519">
      <w:pPr>
        <w:pStyle w:val="a3"/>
        <w:rPr>
          <w:sz w:val="28"/>
        </w:rPr>
      </w:pPr>
      <w:r w:rsidRPr="00587164">
        <w:rPr>
          <w:sz w:val="28"/>
        </w:rPr>
        <w:t>У різних форматах представлення числа будуть мати наступний вигляд:</w:t>
      </w:r>
    </w:p>
    <w:p w:rsidR="00E30519" w:rsidRPr="00587164" w:rsidRDefault="00E30519" w:rsidP="00E30519">
      <w:pPr>
        <w:pStyle w:val="a3"/>
        <w:rPr>
          <w:sz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9"/>
        <w:gridCol w:w="2771"/>
        <w:gridCol w:w="2700"/>
      </w:tblGrid>
      <w:tr w:rsidR="00E30519" w:rsidRPr="00587164" w:rsidTr="00DE54C2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E30519" w:rsidRPr="00587164" w:rsidRDefault="00E30519" w:rsidP="00DE54C2">
            <w:pPr>
              <w:pStyle w:val="a3"/>
            </w:pPr>
            <w:r w:rsidRPr="00587164">
              <w:t>format short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a3"/>
            </w:pPr>
            <w:r w:rsidRPr="00587164">
              <w:t>1.3333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a3"/>
            </w:pPr>
            <w:r w:rsidRPr="00587164">
              <w:t>0.0000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E30519" w:rsidRPr="00587164" w:rsidRDefault="00E30519" w:rsidP="00DE54C2">
            <w:pPr>
              <w:pStyle w:val="a3"/>
            </w:pPr>
            <w:r w:rsidRPr="00587164">
              <w:t>format short e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a3"/>
            </w:pPr>
            <w:r w:rsidRPr="00587164">
              <w:t>1.3333e+000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a3"/>
            </w:pPr>
            <w:r w:rsidRPr="00587164">
              <w:t>1.2345e-006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E30519" w:rsidRPr="00587164" w:rsidRDefault="00E30519" w:rsidP="00DE54C2">
            <w:pPr>
              <w:pStyle w:val="a3"/>
            </w:pPr>
            <w:r w:rsidRPr="00587164">
              <w:t>format long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a3"/>
            </w:pPr>
            <w:r w:rsidRPr="00587164">
              <w:t>1.33333333333333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a3"/>
            </w:pPr>
            <w:r w:rsidRPr="00587164">
              <w:t>0.00000123450000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E30519" w:rsidRPr="00587164" w:rsidRDefault="00E30519" w:rsidP="00DE54C2">
            <w:pPr>
              <w:pStyle w:val="a3"/>
            </w:pPr>
            <w:r w:rsidRPr="00587164">
              <w:t>format long e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a3"/>
            </w:pPr>
            <w:r w:rsidRPr="00587164">
              <w:t>1.33333333333333e+000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a3"/>
            </w:pPr>
            <w:r w:rsidRPr="00587164">
              <w:t>1.23450000000000e-006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c>
          <w:tcPr>
            <w:tcW w:w="2269" w:type="dxa"/>
          </w:tcPr>
          <w:p w:rsidR="00E30519" w:rsidRPr="00587164" w:rsidRDefault="00E30519" w:rsidP="00DE54C2">
            <w:pPr>
              <w:pStyle w:val="a3"/>
            </w:pPr>
            <w:r w:rsidRPr="00587164">
              <w:t>format bank</w:t>
            </w:r>
          </w:p>
        </w:tc>
        <w:tc>
          <w:tcPr>
            <w:tcW w:w="2771" w:type="dxa"/>
          </w:tcPr>
          <w:p w:rsidR="00E30519" w:rsidRPr="00587164" w:rsidRDefault="00E30519" w:rsidP="00DE54C2">
            <w:pPr>
              <w:pStyle w:val="a3"/>
            </w:pPr>
            <w:r w:rsidRPr="00587164">
              <w:t>1.33</w:t>
            </w:r>
          </w:p>
        </w:tc>
        <w:tc>
          <w:tcPr>
            <w:tcW w:w="2700" w:type="dxa"/>
          </w:tcPr>
          <w:p w:rsidR="00E30519" w:rsidRPr="00587164" w:rsidRDefault="00E30519" w:rsidP="00DE54C2">
            <w:pPr>
              <w:pStyle w:val="a3"/>
            </w:pPr>
            <w:r w:rsidRPr="00587164">
              <w:t>0.00</w:t>
            </w:r>
          </w:p>
        </w:tc>
      </w:tr>
    </w:tbl>
    <w:p w:rsidR="00E30519" w:rsidRPr="00587164" w:rsidRDefault="00E30519" w:rsidP="00E30519">
      <w:pPr>
        <w:pStyle w:val="a3"/>
        <w:ind w:firstLine="540"/>
        <w:rPr>
          <w:sz w:val="28"/>
        </w:rPr>
      </w:pPr>
    </w:p>
    <w:p w:rsidR="00E30519" w:rsidRPr="00587164" w:rsidRDefault="00E30519" w:rsidP="00E30519">
      <w:pPr>
        <w:pStyle w:val="a3"/>
        <w:ind w:firstLine="540"/>
        <w:rPr>
          <w:sz w:val="28"/>
        </w:rPr>
      </w:pPr>
      <w:r w:rsidRPr="00587164">
        <w:rPr>
          <w:sz w:val="28"/>
        </w:rPr>
        <w:t>Задання формату відбивається тільки на формі виведення чисел. Обчислення завжди відбуваються у формі подвійної точності, а введення чисел можливе в будь-якому зручному для користувача вигляді.</w:t>
      </w:r>
    </w:p>
    <w:p w:rsidR="00E30519" w:rsidRPr="00587164" w:rsidRDefault="00E30519" w:rsidP="00E30519">
      <w:pPr>
        <w:pStyle w:val="a3"/>
        <w:ind w:firstLine="540"/>
        <w:rPr>
          <w:sz w:val="28"/>
        </w:rPr>
      </w:pPr>
      <w:r w:rsidRPr="00587164">
        <w:rPr>
          <w:sz w:val="28"/>
        </w:rPr>
        <w:t xml:space="preserve">У середовищі пакету визначена змінна типу </w:t>
      </w:r>
      <w:r w:rsidRPr="00587164">
        <w:rPr>
          <w:i/>
          <w:sz w:val="28"/>
        </w:rPr>
        <w:t>string.</w:t>
      </w:r>
      <w:r w:rsidRPr="00587164">
        <w:rPr>
          <w:sz w:val="28"/>
        </w:rPr>
        <w:t xml:space="preserve"> Змінна такого типу є довільним текстовим фрагментом, записаним з допомогою апострофів, причому розрізняють верхні та нижні символи. Текст запам'ятовується у вигляді вектора, а кожен знак тексту становить окремий елемент такого вектора. Наприклад, запис </w:t>
      </w:r>
      <w:r w:rsidRPr="00587164">
        <w:rPr>
          <w:i/>
          <w:sz w:val="28"/>
        </w:rPr>
        <w:t>s = 'student'</w:t>
      </w:r>
      <w:r w:rsidRPr="00587164">
        <w:rPr>
          <w:sz w:val="28"/>
        </w:rPr>
        <w:t xml:space="preserve"> є текстовою змінною </w:t>
      </w:r>
      <w:r w:rsidRPr="00587164">
        <w:rPr>
          <w:i/>
          <w:sz w:val="28"/>
        </w:rPr>
        <w:t>s = student</w:t>
      </w:r>
      <w:r w:rsidRPr="00587164">
        <w:rPr>
          <w:sz w:val="28"/>
        </w:rPr>
        <w:t xml:space="preserve">. </w:t>
      </w:r>
    </w:p>
    <w:p w:rsidR="00E30519" w:rsidRPr="00587164" w:rsidRDefault="00E30519" w:rsidP="00E30519">
      <w:pPr>
        <w:pStyle w:val="a3"/>
        <w:rPr>
          <w:sz w:val="28"/>
        </w:rPr>
      </w:pPr>
    </w:p>
    <w:p w:rsidR="00E30519" w:rsidRPr="00587164" w:rsidRDefault="00E30519" w:rsidP="00E30519">
      <w:pPr>
        <w:pStyle w:val="a3"/>
        <w:ind w:firstLine="540"/>
        <w:rPr>
          <w:b/>
          <w:bCs/>
          <w:sz w:val="28"/>
        </w:rPr>
      </w:pPr>
      <w:r w:rsidRPr="00587164">
        <w:rPr>
          <w:b/>
          <w:bCs/>
          <w:sz w:val="28"/>
        </w:rPr>
        <w:t>1.5. Системні змінні</w:t>
      </w:r>
    </w:p>
    <w:p w:rsidR="00E30519" w:rsidRPr="00587164" w:rsidRDefault="00E30519" w:rsidP="00E30519">
      <w:pPr>
        <w:pStyle w:val="a3"/>
        <w:tabs>
          <w:tab w:val="left" w:pos="720"/>
        </w:tabs>
        <w:rPr>
          <w:sz w:val="28"/>
        </w:rPr>
      </w:pPr>
      <w:r w:rsidRPr="00587164">
        <w:rPr>
          <w:sz w:val="28"/>
        </w:rPr>
        <w:t>Основні системні змінні, що застосовувані в системі MatLab: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sz w:val="28"/>
        </w:rPr>
      </w:pPr>
      <w:r w:rsidRPr="00587164">
        <w:rPr>
          <w:b/>
          <w:bCs/>
          <w:sz w:val="28"/>
        </w:rPr>
        <w:t xml:space="preserve">і </w:t>
      </w:r>
      <w:r w:rsidRPr="00587164">
        <w:rPr>
          <w:sz w:val="28"/>
        </w:rPr>
        <w:t xml:space="preserve">або </w:t>
      </w:r>
      <w:r w:rsidRPr="00587164">
        <w:rPr>
          <w:b/>
          <w:bCs/>
          <w:sz w:val="28"/>
        </w:rPr>
        <w:t>j</w:t>
      </w:r>
      <w:r w:rsidRPr="00587164">
        <w:rPr>
          <w:sz w:val="28"/>
        </w:rPr>
        <w:t xml:space="preserve"> – уявна одиниця (квадратний корінь з -1), (наприклад &gt;&gt; </w:t>
      </w:r>
      <w:r w:rsidRPr="00587164">
        <w:rPr>
          <w:position w:val="-6"/>
          <w:sz w:val="28"/>
        </w:rPr>
        <w:object w:dxaOrig="1500" w:dyaOrig="300">
          <v:shape id="_x0000_i1029" type="#_x0000_t75" style="width:75pt;height:15pt" o:ole="">
            <v:imagedata r:id="rId12" o:title=""/>
          </v:shape>
          <o:OLEObject Type="Embed" ProgID="Equation.3" ShapeID="_x0000_i1029" DrawAspect="Content" ObjectID="_1441112184" r:id="rId13"/>
        </w:object>
      </w:r>
      <w:r w:rsidRPr="00587164">
        <w:rPr>
          <w:sz w:val="28"/>
        </w:rPr>
        <w:t>);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sz w:val="28"/>
        </w:rPr>
      </w:pPr>
      <w:r w:rsidRPr="00587164">
        <w:rPr>
          <w:b/>
          <w:bCs/>
          <w:sz w:val="28"/>
        </w:rPr>
        <w:t xml:space="preserve">pi </w:t>
      </w:r>
      <w:r w:rsidRPr="00587164">
        <w:rPr>
          <w:sz w:val="28"/>
        </w:rPr>
        <w:t xml:space="preserve">– число </w:t>
      </w:r>
      <w:r w:rsidRPr="00587164">
        <w:rPr>
          <w:position w:val="-8"/>
          <w:sz w:val="28"/>
        </w:rPr>
        <w:object w:dxaOrig="1800" w:dyaOrig="320">
          <v:shape id="_x0000_i1030" type="#_x0000_t75" style="width:90pt;height:15.75pt" o:ole="">
            <v:imagedata r:id="rId14" o:title=""/>
          </v:shape>
          <o:OLEObject Type="Embed" ProgID="Equation.3" ShapeID="_x0000_i1030" DrawAspect="Content" ObjectID="_1441112185" r:id="rId15"/>
        </w:objec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sz w:val="28"/>
        </w:rPr>
      </w:pPr>
      <w:r w:rsidRPr="00587164">
        <w:rPr>
          <w:b/>
          <w:bCs/>
          <w:sz w:val="28"/>
        </w:rPr>
        <w:t>eps</w:t>
      </w:r>
      <w:r w:rsidRPr="00587164">
        <w:rPr>
          <w:sz w:val="28"/>
        </w:rPr>
        <w:t xml:space="preserve"> – похибка операцій над числами з плаваючою крапкою (2</w:t>
      </w:r>
      <w:r w:rsidRPr="00587164">
        <w:rPr>
          <w:sz w:val="28"/>
          <w:vertAlign w:val="superscript"/>
        </w:rPr>
        <w:t>-52</w:t>
      </w:r>
      <w:r w:rsidRPr="00587164">
        <w:rPr>
          <w:sz w:val="28"/>
        </w:rPr>
        <w:t>);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sz w:val="28"/>
          <w:u w:val="single"/>
        </w:rPr>
      </w:pPr>
      <w:r w:rsidRPr="00587164">
        <w:rPr>
          <w:b/>
          <w:bCs/>
          <w:sz w:val="28"/>
        </w:rPr>
        <w:t xml:space="preserve">realmax </w:t>
      </w:r>
      <w:r w:rsidRPr="00587164">
        <w:rPr>
          <w:sz w:val="28"/>
        </w:rPr>
        <w:t>– найбільше число  з плаваючою крапкою;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sz w:val="28"/>
        </w:rPr>
      </w:pPr>
      <w:r w:rsidRPr="00587164">
        <w:rPr>
          <w:b/>
          <w:bCs/>
          <w:sz w:val="28"/>
        </w:rPr>
        <w:t>realmin</w:t>
      </w:r>
      <w:r w:rsidRPr="00587164">
        <w:rPr>
          <w:sz w:val="28"/>
        </w:rPr>
        <w:t xml:space="preserve"> – найменше число з плаваючою крапкою;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/>
          <w:iCs/>
          <w:sz w:val="28"/>
        </w:rPr>
      </w:pPr>
      <w:r w:rsidRPr="00587164">
        <w:rPr>
          <w:b/>
          <w:bCs/>
          <w:sz w:val="28"/>
        </w:rPr>
        <w:t>ans</w:t>
      </w:r>
      <w:r w:rsidRPr="00587164">
        <w:rPr>
          <w:sz w:val="28"/>
        </w:rPr>
        <w:t xml:space="preserve"> – змінна, що зберігає результат останньої операції;</w:t>
      </w:r>
    </w:p>
    <w:p w:rsidR="00E30519" w:rsidRPr="00587164" w:rsidRDefault="00E30519" w:rsidP="00E30519">
      <w:pPr>
        <w:pStyle w:val="a3"/>
        <w:numPr>
          <w:ilvl w:val="0"/>
          <w:numId w:val="2"/>
        </w:numPr>
        <w:rPr>
          <w:i/>
          <w:iCs/>
        </w:rPr>
      </w:pPr>
      <w:r w:rsidRPr="00587164">
        <w:rPr>
          <w:b/>
          <w:bCs/>
          <w:sz w:val="28"/>
        </w:rPr>
        <w:t>NaN</w:t>
      </w:r>
      <w:r w:rsidRPr="00587164">
        <w:rPr>
          <w:sz w:val="28"/>
        </w:rPr>
        <w:t xml:space="preserve">  – вказівка на нечисловий характер даних (Not-a-Number), а також на невизначеність </w:t>
      </w:r>
      <w:r w:rsidRPr="00587164">
        <w:rPr>
          <w:i/>
          <w:iCs/>
          <w:sz w:val="28"/>
        </w:rPr>
        <w:t>0/0</w:t>
      </w:r>
    </w:p>
    <w:p w:rsidR="00E30519" w:rsidRPr="00587164" w:rsidRDefault="00E30519" w:rsidP="00E30519">
      <w:pPr>
        <w:ind w:firstLine="540"/>
        <w:rPr>
          <w:i/>
          <w:iCs/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sz w:val="28"/>
          <w:u w:val="single"/>
          <w:lang w:val="uk-UA"/>
        </w:rPr>
      </w:pPr>
      <w:r w:rsidRPr="00587164">
        <w:rPr>
          <w:b/>
          <w:sz w:val="28"/>
          <w:lang w:val="uk-UA"/>
        </w:rPr>
        <w:t>1.6. Елементарні математичні функції пакету</w:t>
      </w:r>
    </w:p>
    <w:p w:rsidR="00E30519" w:rsidRPr="00587164" w:rsidRDefault="00E30519" w:rsidP="00E30519">
      <w:pPr>
        <w:ind w:left="40"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Прийнято, що всі функції пакета Маtlab визначені за допомогою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малих літер</w:t>
      </w:r>
      <w:r w:rsidRPr="00587164">
        <w:rPr>
          <w:b/>
          <w:sz w:val="28"/>
          <w:lang w:val="uk-UA"/>
        </w:rPr>
        <w:t>,</w:t>
      </w:r>
      <w:r w:rsidRPr="00587164">
        <w:rPr>
          <w:sz w:val="28"/>
          <w:lang w:val="uk-UA"/>
        </w:rPr>
        <w:t xml:space="preserve"> а звертання до них з використанням великих літер буде трактовано як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sz w:val="28"/>
          <w:lang w:val="uk-UA"/>
        </w:rPr>
        <w:t>помилка</w:t>
      </w:r>
      <w:r w:rsidRPr="00587164">
        <w:rPr>
          <w:b/>
          <w:sz w:val="28"/>
          <w:lang w:val="uk-UA"/>
        </w:rPr>
        <w:t xml:space="preserve">. </w:t>
      </w:r>
      <w:r w:rsidRPr="00587164">
        <w:rPr>
          <w:bCs/>
          <w:sz w:val="28"/>
          <w:lang w:val="uk-UA"/>
        </w:rPr>
        <w:t>Деякі</w:t>
      </w:r>
      <w:r w:rsidRPr="00587164">
        <w:rPr>
          <w:b/>
          <w:sz w:val="28"/>
          <w:lang w:val="uk-UA"/>
        </w:rPr>
        <w:t xml:space="preserve"> </w:t>
      </w:r>
      <w:r w:rsidRPr="00587164">
        <w:rPr>
          <w:bCs/>
          <w:sz w:val="28"/>
          <w:lang w:val="uk-UA"/>
        </w:rPr>
        <w:t>е</w:t>
      </w:r>
      <w:r w:rsidRPr="00587164">
        <w:rPr>
          <w:sz w:val="28"/>
          <w:lang w:val="uk-UA"/>
        </w:rPr>
        <w:t>лементарні математичні функції, доступні в середовищі пакета наведені в Таблиці 1.1.</w:t>
      </w:r>
    </w:p>
    <w:p w:rsidR="00E30519" w:rsidRPr="00587164" w:rsidRDefault="00E30519" w:rsidP="00E30519">
      <w:pPr>
        <w:ind w:left="40"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pStyle w:val="6"/>
      </w:pPr>
      <w:r w:rsidRPr="00587164">
        <w:t>Таблиця 1.1 - Основні математичні функції пакету</w:t>
      </w:r>
    </w:p>
    <w:tbl>
      <w:tblPr>
        <w:tblW w:w="0" w:type="auto"/>
        <w:jc w:val="center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68"/>
        <w:gridCol w:w="2520"/>
        <w:gridCol w:w="1800"/>
        <w:gridCol w:w="2520"/>
      </w:tblGrid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1"/>
              <w:rPr>
                <w:sz w:val="24"/>
              </w:rPr>
            </w:pPr>
            <w:r w:rsidRPr="00587164">
              <w:rPr>
                <w:sz w:val="24"/>
              </w:rPr>
              <w:t>Тригонометричні</w:t>
            </w:r>
          </w:p>
        </w:tc>
        <w:tc>
          <w:tcPr>
            <w:tcW w:w="43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4"/>
            </w:pPr>
            <w:r w:rsidRPr="00587164">
              <w:t>Піднесення до степеня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sin, cos, tan, cot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тригонометричні функції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x^y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23"/>
              <w:rPr>
                <w:sz w:val="24"/>
                <w:u w:val="none"/>
                <w:lang w:val="uk-UA"/>
              </w:rPr>
            </w:pPr>
            <w:r w:rsidRPr="00587164">
              <w:rPr>
                <w:sz w:val="24"/>
                <w:u w:val="none"/>
                <w:lang w:val="uk-UA"/>
              </w:rPr>
              <w:t xml:space="preserve">піднесення числа </w:t>
            </w:r>
            <w:r w:rsidRPr="00587164">
              <w:rPr>
                <w:i/>
                <w:iCs/>
                <w:sz w:val="24"/>
                <w:u w:val="none"/>
                <w:lang w:val="uk-UA"/>
              </w:rPr>
              <w:t>х</w:t>
            </w:r>
            <w:r w:rsidRPr="00587164">
              <w:rPr>
                <w:sz w:val="24"/>
                <w:u w:val="none"/>
                <w:lang w:val="uk-UA"/>
              </w:rPr>
              <w:t xml:space="preserve"> у степінь </w:t>
            </w:r>
            <w:r w:rsidRPr="00587164">
              <w:rPr>
                <w:i/>
                <w:iCs/>
                <w:sz w:val="24"/>
                <w:u w:val="none"/>
                <w:lang w:val="uk-UA"/>
              </w:rPr>
              <w:t>y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asin, acos, atan, acot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тригонометричні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pow2(n)</w:t>
            </w: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a5"/>
              <w:rPr>
                <w:sz w:val="24"/>
              </w:rPr>
            </w:pPr>
            <w:r w:rsidRPr="00587164">
              <w:rPr>
                <w:sz w:val="24"/>
              </w:rPr>
              <w:t xml:space="preserve">підносить 2 у степінь </w:t>
            </w:r>
            <w:r w:rsidRPr="00587164">
              <w:rPr>
                <w:i/>
                <w:iCs/>
                <w:sz w:val="24"/>
              </w:rPr>
              <w:t>n</w:t>
            </w: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sinh, cosh, tanh, coth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sqrt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корінь квадратний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asinh, acosh, atanh, acoth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nextpow2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від виразу 2</w:t>
            </w:r>
            <w:r w:rsidRPr="00587164">
              <w:rPr>
                <w:vertAlign w:val="superscript"/>
                <w:lang w:val="uk-UA"/>
              </w:rPr>
              <w:t>n</w:t>
            </w:r>
            <w:r w:rsidRPr="00587164">
              <w:rPr>
                <w:lang w:val="uk-UA"/>
              </w:rPr>
              <w:t xml:space="preserve"> повертає степінь </w:t>
            </w:r>
            <w:r w:rsidRPr="00587164">
              <w:rPr>
                <w:i/>
                <w:iCs/>
                <w:lang w:val="uk-UA"/>
              </w:rPr>
              <w:t>n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sec, csc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секанс і косеканс</w:t>
            </w:r>
          </w:p>
        </w:tc>
        <w:tc>
          <w:tcPr>
            <w:tcW w:w="43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4"/>
            </w:pPr>
            <w:r w:rsidRPr="00587164">
              <w:t>Функції комплексного аргументу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asec, acsc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функції секанса і косеканса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abs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модуль комплексного числа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sech, csch</w:t>
            </w:r>
          </w:p>
        </w:tc>
        <w:tc>
          <w:tcPr>
            <w:tcW w:w="2520" w:type="dxa"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гіперболічний секанс і косеканс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angle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фаза комплексного числа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asech, acsch</w:t>
            </w:r>
          </w:p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обернені гіперболічні функції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conj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комплексно-спряжене число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pStyle w:val="2"/>
              <w:jc w:val="center"/>
              <w:rPr>
                <w:rFonts w:ascii="Times New Roman" w:hAnsi="Times New Roman"/>
              </w:rPr>
            </w:pPr>
            <w:r w:rsidRPr="00587164">
              <w:rPr>
                <w:rFonts w:ascii="Times New Roman" w:hAnsi="Times New Roman"/>
              </w:rPr>
              <w:t>Логарифмічні</w:t>
            </w:r>
          </w:p>
        </w:tc>
        <w:tc>
          <w:tcPr>
            <w:tcW w:w="1800" w:type="dxa"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imag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уявна частина комплексного числа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68" w:type="dxa"/>
            <w:vMerge w:val="restar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exp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експонента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real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дійсна частина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cantSplit/>
          <w:trHeight w:val="268"/>
          <w:jc w:val="center"/>
        </w:trPr>
        <w:tc>
          <w:tcPr>
            <w:tcW w:w="1868" w:type="dxa"/>
            <w:vMerge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vMerge/>
            <w:tcBorders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1800" w:type="dxa"/>
            <w:vMerge/>
            <w:tcBorders>
              <w:lef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комплексного числа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trHeight w:val="708"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log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натуральний логарифм</w:t>
            </w:r>
          </w:p>
        </w:tc>
        <w:tc>
          <w:tcPr>
            <w:tcW w:w="18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cplxpair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сортування на комплексно-спряжені парі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gridAfter w:val="2"/>
          <w:wAfter w:w="4320" w:type="dxa"/>
          <w:cantSplit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log10</w:t>
            </w:r>
          </w:p>
        </w:tc>
        <w:tc>
          <w:tcPr>
            <w:tcW w:w="2520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десятковий логарифм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gridAfter w:val="2"/>
          <w:wAfter w:w="4320" w:type="dxa"/>
          <w:trHeight w:val="667"/>
          <w:jc w:val="center"/>
        </w:trPr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log2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E30519" w:rsidRPr="00587164" w:rsidRDefault="00E30519" w:rsidP="00DE54C2">
            <w:pPr>
              <w:spacing w:before="20"/>
              <w:jc w:val="center"/>
              <w:rPr>
                <w:lang w:val="uk-UA"/>
              </w:rPr>
            </w:pPr>
            <w:r w:rsidRPr="00587164">
              <w:rPr>
                <w:lang w:val="uk-UA"/>
              </w:rPr>
              <w:t>логарифм за основою два</w:t>
            </w:r>
          </w:p>
        </w:tc>
      </w:tr>
    </w:tbl>
    <w:p w:rsidR="00E30519" w:rsidRPr="00587164" w:rsidRDefault="00E30519" w:rsidP="00E30519">
      <w:pPr>
        <w:pStyle w:val="a9"/>
        <w:rPr>
          <w:b/>
          <w:bCs/>
          <w:sz w:val="28"/>
        </w:rPr>
      </w:pPr>
    </w:p>
    <w:p w:rsidR="00E30519" w:rsidRPr="00587164" w:rsidRDefault="00E30519" w:rsidP="00E30519">
      <w:pPr>
        <w:pStyle w:val="a9"/>
        <w:rPr>
          <w:b/>
          <w:bCs/>
          <w:sz w:val="28"/>
        </w:rPr>
      </w:pPr>
      <w:r w:rsidRPr="00587164">
        <w:rPr>
          <w:b/>
          <w:bCs/>
          <w:sz w:val="28"/>
        </w:rPr>
        <w:t>1.7. Текстові коментарі</w:t>
      </w:r>
    </w:p>
    <w:p w:rsidR="00E30519" w:rsidRPr="00587164" w:rsidRDefault="00E30519" w:rsidP="00E30519">
      <w:pPr>
        <w:pStyle w:val="a9"/>
        <w:rPr>
          <w:rFonts w:ascii="Arial" w:hAnsi="Arial" w:cs="Arial"/>
        </w:rPr>
      </w:pPr>
      <w:r w:rsidRPr="00587164">
        <w:rPr>
          <w:sz w:val="28"/>
        </w:rPr>
        <w:t xml:space="preserve">Оскільки MatLab використовується для досить складних обчислень, важливе значення має наочність їхнього опису. Вона досягається за допомогою текстових коментарів. Текстові коментарі вводяться за допомогою символу </w:t>
      </w:r>
      <w:r w:rsidRPr="00587164">
        <w:rPr>
          <w:i/>
          <w:iCs/>
          <w:sz w:val="28"/>
        </w:rPr>
        <w:t>%</w:t>
      </w:r>
      <w:r w:rsidRPr="00587164">
        <w:rPr>
          <w:sz w:val="28"/>
        </w:rPr>
        <w:t xml:space="preserve"> (наприклад </w:t>
      </w:r>
      <w:r w:rsidRPr="00587164">
        <w:rPr>
          <w:i/>
          <w:iCs/>
          <w:sz w:val="28"/>
        </w:rPr>
        <w:t>% It is factorial function</w:t>
      </w:r>
      <w:r w:rsidRPr="00587164">
        <w:rPr>
          <w:rFonts w:ascii="Arial" w:hAnsi="Arial" w:cs="Arial"/>
        </w:rPr>
        <w:t>).</w:t>
      </w:r>
    </w:p>
    <w:p w:rsidR="00E30519" w:rsidRPr="00587164" w:rsidRDefault="00E30519" w:rsidP="00E30519">
      <w:pPr>
        <w:pStyle w:val="a9"/>
        <w:rPr>
          <w:sz w:val="28"/>
        </w:rPr>
      </w:pPr>
      <w:r w:rsidRPr="00587164">
        <w:rPr>
          <w:sz w:val="28"/>
        </w:rPr>
        <w:t xml:space="preserve">При введенні букви </w:t>
      </w:r>
      <w:r w:rsidRPr="00587164">
        <w:rPr>
          <w:i/>
          <w:iCs/>
          <w:sz w:val="28"/>
        </w:rPr>
        <w:t>“с”</w:t>
      </w:r>
      <w:r w:rsidRPr="00587164">
        <w:rPr>
          <w:sz w:val="28"/>
        </w:rPr>
        <w:t xml:space="preserve"> російського алфавіту буде відбуватися перехід на наступну стрічку. Рекомендуємо міняти російське </w:t>
      </w:r>
      <w:r w:rsidRPr="00587164">
        <w:rPr>
          <w:i/>
          <w:iCs/>
          <w:sz w:val="28"/>
        </w:rPr>
        <w:t>“c”</w:t>
      </w:r>
      <w:r w:rsidRPr="00587164">
        <w:rPr>
          <w:sz w:val="28"/>
        </w:rPr>
        <w:t xml:space="preserve"> на англійське, що на загальний вид коментарю ніяк не позначається. Так само не рекомендуємо вводити російськомовні коментарі й у тексти m-файлів, що може привести до того, що програма стане непрацездатною.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ind w:firstLine="540"/>
        <w:rPr>
          <w:b/>
          <w:bCs/>
          <w:sz w:val="28"/>
          <w:lang w:val="uk-UA"/>
        </w:rPr>
      </w:pPr>
      <w:r w:rsidRPr="00587164">
        <w:rPr>
          <w:b/>
          <w:bCs/>
          <w:sz w:val="28"/>
          <w:lang w:val="uk-UA"/>
        </w:rPr>
        <w:t>1.8. Робота з mat-файлами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Файли з розширенням </w:t>
      </w:r>
      <w:r w:rsidRPr="00587164">
        <w:rPr>
          <w:i/>
          <w:iCs/>
          <w:sz w:val="28"/>
          <w:lang w:val="uk-UA"/>
        </w:rPr>
        <w:t>*.mat</w:t>
      </w:r>
      <w:r w:rsidRPr="00587164">
        <w:rPr>
          <w:sz w:val="28"/>
          <w:lang w:val="uk-UA"/>
        </w:rPr>
        <w:t xml:space="preserve"> є бінарними, у них можуть зберігатися значення змінних робочої області.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Для збереження використовується команда: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sz w:val="28"/>
          <w:lang w:val="uk-UA"/>
        </w:rPr>
      </w:pPr>
      <w:r w:rsidRPr="00587164">
        <w:rPr>
          <w:rFonts w:ascii="Arial" w:hAnsi="Arial" w:cs="Arial"/>
          <w:i/>
          <w:lang w:val="uk-UA"/>
        </w:rPr>
        <w:t>&gt;&gt; save FILENAME</w:t>
      </w:r>
      <w:r w:rsidRPr="00587164">
        <w:rPr>
          <w:sz w:val="28"/>
          <w:lang w:val="uk-UA"/>
        </w:rPr>
        <w:t xml:space="preserve">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У разі необхідності збереження значення тільки окремих змінних після імені файлу необхідно податі перелік цих змінних, наприклад 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i/>
          <w:iCs/>
          <w:lang w:val="uk-UA"/>
        </w:rPr>
        <w:t>&gt;&gt;save C:\Users\mia\labor1.mat X  Y  Z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Другий спосіб збереження через панель інструментів </w:t>
      </w:r>
      <w:r w:rsidRPr="00587164">
        <w:rPr>
          <w:i/>
          <w:iCs/>
          <w:sz w:val="28"/>
          <w:lang w:val="uk-UA"/>
        </w:rPr>
        <w:t>Save Workspace as…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lastRenderedPageBreak/>
        <w:t>Для завантаження збережених змінних у робочу область необхідно виконати наступну команду:</w:t>
      </w:r>
    </w:p>
    <w:p w:rsidR="00E30519" w:rsidRPr="00587164" w:rsidRDefault="00E30519" w:rsidP="00E30519">
      <w:pPr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i/>
          <w:lang w:val="uk-UA"/>
        </w:rPr>
      </w:pPr>
      <w:r w:rsidRPr="00587164">
        <w:rPr>
          <w:rFonts w:ascii="Arial" w:hAnsi="Arial" w:cs="Arial"/>
          <w:i/>
          <w:lang w:val="uk-UA"/>
        </w:rPr>
        <w:t>&gt;&gt; load FILENAME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 xml:space="preserve"> де FILENAME –ім’я файлу у якому збережені дані.</w:t>
      </w:r>
    </w:p>
    <w:p w:rsidR="00E30519" w:rsidRPr="00587164" w:rsidRDefault="00E30519" w:rsidP="00E30519">
      <w:pPr>
        <w:ind w:firstLine="540"/>
        <w:jc w:val="both"/>
        <w:rPr>
          <w:sz w:val="28"/>
          <w:lang w:val="uk-UA"/>
        </w:rPr>
      </w:pPr>
      <w:r w:rsidRPr="00587164">
        <w:rPr>
          <w:sz w:val="28"/>
          <w:lang w:val="uk-UA"/>
        </w:rPr>
        <w:t>Якщо потрібно завантажити окремі змінні необхідно ввести команду:</w:t>
      </w:r>
    </w:p>
    <w:p w:rsidR="00E30519" w:rsidRPr="00587164" w:rsidRDefault="00E30519" w:rsidP="00E30519">
      <w:pPr>
        <w:jc w:val="both"/>
        <w:rPr>
          <w:sz w:val="28"/>
          <w:lang w:val="uk-UA"/>
        </w:rPr>
      </w:pPr>
    </w:p>
    <w:p w:rsidR="00E30519" w:rsidRPr="00587164" w:rsidRDefault="00E30519" w:rsidP="00E30519">
      <w:pPr>
        <w:jc w:val="both"/>
        <w:rPr>
          <w:rFonts w:ascii="Arial" w:hAnsi="Arial" w:cs="Arial"/>
          <w:lang w:val="uk-UA"/>
        </w:rPr>
      </w:pPr>
      <w:r w:rsidRPr="00587164">
        <w:rPr>
          <w:rFonts w:ascii="Arial" w:hAnsi="Arial" w:cs="Arial"/>
          <w:i/>
          <w:iCs/>
          <w:lang w:val="uk-UA"/>
        </w:rPr>
        <w:t>&gt;&gt; load FILENAME X  Y  Z</w:t>
      </w:r>
    </w:p>
    <w:p w:rsidR="00E30519" w:rsidRPr="00587164" w:rsidRDefault="00E30519" w:rsidP="00E30519">
      <w:pPr>
        <w:pStyle w:val="Title"/>
        <w:rPr>
          <w:snapToGrid/>
          <w:szCs w:val="24"/>
        </w:rPr>
      </w:pPr>
    </w:p>
    <w:p w:rsidR="00E30519" w:rsidRPr="00587164" w:rsidRDefault="00E30519" w:rsidP="00E30519">
      <w:pPr>
        <w:pStyle w:val="Normal"/>
        <w:jc w:val="center"/>
        <w:rPr>
          <w:b/>
          <w:bCs/>
          <w:sz w:val="28"/>
          <w:szCs w:val="28"/>
        </w:rPr>
      </w:pPr>
      <w:r w:rsidRPr="00587164">
        <w:rPr>
          <w:b/>
          <w:bCs/>
          <w:sz w:val="28"/>
          <w:szCs w:val="28"/>
        </w:rPr>
        <w:t>2. Завдання для виконання</w:t>
      </w:r>
    </w:p>
    <w:p w:rsidR="00E30519" w:rsidRPr="00587164" w:rsidRDefault="00E30519" w:rsidP="00E30519">
      <w:pPr>
        <w:pStyle w:val="Normal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2.1. Перед виконанням роботи ознайомитись з теоретичними відомостями.</w:t>
      </w:r>
    </w:p>
    <w:p w:rsidR="00E30519" w:rsidRPr="00587164" w:rsidRDefault="00E30519" w:rsidP="00E30519">
      <w:pPr>
        <w:pStyle w:val="Normal"/>
        <w:jc w:val="both"/>
        <w:rPr>
          <w:sz w:val="28"/>
          <w:szCs w:val="28"/>
        </w:rPr>
      </w:pPr>
      <w:r w:rsidRPr="00587164">
        <w:rPr>
          <w:sz w:val="28"/>
          <w:szCs w:val="28"/>
        </w:rPr>
        <w:t xml:space="preserve">2.2. У відповідності до отриманого номеру варіанту вибрати значення змінних для виконання лабораторної роботи (Таблиця 1) та вирази для обчислення (Таблиця 2). </w:t>
      </w:r>
    </w:p>
    <w:p w:rsidR="00E30519" w:rsidRPr="00587164" w:rsidRDefault="00E30519" w:rsidP="00E30519">
      <w:pPr>
        <w:pStyle w:val="Normal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2.3. Зберегти значення змінних у mat-файл з назвою &lt;name&gt;, де name – ваше прізвище.</w:t>
      </w:r>
    </w:p>
    <w:p w:rsidR="00E30519" w:rsidRPr="00587164" w:rsidRDefault="00E30519" w:rsidP="00E30519">
      <w:pPr>
        <w:pStyle w:val="Normal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2.4. Очистити робочу область та вікно. Завантажити значення змінних з mat-файлу та обчислити значення виразу. Результат зберегти.</w:t>
      </w:r>
    </w:p>
    <w:p w:rsidR="00E30519" w:rsidRPr="00587164" w:rsidRDefault="00E30519" w:rsidP="00E30519">
      <w:pPr>
        <w:pStyle w:val="Normal"/>
        <w:jc w:val="both"/>
        <w:rPr>
          <w:sz w:val="28"/>
          <w:szCs w:val="28"/>
        </w:rPr>
      </w:pPr>
      <w:r w:rsidRPr="00587164">
        <w:rPr>
          <w:sz w:val="28"/>
          <w:szCs w:val="28"/>
        </w:rPr>
        <w:t>2.5. Створити текстові коментарі до роботи, провести запис на диск фрагменту роботи, використовуючи команди керування вікном.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a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87164">
        <w:rPr>
          <w:rFonts w:ascii="Times New Roman" w:hAnsi="Times New Roman"/>
          <w:b/>
          <w:sz w:val="28"/>
          <w:szCs w:val="28"/>
          <w:lang w:val="uk-UA"/>
        </w:rPr>
        <w:t>3. Зміст звіту</w:t>
      </w:r>
    </w:p>
    <w:p w:rsidR="00E30519" w:rsidRPr="00587164" w:rsidRDefault="00E30519" w:rsidP="00E30519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>3.1. Тема та мета роботи.</w:t>
      </w:r>
    </w:p>
    <w:p w:rsidR="00E30519" w:rsidRPr="00587164" w:rsidRDefault="00E30519" w:rsidP="00E30519">
      <w:pPr>
        <w:pStyle w:val="a7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>3.2. Коротко основні теоретичні відомості.</w:t>
      </w:r>
    </w:p>
    <w:p w:rsidR="00E30519" w:rsidRPr="00587164" w:rsidRDefault="00E30519" w:rsidP="00E30519">
      <w:pPr>
        <w:pStyle w:val="a7"/>
        <w:jc w:val="both"/>
        <w:rPr>
          <w:rFonts w:ascii="Times New Roman" w:hAnsi="Times New Roman"/>
          <w:sz w:val="28"/>
          <w:szCs w:val="28"/>
          <w:lang w:val="uk-UA"/>
        </w:rPr>
      </w:pPr>
      <w:r w:rsidRPr="00587164">
        <w:rPr>
          <w:rFonts w:ascii="Times New Roman" w:hAnsi="Times New Roman"/>
          <w:sz w:val="28"/>
          <w:szCs w:val="28"/>
          <w:lang w:val="uk-UA"/>
        </w:rPr>
        <w:t xml:space="preserve">3.3. Відобразити отримані результати (п. 2.3-2.5) у вигляді копій екрану.    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3.4. Висновки за результатам виконаної роботи.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jc w:val="center"/>
        <w:rPr>
          <w:b/>
          <w:bCs/>
          <w:sz w:val="28"/>
          <w:szCs w:val="28"/>
          <w:lang w:val="uk-UA"/>
        </w:rPr>
      </w:pPr>
      <w:r w:rsidRPr="00587164">
        <w:rPr>
          <w:b/>
          <w:bCs/>
          <w:sz w:val="28"/>
          <w:szCs w:val="28"/>
          <w:lang w:val="uk-UA"/>
        </w:rPr>
        <w:t>4. Контрольні запитання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4.1. Коротка характеристика MATLAB.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4.2. Перелічіть основні операції, що можна виконувати засобами MATLAB.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 xml:space="preserve">4.3. Перелічіть та дайте коротку характеристику тематичним підкаталогам </w:t>
      </w:r>
      <w:r w:rsidRPr="00587164">
        <w:rPr>
          <w:sz w:val="28"/>
        </w:rPr>
        <w:t>MatLab (toolbox)</w:t>
      </w:r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 xml:space="preserve">4.4. Головне вікно пакету </w:t>
      </w:r>
      <w:r w:rsidRPr="00587164">
        <w:rPr>
          <w:sz w:val="28"/>
        </w:rPr>
        <w:t>MatLab</w:t>
      </w:r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 xml:space="preserve">4.5. Перелічіть області використання </w:t>
      </w:r>
      <w:r w:rsidRPr="00587164">
        <w:rPr>
          <w:sz w:val="28"/>
        </w:rPr>
        <w:t>MatLab</w:t>
      </w:r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 xml:space="preserve">4.6. Особливості роботи з пакетом </w:t>
      </w:r>
      <w:r w:rsidRPr="00587164">
        <w:rPr>
          <w:sz w:val="28"/>
        </w:rPr>
        <w:t>MatLab</w:t>
      </w:r>
      <w:r w:rsidRPr="00587164">
        <w:rPr>
          <w:sz w:val="28"/>
          <w:szCs w:val="28"/>
        </w:rPr>
        <w:t>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 xml:space="preserve">4.7. Які ви знаєте команди керування вікном командного режиму? 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4.8. Як подивитись демонстрації програми?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4.9. Для чого використовується команда format?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4.10. Перелічіть системні змінні Matlab.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4.11. Назвіть основні тригонометричні функції Matlab.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4.12. Як закоментувати стрічку Matlab?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  <w:r w:rsidRPr="00587164">
        <w:rPr>
          <w:sz w:val="28"/>
          <w:szCs w:val="28"/>
        </w:rPr>
        <w:t>4.13. Робота з mat-файлами.</w:t>
      </w:r>
    </w:p>
    <w:p w:rsidR="00E30519" w:rsidRPr="00587164" w:rsidRDefault="00E30519" w:rsidP="00E30519">
      <w:pPr>
        <w:pStyle w:val="Normal"/>
        <w:jc w:val="center"/>
        <w:rPr>
          <w:b/>
          <w:bCs/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b/>
          <w:bCs/>
          <w:sz w:val="28"/>
          <w:szCs w:val="28"/>
        </w:rPr>
      </w:pPr>
      <w:r w:rsidRPr="00587164">
        <w:rPr>
          <w:b/>
          <w:bCs/>
          <w:sz w:val="28"/>
          <w:szCs w:val="28"/>
        </w:rPr>
        <w:t>Література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NewRomanPSMT" w:hAnsi="TimesNewRomanPSMT"/>
          <w:sz w:val="28"/>
        </w:rPr>
      </w:pPr>
      <w:r w:rsidRPr="00587164">
        <w:rPr>
          <w:sz w:val="28"/>
        </w:rPr>
        <w:t>Верлань А.Ф. та ін. Моделирование систем управления в среде MATLAB. – К.: ЦКІС АПНУ, 2002. – 68 с.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NewRomanPSMT" w:hAnsi="TimesNewRomanPSMT"/>
          <w:sz w:val="28"/>
        </w:rPr>
      </w:pPr>
      <w:r w:rsidRPr="00587164">
        <w:rPr>
          <w:sz w:val="28"/>
        </w:rPr>
        <w:lastRenderedPageBreak/>
        <w:t xml:space="preserve">Дьяконов В.П., Абраменкова И.В. Matlab 5.0/5.3. Система символьной математики. М.: "Нолидж". 1999. 633 с. 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r w:rsidRPr="00587164">
        <w:rPr>
          <w:sz w:val="28"/>
        </w:rPr>
        <w:t xml:space="preserve">Муха В .С ., Птичкин В .А . Введение в MATLAB: Метод . пособие для выполнения лаб . работ по курсам "Статистические методы обработки данных " и </w:t>
      </w:r>
      <w:r w:rsidRPr="00587164">
        <w:rPr>
          <w:rFonts w:ascii="TimesNewRomanPSMT" w:hAnsi="TimesNewRomanPSMT"/>
          <w:sz w:val="28"/>
          <w:szCs w:val="28"/>
        </w:rPr>
        <w:t>"Теория автоматического управления " для спец . 53 01 02 "Автоматизированные системы обработки информации ". – Мн .: БГУИР , 2002. – 40 с .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r w:rsidRPr="00587164">
        <w:rPr>
          <w:sz w:val="28"/>
        </w:rPr>
        <w:t xml:space="preserve">Потемкин В.Г. Система MATLAB. Справ. пособие. Диалог-МИФИ. 1997. 350 с. 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28"/>
          <w:szCs w:val="30"/>
        </w:rPr>
      </w:pPr>
      <w:r w:rsidRPr="00587164">
        <w:rPr>
          <w:sz w:val="28"/>
        </w:rPr>
        <w:t xml:space="preserve">Потемкин В.Г. Система инженерных и научных расчетов MATLAB 5.х. В 2-х томах. Диалог-МИФИ. 1999 (т. 1. 366 с., т. 2. 304 с.). </w:t>
      </w:r>
    </w:p>
    <w:p w:rsidR="00E30519" w:rsidRPr="00587164" w:rsidRDefault="00E30519" w:rsidP="00E30519">
      <w:pPr>
        <w:pStyle w:val="Normal"/>
        <w:numPr>
          <w:ilvl w:val="0"/>
          <w:numId w:val="1"/>
        </w:numPr>
        <w:tabs>
          <w:tab w:val="clear" w:pos="720"/>
        </w:tabs>
        <w:ind w:left="360"/>
        <w:jc w:val="both"/>
        <w:rPr>
          <w:color w:val="000000"/>
          <w:spacing w:val="-17"/>
          <w:sz w:val="30"/>
          <w:szCs w:val="30"/>
        </w:rPr>
      </w:pPr>
      <w:r w:rsidRPr="00587164">
        <w:rPr>
          <w:sz w:val="28"/>
        </w:rPr>
        <w:t>Егоренков Д.Л., Фрадков А.Л., Харламов В.Ю. Основы математического моделирования с примерами на языке МАТЛАБ. Учеб. Пособие под ред. проф. Фрадкова А.Л. СПб: БГТУ. 1994. 190 с.</w:t>
      </w:r>
      <w:r w:rsidRPr="00587164">
        <w:rPr>
          <w:i/>
          <w:iCs/>
        </w:rPr>
        <w:t xml:space="preserve"> </w:t>
      </w: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  <w:r w:rsidRPr="00587164">
        <w:rPr>
          <w:sz w:val="28"/>
          <w:szCs w:val="28"/>
        </w:rPr>
        <w:t xml:space="preserve">Таблиця 1 – Варіанти завдання </w:t>
      </w:r>
    </w:p>
    <w:tbl>
      <w:tblPr>
        <w:tblW w:w="6760" w:type="dxa"/>
        <w:jc w:val="center"/>
        <w:tblCellMar>
          <w:left w:w="0" w:type="dxa"/>
          <w:right w:w="0" w:type="dxa"/>
        </w:tblCellMar>
        <w:tblLook w:val="0000"/>
      </w:tblPr>
      <w:tblGrid>
        <w:gridCol w:w="1020"/>
        <w:gridCol w:w="960"/>
        <w:gridCol w:w="960"/>
        <w:gridCol w:w="960"/>
        <w:gridCol w:w="960"/>
        <w:gridCol w:w="960"/>
        <w:gridCol w:w="940"/>
      </w:tblGrid>
      <w:tr w:rsidR="00E30519" w:rsidRPr="00587164" w:rsidTr="00DE54C2">
        <w:trPr>
          <w:cantSplit/>
          <w:trHeight w:val="315"/>
          <w:jc w:val="center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варіанту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Значення змінних</w:t>
            </w:r>
          </w:p>
        </w:tc>
        <w:tc>
          <w:tcPr>
            <w:tcW w:w="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виразу</w:t>
            </w:r>
          </w:p>
        </w:tc>
      </w:tr>
      <w:tr w:rsidR="00E30519" w:rsidRPr="00587164" w:rsidTr="00DE54C2">
        <w:trPr>
          <w:cantSplit/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30519" w:rsidRPr="00587164" w:rsidRDefault="00E30519" w:rsidP="00DE54C2">
            <w:pPr>
              <w:rPr>
                <w:b/>
                <w:bCs/>
                <w:lang w:val="uk-UA"/>
              </w:rPr>
            </w:pP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25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</w:tr>
      <w:tr w:rsidR="00E30519" w:rsidRPr="00587164" w:rsidTr="00DE54C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1,76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0,54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30519" w:rsidRPr="00587164" w:rsidRDefault="00E30519" w:rsidP="00DE54C2">
            <w:pPr>
              <w:jc w:val="right"/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</w:tr>
    </w:tbl>
    <w:p w:rsidR="00E30519" w:rsidRPr="00587164" w:rsidRDefault="00E30519" w:rsidP="00E30519">
      <w:pPr>
        <w:pStyle w:val="Normal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  <w:r w:rsidRPr="00587164">
        <w:rPr>
          <w:sz w:val="28"/>
          <w:szCs w:val="28"/>
        </w:rPr>
        <w:t>Таблиця 2 – Математичні вирази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2"/>
        <w:gridCol w:w="6467"/>
      </w:tblGrid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jc w:val="center"/>
              <w:rPr>
                <w:b/>
                <w:bCs/>
                <w:lang w:val="uk-UA"/>
              </w:rPr>
            </w:pPr>
            <w:r w:rsidRPr="00587164">
              <w:rPr>
                <w:b/>
                <w:bCs/>
                <w:lang w:val="uk-UA"/>
              </w:rPr>
              <w:t>Номер виразу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pStyle w:val="5"/>
              <w:jc w:val="center"/>
              <w:rPr>
                <w:b/>
                <w:bCs/>
              </w:rPr>
            </w:pPr>
            <w:r w:rsidRPr="00587164">
              <w:rPr>
                <w:b/>
                <w:bCs/>
              </w:rPr>
              <w:t>Значення виразу</w: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959" w:dyaOrig="700">
                <v:shape id="_x0000_i1031" type="#_x0000_t75" style="width:248.25pt;height:35.25pt" o:ole="">
                  <v:imagedata r:id="rId16" o:title=""/>
                </v:shape>
                <o:OLEObject Type="Embed" ProgID="Equation.3" ShapeID="_x0000_i1031" DrawAspect="Content" ObjectID="_1441112186" r:id="rId1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4160" w:dyaOrig="620">
                <v:shape id="_x0000_i1032" type="#_x0000_t75" style="width:207.75pt;height:30.75pt" o:ole="">
                  <v:imagedata r:id="rId18" o:title=""/>
                </v:shape>
                <o:OLEObject Type="Embed" ProgID="Equation.3" ShapeID="_x0000_i1032" DrawAspect="Content" ObjectID="_1441112187" r:id="rId1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840" w:dyaOrig="620">
                <v:shape id="_x0000_i1033" type="#_x0000_t75" style="width:192pt;height:30.75pt" o:ole="">
                  <v:imagedata r:id="rId20" o:title=""/>
                </v:shape>
                <o:OLEObject Type="Embed" ProgID="Equation.3" ShapeID="_x0000_i1033" DrawAspect="Content" ObjectID="_1441112188" r:id="rId2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920" w:dyaOrig="700">
                <v:shape id="_x0000_i1034" type="#_x0000_t75" style="width:296.25pt;height:35.25pt" o:ole="">
                  <v:imagedata r:id="rId22" o:title=""/>
                </v:shape>
                <o:OLEObject Type="Embed" ProgID="Equation.3" ShapeID="_x0000_i1034" DrawAspect="Content" ObjectID="_1441112189" r:id="rId2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980" w:dyaOrig="700">
                <v:shape id="_x0000_i1035" type="#_x0000_t75" style="width:299.25pt;height:35.25pt" o:ole="">
                  <v:imagedata r:id="rId24" o:title=""/>
                </v:shape>
                <o:OLEObject Type="Embed" ProgID="Equation.3" ShapeID="_x0000_i1035" DrawAspect="Content" ObjectID="_1441112190" r:id="rId25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5660" w:dyaOrig="700">
                <v:shape id="_x0000_i1036" type="#_x0000_t75" style="width:282.75pt;height:35.25pt" o:ole="">
                  <v:imagedata r:id="rId26" o:title=""/>
                </v:shape>
                <o:OLEObject Type="Embed" ProgID="Equation.3" ShapeID="_x0000_i1036" DrawAspect="Content" ObjectID="_1441112191" r:id="rId2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5380" w:dyaOrig="720">
                <v:shape id="_x0000_i1037" type="#_x0000_t75" style="width:269.25pt;height:36pt" o:ole="">
                  <v:imagedata r:id="rId28" o:title=""/>
                </v:shape>
                <o:OLEObject Type="Embed" ProgID="Equation.3" ShapeID="_x0000_i1037" DrawAspect="Content" ObjectID="_1441112192" r:id="rId2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4"/>
                <w:lang w:val="uk-UA"/>
              </w:rPr>
              <w:object w:dxaOrig="3320" w:dyaOrig="800">
                <v:shape id="_x0000_i1038" type="#_x0000_t75" style="width:165.75pt;height:39.75pt" o:ole="">
                  <v:imagedata r:id="rId30" o:title=""/>
                </v:shape>
                <o:OLEObject Type="Embed" ProgID="Equation.3" ShapeID="_x0000_i1038" DrawAspect="Content" ObjectID="_1441112193" r:id="rId3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3200" w:dyaOrig="760">
                <v:shape id="_x0000_i1039" type="#_x0000_t75" style="width:159.75pt;height:38.25pt" o:ole="">
                  <v:imagedata r:id="rId32" o:title=""/>
                </v:shape>
                <o:OLEObject Type="Embed" ProgID="Equation.3" ShapeID="_x0000_i1039" DrawAspect="Content" ObjectID="_1441112194" r:id="rId3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4280" w:dyaOrig="760">
                <v:shape id="_x0000_i1040" type="#_x0000_t75" style="width:213.75pt;height:38.25pt" o:ole="">
                  <v:imagedata r:id="rId34" o:title=""/>
                </v:shape>
                <o:OLEObject Type="Embed" ProgID="Equation.3" ShapeID="_x0000_i1040" DrawAspect="Content" ObjectID="_1441112195" r:id="rId35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940" w:dyaOrig="680">
                <v:shape id="_x0000_i1041" type="#_x0000_t75" style="width:197.25pt;height:33.75pt" o:ole="">
                  <v:imagedata r:id="rId36" o:title=""/>
                </v:shape>
                <o:OLEObject Type="Embed" ProgID="Equation.3" ShapeID="_x0000_i1041" DrawAspect="Content" ObjectID="_1441112196" r:id="rId3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4819" w:dyaOrig="780">
                <v:shape id="_x0000_i1042" type="#_x0000_t75" style="width:240.75pt;height:39pt" o:ole="">
                  <v:imagedata r:id="rId38" o:title=""/>
                </v:shape>
                <o:OLEObject Type="Embed" ProgID="Equation.3" ShapeID="_x0000_i1042" DrawAspect="Content" ObjectID="_1441112197" r:id="rId3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3500" w:dyaOrig="620">
                <v:shape id="_x0000_i1043" type="#_x0000_t75" style="width:174.75pt;height:30.75pt" o:ole="">
                  <v:imagedata r:id="rId40" o:title=""/>
                </v:shape>
                <o:OLEObject Type="Embed" ProgID="Equation.3" ShapeID="_x0000_i1043" DrawAspect="Content" ObjectID="_1441112198" r:id="rId4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520" w:dyaOrig="620">
                <v:shape id="_x0000_i1044" type="#_x0000_t75" style="width:126pt;height:30.75pt" o:ole="">
                  <v:imagedata r:id="rId42" o:title=""/>
                </v:shape>
                <o:OLEObject Type="Embed" ProgID="Equation.3" ShapeID="_x0000_i1044" DrawAspect="Content" ObjectID="_1441112199" r:id="rId4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3820" w:dyaOrig="900">
                <v:shape id="_x0000_i1045" type="#_x0000_t75" style="width:191.25pt;height:45pt" o:ole="">
                  <v:imagedata r:id="rId44" o:title=""/>
                </v:shape>
                <o:OLEObject Type="Embed" ProgID="Equation.3" ShapeID="_x0000_i1045" DrawAspect="Content" ObjectID="_1441112200" r:id="rId45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3159" w:dyaOrig="760">
                <v:shape id="_x0000_i1046" type="#_x0000_t75" style="width:158.25pt;height:38.25pt" o:ole="">
                  <v:imagedata r:id="rId46" o:title=""/>
                </v:shape>
                <o:OLEObject Type="Embed" ProgID="Equation.3" ShapeID="_x0000_i1046" DrawAspect="Content" ObjectID="_1441112201" r:id="rId4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30"/>
                <w:lang w:val="uk-UA"/>
              </w:rPr>
              <w:object w:dxaOrig="2940" w:dyaOrig="760">
                <v:shape id="_x0000_i1047" type="#_x0000_t75" style="width:147pt;height:38.25pt" o:ole="">
                  <v:imagedata r:id="rId48" o:title=""/>
                </v:shape>
                <o:OLEObject Type="Embed" ProgID="Equation.3" ShapeID="_x0000_i1047" DrawAspect="Content" ObjectID="_1441112202" r:id="rId4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2600" w:dyaOrig="720">
                <v:shape id="_x0000_i1048" type="#_x0000_t75" style="width:129.75pt;height:36pt" o:ole="">
                  <v:imagedata r:id="rId50" o:title=""/>
                </v:shape>
                <o:OLEObject Type="Embed" ProgID="Equation.3" ShapeID="_x0000_i1048" DrawAspect="Content" ObjectID="_1441112203" r:id="rId5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19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600" w:dyaOrig="680">
                <v:shape id="_x0000_i1049" type="#_x0000_t75" style="width:129.75pt;height:33.75pt" o:ole="">
                  <v:imagedata r:id="rId52" o:title=""/>
                </v:shape>
                <o:OLEObject Type="Embed" ProgID="Equation.3" ShapeID="_x0000_i1049" DrawAspect="Content" ObjectID="_1441112204" r:id="rId5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400" w:dyaOrig="620">
                <v:shape id="_x0000_i1050" type="#_x0000_t75" style="width:120pt;height:30.75pt" o:ole="">
                  <v:imagedata r:id="rId54" o:title=""/>
                </v:shape>
                <o:OLEObject Type="Embed" ProgID="Equation.3" ShapeID="_x0000_i1050" DrawAspect="Content" ObjectID="_1441112205" r:id="rId55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21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900" w:dyaOrig="900">
                <v:shape id="_x0000_i1051" type="#_x0000_t75" style="width:144.75pt;height:45pt" o:ole="">
                  <v:imagedata r:id="rId56" o:title=""/>
                </v:shape>
                <o:OLEObject Type="Embed" ProgID="Equation.3" ShapeID="_x0000_i1051" DrawAspect="Content" ObjectID="_1441112206" r:id="rId5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22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rFonts w:ascii="Courier New" w:hAnsi="Courier New"/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660" w:dyaOrig="700">
                <v:shape id="_x0000_i1052" type="#_x0000_t75" style="width:233.25pt;height:35.25pt" o:ole="">
                  <v:imagedata r:id="rId58" o:title=""/>
                </v:shape>
                <o:OLEObject Type="Embed" ProgID="Equation.3" ShapeID="_x0000_i1052" DrawAspect="Content" ObjectID="_1441112207" r:id="rId5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23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180" w:dyaOrig="700">
                <v:shape id="_x0000_i1053" type="#_x0000_t75" style="width:209.25pt;height:35.25pt" o:ole="">
                  <v:imagedata r:id="rId60" o:title=""/>
                </v:shape>
                <o:OLEObject Type="Embed" ProgID="Equation.3" ShapeID="_x0000_i1053" DrawAspect="Content" ObjectID="_1441112208" r:id="rId6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24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560" w:dyaOrig="620">
                <v:shape id="_x0000_i1054" type="#_x0000_t75" style="width:128.25pt;height:30.75pt" o:ole="">
                  <v:imagedata r:id="rId62" o:title=""/>
                </v:shape>
                <o:OLEObject Type="Embed" ProgID="Equation.3" ShapeID="_x0000_i1054" DrawAspect="Content" ObjectID="_1441112209" r:id="rId6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lastRenderedPageBreak/>
              <w:t>25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960" w:dyaOrig="620">
                <v:shape id="_x0000_i1055" type="#_x0000_t75" style="width:198pt;height:30.75pt" o:ole="">
                  <v:imagedata r:id="rId64" o:title=""/>
                </v:shape>
                <o:OLEObject Type="Embed" ProgID="Equation.3" ShapeID="_x0000_i1055" DrawAspect="Content" ObjectID="_1441112210" r:id="rId65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26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8"/>
                <w:lang w:val="uk-UA"/>
              </w:rPr>
              <w:object w:dxaOrig="4360" w:dyaOrig="700">
                <v:shape id="_x0000_i1056" type="#_x0000_t75" style="width:218.25pt;height:35.25pt" o:ole="">
                  <v:imagedata r:id="rId66" o:title=""/>
                </v:shape>
                <o:OLEObject Type="Embed" ProgID="Equation.3" ShapeID="_x0000_i1056" DrawAspect="Content" ObjectID="_1441112211" r:id="rId67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27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32"/>
                <w:lang w:val="uk-UA"/>
              </w:rPr>
              <w:object w:dxaOrig="3900" w:dyaOrig="760">
                <v:shape id="_x0000_i1057" type="#_x0000_t75" style="width:195pt;height:38.25pt" o:ole="">
                  <v:imagedata r:id="rId68" o:title=""/>
                </v:shape>
                <o:OLEObject Type="Embed" ProgID="Equation.3" ShapeID="_x0000_i1057" DrawAspect="Content" ObjectID="_1441112212" r:id="rId69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28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2000" w:dyaOrig="680">
                <v:shape id="_x0000_i1058" type="#_x0000_t75" style="width:99.75pt;height:33.75pt" o:ole="">
                  <v:imagedata r:id="rId70" o:title=""/>
                </v:shape>
                <o:OLEObject Type="Embed" ProgID="Equation.3" ShapeID="_x0000_i1058" DrawAspect="Content" ObjectID="_1441112213" r:id="rId71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29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position w:val="-24"/>
                <w:lang w:val="uk-UA"/>
              </w:rPr>
              <w:object w:dxaOrig="3460" w:dyaOrig="700">
                <v:shape id="_x0000_i1059" type="#_x0000_t75" style="width:173.25pt;height:35.25pt" o:ole="">
                  <v:imagedata r:id="rId72" o:title=""/>
                </v:shape>
                <o:OLEObject Type="Embed" ProgID="Equation.3" ShapeID="_x0000_i1059" DrawAspect="Content" ObjectID="_1441112214" r:id="rId73"/>
              </w:object>
            </w:r>
          </w:p>
        </w:tc>
      </w:tr>
      <w:tr w:rsidR="00E30519" w:rsidRPr="00587164" w:rsidTr="00DE54C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2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lang w:val="uk-UA"/>
              </w:rPr>
              <w:t>30</w:t>
            </w:r>
          </w:p>
        </w:tc>
        <w:tc>
          <w:tcPr>
            <w:tcW w:w="6467" w:type="dxa"/>
          </w:tcPr>
          <w:p w:rsidR="00E30519" w:rsidRPr="00587164" w:rsidRDefault="00E30519" w:rsidP="00DE54C2">
            <w:pPr>
              <w:rPr>
                <w:lang w:val="uk-UA"/>
              </w:rPr>
            </w:pPr>
            <w:r w:rsidRPr="00587164">
              <w:rPr>
                <w:rFonts w:ascii="Courier New" w:hAnsi="Courier New"/>
                <w:position w:val="-24"/>
                <w:lang w:val="uk-UA"/>
              </w:rPr>
              <w:object w:dxaOrig="2520" w:dyaOrig="620">
                <v:shape id="_x0000_i1060" type="#_x0000_t75" style="width:126pt;height:30.75pt" o:ole="">
                  <v:imagedata r:id="rId74" o:title=""/>
                </v:shape>
                <o:OLEObject Type="Embed" ProgID="Equation.3" ShapeID="_x0000_i1060" DrawAspect="Content" ObjectID="_1441112215" r:id="rId75"/>
              </w:object>
            </w:r>
          </w:p>
        </w:tc>
      </w:tr>
    </w:tbl>
    <w:p w:rsidR="00E30519" w:rsidRPr="00587164" w:rsidRDefault="00E30519" w:rsidP="00E30519">
      <w:pPr>
        <w:pStyle w:val="Normal"/>
        <w:jc w:val="center"/>
        <w:rPr>
          <w:sz w:val="28"/>
          <w:szCs w:val="28"/>
        </w:rPr>
      </w:pPr>
    </w:p>
    <w:p w:rsidR="002F5262" w:rsidRPr="00E30519" w:rsidRDefault="002F5262" w:rsidP="00E30519">
      <w:pPr>
        <w:rPr>
          <w:lang w:val="en-US"/>
        </w:rPr>
      </w:pPr>
    </w:p>
    <w:sectPr w:rsidR="002F5262" w:rsidRPr="00E30519" w:rsidSect="002F52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A3690"/>
    <w:multiLevelType w:val="hybridMultilevel"/>
    <w:tmpl w:val="603C37E4"/>
    <w:lvl w:ilvl="0" w:tplc="3DA8B78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614C67A2"/>
    <w:multiLevelType w:val="hybridMultilevel"/>
    <w:tmpl w:val="97588FCC"/>
    <w:lvl w:ilvl="0" w:tplc="15826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E30519"/>
    <w:rsid w:val="002F5262"/>
    <w:rsid w:val="00E3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E30519"/>
    <w:pPr>
      <w:keepNext/>
      <w:jc w:val="center"/>
      <w:outlineLvl w:val="0"/>
    </w:pPr>
    <w:rPr>
      <w:b/>
      <w:bCs/>
      <w:sz w:val="28"/>
      <w:lang w:val="uk-UA"/>
    </w:rPr>
  </w:style>
  <w:style w:type="paragraph" w:styleId="2">
    <w:name w:val="heading 2"/>
    <w:basedOn w:val="a"/>
    <w:next w:val="a"/>
    <w:link w:val="20"/>
    <w:qFormat/>
    <w:rsid w:val="00E30519"/>
    <w:pPr>
      <w:keepNext/>
      <w:jc w:val="right"/>
      <w:outlineLvl w:val="1"/>
    </w:pPr>
    <w:rPr>
      <w:rFonts w:ascii="Arial Black" w:hAnsi="Arial Black"/>
      <w:b/>
      <w:bCs/>
      <w:lang w:val="uk-UA"/>
    </w:rPr>
  </w:style>
  <w:style w:type="paragraph" w:styleId="3">
    <w:name w:val="heading 3"/>
    <w:basedOn w:val="a"/>
    <w:next w:val="a"/>
    <w:link w:val="30"/>
    <w:qFormat/>
    <w:rsid w:val="00E30519"/>
    <w:pPr>
      <w:keepNext/>
      <w:jc w:val="center"/>
      <w:outlineLvl w:val="2"/>
    </w:pPr>
    <w:rPr>
      <w:rFonts w:ascii="Arial" w:hAnsi="Arial" w:cs="Arial"/>
      <w:sz w:val="28"/>
      <w:lang w:val="uk-UA"/>
    </w:rPr>
  </w:style>
  <w:style w:type="paragraph" w:styleId="4">
    <w:name w:val="heading 4"/>
    <w:basedOn w:val="a"/>
    <w:next w:val="a"/>
    <w:link w:val="40"/>
    <w:qFormat/>
    <w:rsid w:val="00E30519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"/>
    <w:next w:val="a"/>
    <w:link w:val="50"/>
    <w:qFormat/>
    <w:rsid w:val="00E30519"/>
    <w:pPr>
      <w:keepNext/>
      <w:outlineLvl w:val="4"/>
    </w:pPr>
    <w:rPr>
      <w:sz w:val="28"/>
      <w:lang w:val="uk-UA"/>
    </w:rPr>
  </w:style>
  <w:style w:type="paragraph" w:styleId="6">
    <w:name w:val="heading 6"/>
    <w:basedOn w:val="a"/>
    <w:next w:val="a"/>
    <w:link w:val="60"/>
    <w:qFormat/>
    <w:rsid w:val="00E30519"/>
    <w:pPr>
      <w:keepNext/>
      <w:ind w:left="40" w:firstLine="540"/>
      <w:jc w:val="center"/>
      <w:outlineLvl w:val="5"/>
    </w:pPr>
    <w:rPr>
      <w:i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051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30519"/>
    <w:rPr>
      <w:rFonts w:ascii="Arial Black" w:eastAsia="Times New Roman" w:hAnsi="Arial Black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30519"/>
    <w:rPr>
      <w:rFonts w:ascii="Arial" w:eastAsia="Times New Roman" w:hAnsi="Arial" w:cs="Arial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E305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E30519"/>
    <w:rPr>
      <w:rFonts w:ascii="Times New Roman" w:eastAsia="Times New Roman" w:hAnsi="Times New Roman" w:cs="Times New Roman"/>
      <w:iCs/>
      <w:sz w:val="28"/>
      <w:szCs w:val="24"/>
      <w:lang w:eastAsia="ru-RU"/>
    </w:rPr>
  </w:style>
  <w:style w:type="paragraph" w:styleId="a3">
    <w:name w:val="Body Text"/>
    <w:basedOn w:val="a"/>
    <w:link w:val="a4"/>
    <w:rsid w:val="00E30519"/>
    <w:pPr>
      <w:jc w:val="both"/>
    </w:pPr>
    <w:rPr>
      <w:lang w:val="uk-UA"/>
    </w:rPr>
  </w:style>
  <w:style w:type="character" w:customStyle="1" w:styleId="a4">
    <w:name w:val="Основной текст Знак"/>
    <w:basedOn w:val="a0"/>
    <w:link w:val="a3"/>
    <w:rsid w:val="00E305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E3051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E30519"/>
    <w:pPr>
      <w:suppressAutoHyphens/>
      <w:jc w:val="center"/>
    </w:pPr>
    <w:rPr>
      <w:snapToGrid w:val="0"/>
      <w:sz w:val="28"/>
      <w:szCs w:val="20"/>
      <w:lang w:val="uk-UA"/>
    </w:rPr>
  </w:style>
  <w:style w:type="character" w:customStyle="1" w:styleId="a6">
    <w:name w:val="Название Знак"/>
    <w:basedOn w:val="a0"/>
    <w:link w:val="a5"/>
    <w:rsid w:val="00E3051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7">
    <w:name w:val="Plain Text"/>
    <w:basedOn w:val="a"/>
    <w:link w:val="a8"/>
    <w:rsid w:val="00E30519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rsid w:val="00E30519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Title">
    <w:name w:val="Title"/>
    <w:basedOn w:val="Normal"/>
    <w:next w:val="Normal"/>
    <w:rsid w:val="00E30519"/>
    <w:rPr>
      <w:sz w:val="28"/>
      <w:szCs w:val="28"/>
    </w:rPr>
  </w:style>
  <w:style w:type="paragraph" w:styleId="a9">
    <w:name w:val="Body Text Indent"/>
    <w:basedOn w:val="a"/>
    <w:link w:val="aa"/>
    <w:rsid w:val="00E30519"/>
    <w:pPr>
      <w:ind w:firstLine="567"/>
      <w:jc w:val="both"/>
    </w:pPr>
    <w:rPr>
      <w:lang w:val="uk-UA"/>
    </w:rPr>
  </w:style>
  <w:style w:type="character" w:customStyle="1" w:styleId="aa">
    <w:name w:val="Основной текст с отступом Знак"/>
    <w:basedOn w:val="a0"/>
    <w:link w:val="a9"/>
    <w:rsid w:val="00E305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E30519"/>
    <w:pPr>
      <w:spacing w:line="260" w:lineRule="auto"/>
      <w:ind w:firstLine="567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E30519"/>
    <w:pPr>
      <w:spacing w:line="260" w:lineRule="auto"/>
      <w:ind w:firstLine="540"/>
      <w:jc w:val="both"/>
    </w:pPr>
    <w:rPr>
      <w:sz w:val="28"/>
      <w:lang w:val="uk-UA"/>
    </w:rPr>
  </w:style>
  <w:style w:type="character" w:customStyle="1" w:styleId="32">
    <w:name w:val="Основной текст с отступом 3 Знак"/>
    <w:basedOn w:val="a0"/>
    <w:link w:val="31"/>
    <w:rsid w:val="00E3051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rsid w:val="00E30519"/>
    <w:pPr>
      <w:spacing w:before="20"/>
      <w:jc w:val="center"/>
    </w:pPr>
    <w:rPr>
      <w:sz w:val="28"/>
      <w:u w:val="single"/>
    </w:rPr>
  </w:style>
  <w:style w:type="character" w:customStyle="1" w:styleId="24">
    <w:name w:val="Основной текст 2 Знак"/>
    <w:basedOn w:val="a0"/>
    <w:link w:val="23"/>
    <w:rsid w:val="00E30519"/>
    <w:rPr>
      <w:rFonts w:ascii="Times New Roman" w:eastAsia="Times New Roman" w:hAnsi="Times New Roman" w:cs="Times New Roman"/>
      <w:sz w:val="28"/>
      <w:szCs w:val="24"/>
      <w:u w:val="single"/>
      <w:lang w:val="ru-RU" w:eastAsia="ru-RU"/>
    </w:rPr>
  </w:style>
  <w:style w:type="paragraph" w:customStyle="1" w:styleId="matlab">
    <w:name w:val="matlab"/>
    <w:basedOn w:val="1"/>
    <w:rsid w:val="00E30519"/>
    <w:pPr>
      <w:jc w:val="left"/>
    </w:pPr>
    <w:rPr>
      <w:rFonts w:ascii="Arial" w:hAnsi="Arial" w:cs="Arial"/>
      <w:b w:val="0"/>
      <w:bCs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E3051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3051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10987</Words>
  <Characters>6264</Characters>
  <Application>Microsoft Office Word</Application>
  <DocSecurity>0</DocSecurity>
  <Lines>52</Lines>
  <Paragraphs>34</Paragraphs>
  <ScaleCrop>false</ScaleCrop>
  <Company>Microsoft</Company>
  <LinksUpToDate>false</LinksUpToDate>
  <CharactersWithSpaces>17217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Адмін</dc:creator>
  <cp:lastModifiedBy>Адмін</cp:lastModifiedBy>
  <cp:revision>1</cp:revision>
  <dcterms:created xsi:type="dcterms:W3CDTF">2013-09-19T13:09:00Z</dcterms:created>
  <dcterms:modified xsi:type="dcterms:W3CDTF">2013-09-19T13:10:00Z</dcterms:modified>
</cp:coreProperties>
</file>