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ABC" w:rsidRPr="00417BE4" w:rsidRDefault="00C11ABC" w:rsidP="00C11ABC">
      <w:pPr>
        <w:pStyle w:val="ListParagraph"/>
        <w:spacing w:line="360" w:lineRule="auto"/>
        <w:ind w:left="0"/>
        <w:rPr>
          <w:b/>
          <w:sz w:val="28"/>
          <w:szCs w:val="28"/>
          <w:lang w:val="uk-UA"/>
        </w:rPr>
      </w:pPr>
      <w:r w:rsidRPr="008A3839">
        <w:rPr>
          <w:b/>
          <w:sz w:val="28"/>
          <w:szCs w:val="28"/>
        </w:rPr>
        <w:t xml:space="preserve">5 </w:t>
      </w:r>
      <w:r w:rsidRPr="00417BE4">
        <w:rPr>
          <w:b/>
          <w:sz w:val="28"/>
          <w:szCs w:val="28"/>
          <w:lang w:val="uk-UA"/>
        </w:rPr>
        <w:t>ОХОРОНА ПРАЦІ</w:t>
      </w:r>
      <w:r>
        <w:rPr>
          <w:b/>
          <w:sz w:val="28"/>
          <w:szCs w:val="28"/>
          <w:lang w:val="uk-UA"/>
        </w:rPr>
        <w:t>, ТЕХНІКА</w:t>
      </w:r>
      <w:r w:rsidRPr="00417BE4">
        <w:rPr>
          <w:b/>
          <w:sz w:val="28"/>
          <w:szCs w:val="28"/>
          <w:lang w:val="uk-UA"/>
        </w:rPr>
        <w:t xml:space="preserve"> БЕЗПЕКИ ТА</w:t>
      </w:r>
      <w:r>
        <w:rPr>
          <w:b/>
          <w:sz w:val="28"/>
          <w:szCs w:val="28"/>
          <w:lang w:val="uk-UA"/>
        </w:rPr>
        <w:t xml:space="preserve"> </w:t>
      </w:r>
      <w:r w:rsidRPr="00417BE4">
        <w:rPr>
          <w:b/>
          <w:sz w:val="28"/>
          <w:szCs w:val="28"/>
          <w:lang w:val="uk-UA"/>
        </w:rPr>
        <w:t>ЕКОЛОГІЧНІ ВИМОГИ</w:t>
      </w:r>
    </w:p>
    <w:p w:rsidR="00C11ABC" w:rsidRPr="008A3839" w:rsidRDefault="00C11ABC" w:rsidP="00C11ABC">
      <w:pPr>
        <w:spacing w:line="360" w:lineRule="auto"/>
        <w:jc w:val="center"/>
        <w:rPr>
          <w:b/>
          <w:sz w:val="28"/>
          <w:szCs w:val="28"/>
        </w:rPr>
      </w:pPr>
    </w:p>
    <w:p w:rsidR="00C11ABC" w:rsidRDefault="00C11ABC" w:rsidP="00C11ABC">
      <w:pPr>
        <w:spacing w:line="360" w:lineRule="auto"/>
        <w:ind w:firstLine="709"/>
        <w:jc w:val="both"/>
        <w:rPr>
          <w:sz w:val="28"/>
          <w:szCs w:val="28"/>
        </w:rPr>
      </w:pPr>
      <w:r w:rsidRPr="003A2BDB">
        <w:rPr>
          <w:sz w:val="28"/>
          <w:szCs w:val="28"/>
        </w:rPr>
        <w:t>Сучасний розвиток</w:t>
      </w:r>
      <w:r>
        <w:rPr>
          <w:sz w:val="28"/>
          <w:szCs w:val="28"/>
        </w:rPr>
        <w:t xml:space="preserve"> науки і техніки привносить принципові нововведення в усі сфери матеріального виробництва, суттєво змінюючи технологічні процеси та використовувані матеріали, предмети та знаряддя праці. В свою чергу зміни технології та устаткування призводять до трансформації умов праці та трудового процесу в цілому.</w:t>
      </w:r>
    </w:p>
    <w:p w:rsidR="00C11ABC" w:rsidRPr="003A2BDB" w:rsidRDefault="00C11ABC" w:rsidP="00C11ABC">
      <w:pPr>
        <w:spacing w:line="360" w:lineRule="auto"/>
        <w:ind w:firstLine="709"/>
        <w:jc w:val="both"/>
        <w:rPr>
          <w:sz w:val="28"/>
          <w:szCs w:val="28"/>
        </w:rPr>
      </w:pPr>
      <w:r>
        <w:rPr>
          <w:sz w:val="28"/>
          <w:szCs w:val="28"/>
        </w:rPr>
        <w:t xml:space="preserve">Випадки травматизму, професійних та професійно зумовлених захворювань, які мають місце на підприємствах часто виникають через порушення відповідних норм техніки безпеки, виробничої санітарії та пожежної безпеки при проектуванні підприємств, технологічних процесів, основного та допоміжного виробничого устаткування. Часто окремі недоліки або помилки, допущені в проекті, стають побічними або безпосередніми причинами аварій, пожеж, вибухів, нещасних випадків, професійних та професійно зумовлених захворювань. Тому розробка комплексу питань з охорони праці в дипломних проектах студентів інженерно-технічних спеціальностей є обов’язковою вимогою. </w:t>
      </w:r>
    </w:p>
    <w:p w:rsidR="00C11ABC" w:rsidRPr="003A2BDB" w:rsidRDefault="00C11ABC" w:rsidP="00C11ABC">
      <w:pPr>
        <w:spacing w:line="360" w:lineRule="auto"/>
        <w:ind w:firstLine="709"/>
        <w:rPr>
          <w:b/>
          <w:sz w:val="28"/>
          <w:szCs w:val="28"/>
        </w:rPr>
      </w:pPr>
    </w:p>
    <w:p w:rsidR="00C11ABC" w:rsidRPr="00032372" w:rsidRDefault="00C11ABC" w:rsidP="00C11ABC">
      <w:pPr>
        <w:spacing w:line="360" w:lineRule="auto"/>
        <w:ind w:firstLine="709"/>
        <w:rPr>
          <w:b/>
          <w:sz w:val="28"/>
          <w:szCs w:val="28"/>
        </w:rPr>
      </w:pPr>
      <w:r w:rsidRPr="00032372">
        <w:rPr>
          <w:b/>
          <w:sz w:val="28"/>
          <w:szCs w:val="28"/>
        </w:rPr>
        <w:t>5. 1 Основні державні нормативні акти з ОП в сфері ІТ</w:t>
      </w:r>
    </w:p>
    <w:p w:rsidR="00C11ABC" w:rsidRPr="004B1668" w:rsidRDefault="00C11ABC" w:rsidP="00C11ABC">
      <w:pPr>
        <w:spacing w:line="360" w:lineRule="auto"/>
        <w:rPr>
          <w:sz w:val="28"/>
          <w:szCs w:val="28"/>
        </w:rPr>
      </w:pPr>
    </w:p>
    <w:p w:rsidR="00C11ABC" w:rsidRPr="00331C0F" w:rsidRDefault="00C11ABC" w:rsidP="00C11ABC">
      <w:pPr>
        <w:pStyle w:val="ListParagraph"/>
        <w:spacing w:line="360" w:lineRule="auto"/>
        <w:ind w:left="709"/>
        <w:rPr>
          <w:b/>
          <w:bCs/>
          <w:spacing w:val="-2"/>
          <w:sz w:val="28"/>
          <w:szCs w:val="28"/>
        </w:rPr>
      </w:pPr>
      <w:r w:rsidRPr="00032372">
        <w:rPr>
          <w:b/>
          <w:sz w:val="28"/>
          <w:szCs w:val="28"/>
          <w:lang w:val="uk-UA"/>
        </w:rPr>
        <w:t>Вимоги до виробничих приміщень</w:t>
      </w:r>
    </w:p>
    <w:p w:rsidR="00C11ABC" w:rsidRPr="004B1668" w:rsidRDefault="00C11ABC" w:rsidP="00C11ABC">
      <w:pPr>
        <w:pStyle w:val="Diplom1"/>
      </w:pPr>
      <w:r w:rsidRPr="004B1668">
        <w:t>Облаштування робочих місць, обладнаних відео терміналами, оргтехнікою, повинно забезпечувати:</w:t>
      </w:r>
    </w:p>
    <w:p w:rsidR="00C11ABC" w:rsidRPr="004B1668" w:rsidRDefault="00C11ABC" w:rsidP="00661FA3">
      <w:pPr>
        <w:pStyle w:val="Diplom1"/>
        <w:numPr>
          <w:ilvl w:val="0"/>
          <w:numId w:val="28"/>
        </w:numPr>
        <w:ind w:firstLine="709"/>
      </w:pPr>
      <w:r w:rsidRPr="004B1668">
        <w:t>належні умови освітлення приміщення і робочого місця, відсутність відблисків;</w:t>
      </w:r>
    </w:p>
    <w:p w:rsidR="00C11ABC" w:rsidRPr="004B1668" w:rsidRDefault="00C11ABC" w:rsidP="00661FA3">
      <w:pPr>
        <w:pStyle w:val="Diplom1"/>
        <w:numPr>
          <w:ilvl w:val="0"/>
          <w:numId w:val="28"/>
        </w:numPr>
        <w:ind w:firstLine="709"/>
      </w:pPr>
      <w:r w:rsidRPr="004B1668">
        <w:t>оптимальні параметри мікроклімату (температура, відносна вологість, швидкість руху та рівень іонізації повітря);</w:t>
      </w:r>
    </w:p>
    <w:p w:rsidR="00C11ABC" w:rsidRPr="004B1668" w:rsidRDefault="00C11ABC" w:rsidP="00661FA3">
      <w:pPr>
        <w:pStyle w:val="Diplom1"/>
        <w:numPr>
          <w:ilvl w:val="0"/>
          <w:numId w:val="28"/>
        </w:numPr>
        <w:ind w:firstLine="709"/>
      </w:pPr>
      <w:r w:rsidRPr="004B1668">
        <w:t>належні ергономічні характеристики основних елементів робочого місця.</w:t>
      </w:r>
    </w:p>
    <w:p w:rsidR="00C11ABC" w:rsidRPr="004B1668" w:rsidRDefault="00C11ABC" w:rsidP="00C11ABC">
      <w:pPr>
        <w:pStyle w:val="Diplom1"/>
        <w:rPr>
          <w:lang w:val="ru-RU"/>
        </w:rPr>
      </w:pPr>
      <w:r w:rsidRPr="004B1668">
        <w:lastRenderedPageBreak/>
        <w:t>А також вжити заходи проти таких небезпечних і шкідливих чинників:</w:t>
      </w:r>
    </w:p>
    <w:p w:rsidR="00C11ABC" w:rsidRPr="004B1668" w:rsidRDefault="00C11ABC" w:rsidP="00661FA3">
      <w:pPr>
        <w:pStyle w:val="Diplom1"/>
        <w:numPr>
          <w:ilvl w:val="0"/>
          <w:numId w:val="29"/>
        </w:numPr>
        <w:ind w:firstLine="709"/>
        <w:rPr>
          <w:lang w:val="ru-RU"/>
        </w:rPr>
      </w:pPr>
      <w:r w:rsidRPr="004B1668">
        <w:t>наявність шуму та вібрації;</w:t>
      </w:r>
    </w:p>
    <w:p w:rsidR="00C11ABC" w:rsidRPr="004B1668" w:rsidRDefault="00C11ABC" w:rsidP="00661FA3">
      <w:pPr>
        <w:pStyle w:val="Diplom1"/>
        <w:numPr>
          <w:ilvl w:val="0"/>
          <w:numId w:val="29"/>
        </w:numPr>
        <w:ind w:firstLine="709"/>
        <w:rPr>
          <w:lang w:val="ru-RU"/>
        </w:rPr>
      </w:pPr>
      <w:r w:rsidRPr="004B1668">
        <w:t>м’яке рентгенівське випромінювання;</w:t>
      </w:r>
    </w:p>
    <w:p w:rsidR="00C11ABC" w:rsidRPr="004B1668" w:rsidRDefault="00C11ABC" w:rsidP="00661FA3">
      <w:pPr>
        <w:pStyle w:val="Diplom1"/>
        <w:numPr>
          <w:ilvl w:val="0"/>
          <w:numId w:val="29"/>
        </w:numPr>
        <w:ind w:firstLine="709"/>
        <w:rPr>
          <w:lang w:val="ru-RU"/>
        </w:rPr>
      </w:pPr>
      <w:r w:rsidRPr="004B1668">
        <w:t>електромагнітне випромінювання;</w:t>
      </w:r>
    </w:p>
    <w:p w:rsidR="00C11ABC" w:rsidRPr="004B1668" w:rsidRDefault="00C11ABC" w:rsidP="00661FA3">
      <w:pPr>
        <w:pStyle w:val="Diplom1"/>
        <w:numPr>
          <w:ilvl w:val="0"/>
          <w:numId w:val="29"/>
        </w:numPr>
        <w:ind w:firstLine="709"/>
        <w:rPr>
          <w:lang w:val="ru-RU"/>
        </w:rPr>
      </w:pPr>
      <w:r w:rsidRPr="004B1668">
        <w:t>ультрафіолетове та інфрачервоне випромінювання;</w:t>
      </w:r>
    </w:p>
    <w:p w:rsidR="00C11ABC" w:rsidRPr="004B1668" w:rsidRDefault="00C11ABC" w:rsidP="00661FA3">
      <w:pPr>
        <w:pStyle w:val="Diplom1"/>
        <w:numPr>
          <w:ilvl w:val="0"/>
          <w:numId w:val="29"/>
        </w:numPr>
        <w:ind w:firstLine="709"/>
        <w:rPr>
          <w:lang w:val="ru-RU"/>
        </w:rPr>
      </w:pPr>
      <w:r w:rsidRPr="004B1668">
        <w:t>електростатичне поле між екраном монітору та оператором;</w:t>
      </w:r>
    </w:p>
    <w:p w:rsidR="00C11ABC" w:rsidRPr="004B1668" w:rsidRDefault="00C11ABC" w:rsidP="00661FA3">
      <w:pPr>
        <w:pStyle w:val="Diplom1"/>
        <w:numPr>
          <w:ilvl w:val="0"/>
          <w:numId w:val="29"/>
        </w:numPr>
        <w:ind w:firstLine="709"/>
        <w:rPr>
          <w:lang w:val="ru-RU"/>
        </w:rPr>
      </w:pPr>
      <w:r w:rsidRPr="004B1668">
        <w:t>наявність пилу, озону, оксидів азоту й аероіонізації.</w:t>
      </w:r>
    </w:p>
    <w:p w:rsidR="00C11ABC" w:rsidRPr="004B1668" w:rsidRDefault="00C11ABC" w:rsidP="00C11ABC">
      <w:pPr>
        <w:pStyle w:val="Diplom1"/>
      </w:pPr>
      <w:r w:rsidRPr="004B1668">
        <w:t>Будівлі, і ті їх частини, в яких розташовуються ЕОМ, повинні мати не нижче ІІ ступеня вогнестійкості. Неприпустимим є розташування приміщень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w:t>
      </w:r>
    </w:p>
    <w:p w:rsidR="00C11ABC" w:rsidRPr="004B1668" w:rsidRDefault="00C11ABC" w:rsidP="00C11ABC">
      <w:pPr>
        <w:pStyle w:val="Diplom1"/>
      </w:pPr>
      <w:r w:rsidRPr="004B1668">
        <w:t>Службові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rsidR="00C11ABC" w:rsidRPr="004B1668" w:rsidRDefault="00C11ABC" w:rsidP="00C11ABC">
      <w:pPr>
        <w:pStyle w:val="Diplom1"/>
      </w:pPr>
      <w:r w:rsidRPr="004B1668">
        <w:t>Робочі місця з відеотерміналами або персональними ЕОМ у приміщеннях з джерелами шкідливих виробничих чинників повинні розміщуватися в ізольованих кабінах з обладнаним повітрообміном.</w:t>
      </w:r>
    </w:p>
    <w:p w:rsidR="00C11ABC" w:rsidRPr="004B1668" w:rsidRDefault="00C11ABC" w:rsidP="00C11ABC">
      <w:pPr>
        <w:pStyle w:val="Diplom1"/>
      </w:pPr>
      <w:r w:rsidRPr="004B1668">
        <w:t>Відповідно до ДСанПіН 3.3.2-007-98 «Державні санітарні правила і норми роботи з візуальними дисплейними терміналами електронно-обчислювальних машин», затверджених МОЗ України 10.12.98, є неприпустимим розташування приміщень для роботи з відеотерміналами та ЕОМ у підвалах та цокольних поверхах.</w:t>
      </w:r>
    </w:p>
    <w:p w:rsidR="00C11ABC" w:rsidRPr="004B1668" w:rsidRDefault="00C11ABC" w:rsidP="00C11ABC">
      <w:pPr>
        <w:pStyle w:val="Diplom1"/>
      </w:pPr>
      <w:r w:rsidRPr="004B1668">
        <w:t>Площу приміщень, у яких розташовують відеотермінали визначають згідно з чинними нормативними документами, виходячи з розрахунку на одне робоче місце, обладнане відеотерміналом: площа – не менше 6,0 кв. м., об’єм – не менше 20,0 куб. м., з урахуванням максимальної кількості осіб, які одночасно працюють у зміні.</w:t>
      </w:r>
    </w:p>
    <w:p w:rsidR="00C11ABC" w:rsidRPr="004B1668" w:rsidRDefault="00C11ABC" w:rsidP="00C11ABC">
      <w:pPr>
        <w:pStyle w:val="Diplom1"/>
      </w:pPr>
      <w:r w:rsidRPr="004B1668">
        <w:lastRenderedPageBreak/>
        <w:t>Стіни, стеля, підлога приміщень, де розміщені ЕОМ, повинні виготовлятися з матеріалів, дозволених для оздоблення приміщень органами державного санітарно-епідеміологічного нагляду.</w:t>
      </w:r>
    </w:p>
    <w:p w:rsidR="00C11ABC" w:rsidRPr="004B1668" w:rsidRDefault="00C11ABC" w:rsidP="00C11ABC">
      <w:pPr>
        <w:pStyle w:val="Diplom1"/>
      </w:pPr>
      <w:r w:rsidRPr="004B1668">
        <w:t>Обслуговування, ремонт та налагодження ЕОМ, вузлів та блоків ЕОМ слід виконувати в окремому приміщенні (майстерні).</w:t>
      </w:r>
    </w:p>
    <w:p w:rsidR="00C11ABC" w:rsidRDefault="00C11ABC" w:rsidP="00C11ABC">
      <w:pPr>
        <w:pStyle w:val="Diplom1"/>
      </w:pPr>
      <w:r w:rsidRPr="004B1668">
        <w:t>Підлога всієї зони обслуговування, ремонту та налагодження ЕОМ, вузлів та блоків ЕОМ має бути вкрита діелектричними килимками, термін використання яких після їх випробування на електричну міцність не закінчився, або викладена ізольованими підстилками (шириною не менше, ніж 0,75-08м.) для ніг.</w:t>
      </w:r>
    </w:p>
    <w:p w:rsidR="00C11ABC" w:rsidRPr="004B1668" w:rsidRDefault="00C11ABC" w:rsidP="00C11ABC">
      <w:pPr>
        <w:pStyle w:val="Diplom1"/>
      </w:pPr>
      <w:r w:rsidRPr="004B1668">
        <w:t>Заземлені конструкції, що знаходяться в приміщеннях (батареї опалення, водопровідні труби, кабелі із заземленим відкритим екраном тощо), мають бути надійно захищені діелектричними щитками або сітками від випадкового дотику.</w:t>
      </w:r>
    </w:p>
    <w:p w:rsidR="00C11ABC" w:rsidRPr="004B1668" w:rsidRDefault="00C11ABC" w:rsidP="00C11ABC">
      <w:pPr>
        <w:pStyle w:val="Diplom1"/>
      </w:pPr>
      <w:r w:rsidRPr="004B1668">
        <w:t>У приміщеннях з ЕОМ слід щоденно проводити вологе прибирання, повинні бути медичні аптечки першої допомоги.</w:t>
      </w:r>
    </w:p>
    <w:p w:rsidR="00C11ABC" w:rsidRPr="004B1668" w:rsidRDefault="00C11ABC" w:rsidP="00C11ABC">
      <w:pPr>
        <w:pStyle w:val="Diplom1"/>
      </w:pPr>
      <w:r w:rsidRPr="004B1668">
        <w:t>Приміщення з ЕОМ, крім приміщень, у яких розміщуються ЕОМ типу ЕС, СМ та інші великі ЕОМ загального призначення, повинні бути оснащені системою автоматичної пожежної сигналізації.</w:t>
      </w:r>
    </w:p>
    <w:p w:rsidR="00C11ABC" w:rsidRPr="004B1668" w:rsidRDefault="00C11ABC" w:rsidP="00C11ABC">
      <w:pPr>
        <w:pStyle w:val="Diplom1"/>
      </w:pPr>
      <w:r w:rsidRPr="004B1668">
        <w:t>Підходи до засобів пожежогасіння повинні бути вільними.</w:t>
      </w:r>
    </w:p>
    <w:p w:rsidR="00C11ABC" w:rsidRPr="004B1668" w:rsidRDefault="00C11ABC" w:rsidP="00C11ABC">
      <w:pPr>
        <w:pStyle w:val="Diplom1"/>
      </w:pPr>
      <w:r w:rsidRPr="004B1668">
        <w:t>Умови праці осіб, які працюють з ЕОМ, повинні відповідати І або ІІ класу згідно з Гігієнічною класифікацією праці за показниками шкідливості та небезпечності чинників виробничого середовища, важкості та напруженості трудового процесу № 4137-86, затвердженого МОЗ СРСР 12.08.86.</w:t>
      </w:r>
    </w:p>
    <w:p w:rsidR="00C11ABC" w:rsidRPr="004B1668" w:rsidRDefault="00C11ABC" w:rsidP="00C11ABC">
      <w:pPr>
        <w:pStyle w:val="ListParagraph"/>
        <w:spacing w:line="360" w:lineRule="auto"/>
        <w:ind w:left="709"/>
        <w:jc w:val="both"/>
        <w:rPr>
          <w:b/>
          <w:sz w:val="28"/>
          <w:szCs w:val="28"/>
          <w:lang w:val="uk-UA"/>
        </w:rPr>
      </w:pPr>
      <w:r w:rsidRPr="004B1668">
        <w:rPr>
          <w:b/>
          <w:sz w:val="28"/>
          <w:szCs w:val="28"/>
          <w:lang w:val="uk-UA"/>
        </w:rPr>
        <w:t>Вимоги до рівнів шуму та вібрації</w:t>
      </w:r>
    </w:p>
    <w:p w:rsidR="00C11ABC" w:rsidRPr="004B1668" w:rsidRDefault="00C11ABC" w:rsidP="00C11ABC">
      <w:pPr>
        <w:pStyle w:val="Diplom1"/>
      </w:pPr>
      <w:r w:rsidRPr="004B1668">
        <w:t>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w:t>
      </w:r>
    </w:p>
    <w:p w:rsidR="00C11ABC" w:rsidRPr="004B1668" w:rsidRDefault="00C11ABC" w:rsidP="00C11ABC">
      <w:pPr>
        <w:pStyle w:val="Diplom1"/>
      </w:pPr>
      <w:r w:rsidRPr="004B1668">
        <w:lastRenderedPageBreak/>
        <w:t>Як засоби шумопоглинання повинні застосовуватися негорючі або, важкогорючі спеціальні перфоровані плити, панелі, мінеральна вата з максимальним коефіцієнтом звукопоглинання в межах частот 31,5-8000 Гц, або інші матеріали аналогічного призначення, дозволені для оздоблення приміщень органами державного санітарно-епідеміологічного нагляду. Крім того, необхідно застосовувати підвісні стелі з аналогічними властивостями.</w:t>
      </w:r>
    </w:p>
    <w:p w:rsidR="00C11ABC" w:rsidRPr="004B1668" w:rsidRDefault="00C11ABC" w:rsidP="00C11ABC">
      <w:pPr>
        <w:pStyle w:val="Diplom1"/>
      </w:pPr>
      <w:r w:rsidRPr="004B1668">
        <w:t>Приміщення з ЕОМ повинні бути обладнані системами опалення, кондиціонування повітря або припливно-витяжною вентиляцією відповідно до СНиП 2.04.05-91 «Отопление вентиляция и кондиционирование».</w:t>
      </w:r>
    </w:p>
    <w:p w:rsidR="00C11ABC" w:rsidRPr="003E75A5" w:rsidRDefault="00C11ABC" w:rsidP="00C11ABC">
      <w:pPr>
        <w:pStyle w:val="Diplom1"/>
      </w:pPr>
      <w:r w:rsidRPr="004B1668">
        <w:t xml:space="preserve">Параметри мікроклімату, іонного складу повітря, вміст шкідливих речовин на робочих місцях, оснащених відеотерміналами, повинні відповідати вимогам пункту 2.4 СН 4088-86 «Санітарні норми мікроклімату виробничих приміщень», затверджених МОЗ СРСР, ГОСТ 12.1.005-88 «ССБТ Общие санитарно-епидемиологические требования к воздуху рабочей зоны» </w:t>
      </w:r>
      <w:r>
        <w:t>та</w:t>
      </w:r>
      <w:r w:rsidRPr="004B1668">
        <w:t xml:space="preserve"> СН 2152-80 «Санітарно-гігієнічні норми допустимих рівнів іонізації повітря виробничих та громадських приміщень», затверджених МОЗ.</w:t>
      </w:r>
    </w:p>
    <w:p w:rsidR="00C11ABC" w:rsidRPr="003E75A5" w:rsidRDefault="00C11ABC" w:rsidP="00C11ABC">
      <w:pPr>
        <w:pStyle w:val="Diplom1"/>
      </w:pPr>
      <w:r w:rsidRPr="004B1668">
        <w:t>Для підтримки допустимих значень мікроклімату та концентрації позитивних та негативних іонів необхідно передбачити установки або прилади зволоження та/або штучної фонації, кондиціонування повітря.</w:t>
      </w:r>
    </w:p>
    <w:p w:rsidR="00C11ABC" w:rsidRPr="004B1668" w:rsidRDefault="00C11ABC" w:rsidP="00C11ABC">
      <w:pPr>
        <w:pStyle w:val="ListParagraph"/>
        <w:spacing w:line="360" w:lineRule="auto"/>
        <w:ind w:left="709"/>
        <w:jc w:val="both"/>
        <w:rPr>
          <w:b/>
          <w:sz w:val="28"/>
          <w:szCs w:val="28"/>
          <w:lang w:val="uk-UA"/>
        </w:rPr>
      </w:pPr>
      <w:r w:rsidRPr="004B1668">
        <w:rPr>
          <w:b/>
          <w:sz w:val="28"/>
          <w:szCs w:val="28"/>
          <w:lang w:val="uk-UA"/>
        </w:rPr>
        <w:t>Вимоги до організації робочого місця користувача ЕОМ</w:t>
      </w:r>
    </w:p>
    <w:p w:rsidR="00C11ABC" w:rsidRPr="004B1668" w:rsidRDefault="00C11ABC" w:rsidP="00C11ABC">
      <w:pPr>
        <w:pStyle w:val="Diplom1"/>
      </w:pPr>
      <w:r w:rsidRPr="004B1668">
        <w:t xml:space="preserve">Організація робочого місця користувача відеотерміналу та ЕОМ повинна забезпечувати відповідність усіх елементів робочого місця та їх розташування ергономічним вимогам ГОСТ 12.2.032 «ССБТ Рабочее место при выполнении работ сидя. </w:t>
      </w:r>
      <w:r w:rsidRPr="004B1668">
        <w:rPr>
          <w:lang w:val="ru-RU"/>
        </w:rPr>
        <w:t>Общие</w:t>
      </w:r>
      <w:r w:rsidRPr="004B1668">
        <w:t xml:space="preserve"> </w:t>
      </w:r>
      <w:r w:rsidRPr="004B1668">
        <w:rPr>
          <w:lang w:val="ru-RU"/>
        </w:rPr>
        <w:t>эргономические</w:t>
      </w:r>
      <w:r w:rsidRPr="004B1668">
        <w:t xml:space="preserve"> </w:t>
      </w:r>
      <w:r w:rsidRPr="004B1668">
        <w:rPr>
          <w:lang w:val="ru-RU"/>
        </w:rPr>
        <w:t>требования</w:t>
      </w:r>
      <w:r w:rsidRPr="004B1668">
        <w:t>»; характеру та особливостям трудової діяльності.</w:t>
      </w:r>
    </w:p>
    <w:p w:rsidR="00C11ABC" w:rsidRPr="004B1668" w:rsidRDefault="00C11ABC" w:rsidP="00C11ABC">
      <w:pPr>
        <w:pStyle w:val="Diplom1"/>
      </w:pPr>
      <w:r w:rsidRPr="004B1668">
        <w:t>Площа, виділена для одного робочого місця з відеотерміналом або персональною ЕОМ, повинна складати не менше 6 кв. м., а об’єм – не менше 20 куб. м.</w:t>
      </w:r>
    </w:p>
    <w:p w:rsidR="00C11ABC" w:rsidRPr="004B1668" w:rsidRDefault="00C11ABC" w:rsidP="00C11ABC">
      <w:pPr>
        <w:pStyle w:val="Diplom1"/>
      </w:pPr>
      <w:r w:rsidRPr="004B1668">
        <w:lastRenderedPageBreak/>
        <w:t>Робочі місця з відеотерміналами відносно світлових прорізів повинні розмішуватися так, щоб природне світло падало збоку, переважно зліва.</w:t>
      </w:r>
    </w:p>
    <w:p w:rsidR="00C11ABC" w:rsidRPr="004B1668" w:rsidRDefault="00C11ABC" w:rsidP="00C11ABC">
      <w:pPr>
        <w:pStyle w:val="Diplom1"/>
        <w:rPr>
          <w:lang w:val="ru-RU"/>
        </w:rPr>
      </w:pPr>
      <w:r w:rsidRPr="004B1668">
        <w:t>При розміщенні робочих місць з відеотерміналами та персональними ЕОМ необхідно дотримуватись таких вимог:</w:t>
      </w:r>
    </w:p>
    <w:p w:rsidR="00C11ABC" w:rsidRPr="004B1668" w:rsidRDefault="00C11ABC" w:rsidP="007E435E">
      <w:pPr>
        <w:pStyle w:val="Diplom1"/>
        <w:numPr>
          <w:ilvl w:val="0"/>
          <w:numId w:val="30"/>
        </w:numPr>
        <w:ind w:firstLine="709"/>
      </w:pPr>
      <w:r w:rsidRPr="004B1668">
        <w:t>Робочі місця з відеотерміналами та персональними ЕОМ розміщуються на відстані не менше 1м від стін зі світловими прорізами;</w:t>
      </w:r>
    </w:p>
    <w:p w:rsidR="00C11ABC" w:rsidRPr="004B1668" w:rsidRDefault="00C11ABC" w:rsidP="007E435E">
      <w:pPr>
        <w:pStyle w:val="Diplom1"/>
        <w:numPr>
          <w:ilvl w:val="0"/>
          <w:numId w:val="30"/>
        </w:numPr>
        <w:ind w:firstLine="709"/>
      </w:pPr>
      <w:r w:rsidRPr="004B1668">
        <w:t>Відстань між бічними поверхнями відеотерміналів має бути не меншою за 1,2м;</w:t>
      </w:r>
    </w:p>
    <w:p w:rsidR="00C11ABC" w:rsidRPr="004B1668" w:rsidRDefault="00C11ABC" w:rsidP="007E435E">
      <w:pPr>
        <w:pStyle w:val="Diplom1"/>
        <w:numPr>
          <w:ilvl w:val="0"/>
          <w:numId w:val="30"/>
        </w:numPr>
        <w:ind w:firstLine="709"/>
      </w:pPr>
      <w:r w:rsidRPr="004B1668">
        <w:t>Відстань між тильною поверхнею одного відеотерміналу та екраном інш</w:t>
      </w:r>
      <w:r w:rsidR="007E435E">
        <w:t>ого не повинна бути меншою 2,5м.</w:t>
      </w:r>
    </w:p>
    <w:p w:rsidR="00C11ABC" w:rsidRPr="004B1668" w:rsidRDefault="00C11ABC" w:rsidP="00C11ABC">
      <w:pPr>
        <w:pStyle w:val="Diplom1"/>
        <w:numPr>
          <w:ilvl w:val="0"/>
          <w:numId w:val="30"/>
        </w:numPr>
        <w:ind w:firstLine="709"/>
      </w:pPr>
      <w:r w:rsidRPr="004B1668">
        <w:t>Прохід між рядами робочих місць має бути не меншим 1м.</w:t>
      </w:r>
    </w:p>
    <w:p w:rsidR="00C11ABC" w:rsidRPr="004B1668" w:rsidRDefault="00C11ABC" w:rsidP="00C11ABC">
      <w:pPr>
        <w:pStyle w:val="Diplom1"/>
      </w:pPr>
      <w:r w:rsidRPr="004B1668">
        <w:t>Вимоги щодо відстані між бічними поверхнями відеотерміналів та відстані між тильною поверхнею одного відеотерміналу та екраном іншого враховуються також при розміщенні робочих місць із відеотерміналами та персональними ЕОМ в суміжних кімнатах, з урахуванням конструктивних особливостей стін та перегородок.</w:t>
      </w:r>
    </w:p>
    <w:p w:rsidR="00C11ABC" w:rsidRPr="004B1668" w:rsidRDefault="00C11ABC" w:rsidP="00C11ABC">
      <w:pPr>
        <w:pStyle w:val="Diplom1"/>
      </w:pPr>
      <w:r w:rsidRPr="004B1668">
        <w:t>Конструкція робочого місця користувача відеотерміналу (при роботі сидячи) має забезпечувати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70-90° до вертикальної площини; зап’ястя зігнуті під кутом не більше 20° відносно горизонтальної площини; нахил голови – 15-20° відносно вертикальної площини.</w:t>
      </w:r>
    </w:p>
    <w:p w:rsidR="00C11ABC" w:rsidRPr="004B1668" w:rsidRDefault="00C11ABC" w:rsidP="00C11ABC">
      <w:pPr>
        <w:pStyle w:val="Diplom1"/>
      </w:pPr>
      <w:r w:rsidRPr="004B1668">
        <w:t>Якщо користування відеотерміналом та персональною ЕОМ є основним видом діяльності, то вказане обладнання розміщується на основному робочому столі, як правило, з лівого боку.</w:t>
      </w:r>
    </w:p>
    <w:p w:rsidR="00C11ABC" w:rsidRPr="004B1668" w:rsidRDefault="00C11ABC" w:rsidP="00C11ABC">
      <w:pPr>
        <w:pStyle w:val="Diplom1"/>
      </w:pPr>
      <w:r w:rsidRPr="004B1668">
        <w:t xml:space="preserve">Якщо використання відеотерміналу та персональної ЕОМ є періодичним, то устаткування, як правило, розміщується на приставному </w:t>
      </w:r>
      <w:r w:rsidRPr="004B1668">
        <w:lastRenderedPageBreak/>
        <w:t>столі, переважно з лівого боку від основного робочого столу. Кут між поздовжніми осями основного та приставного столів має бути 90-140°.</w:t>
      </w:r>
    </w:p>
    <w:p w:rsidR="00C11ABC" w:rsidRPr="004B1668" w:rsidRDefault="00C11ABC" w:rsidP="00C11ABC">
      <w:pPr>
        <w:pStyle w:val="Diplom1"/>
      </w:pPr>
      <w:r w:rsidRPr="004B1668">
        <w:t>При періодичному використанні відеотерміналів та персональних ЕОМ дозволяється обладнувати в приміщенні, що відповідає вимогам даних Правил, окремі робочі місця колективного користування з відеотерміналом та персональною ЕОМ.</w:t>
      </w:r>
    </w:p>
    <w:p w:rsidR="00C11ABC" w:rsidRPr="004B1668" w:rsidRDefault="00C11ABC" w:rsidP="00C11ABC">
      <w:pPr>
        <w:pStyle w:val="Diplom1"/>
      </w:pPr>
      <w:r w:rsidRPr="004B1668">
        <w:t>Висота робочої поверхні столу для відеотерміналу має бути в межах 680-800мм, а ширина – забезпечувати можливість виконання операцій у зоні досяжності моторного поля.</w:t>
      </w:r>
    </w:p>
    <w:p w:rsidR="00C11ABC" w:rsidRPr="004B1668" w:rsidRDefault="00C11ABC" w:rsidP="00C11ABC">
      <w:pPr>
        <w:pStyle w:val="Diplom1"/>
      </w:pPr>
      <w:r w:rsidRPr="004B1668">
        <w:t>Рекомендовані розміри столу: висота – 725мм, ширина – 600-1400мм, глибина – 800-1000мм.</w:t>
      </w:r>
    </w:p>
    <w:p w:rsidR="00C11ABC" w:rsidRPr="004B1668" w:rsidRDefault="00C11ABC" w:rsidP="00C11ABC">
      <w:pPr>
        <w:pStyle w:val="Diplom1"/>
      </w:pPr>
      <w:r w:rsidRPr="004B1668">
        <w:t>Робочий стіл для відеотерміналу повинен мати простір для ніг висотою не менше 600мм., шириною не менше 500мм., глибиною на рівні колін – не менше 650мм.</w:t>
      </w:r>
    </w:p>
    <w:p w:rsidR="00C11ABC" w:rsidRPr="004B1668" w:rsidRDefault="00C11ABC" w:rsidP="00C11ABC">
      <w:pPr>
        <w:pStyle w:val="Diplom1"/>
      </w:pPr>
      <w:r w:rsidRPr="004B1668">
        <w:t>Робочий стіл для відеотерміналу, як правило, має бути обладнаним підставкою для ніг шириною не менше 300мм. Та глибиною не менше 400мм., з можливістю регулювання по висоті в межах 150мм. Та кута нахилу опорної поверхні – в межах 20°. Підставка повинна мати рифлену поверхню та бортик на передньому краї заввишки 10мм. Робоче сидіння (сидіння, стілець, крісло) користувача відеотерміналу чи персональної ЕОМ повинно мати такі основні елементи: сидіння, спинку та стаціонарні або знімні підлокітники.</w:t>
      </w:r>
    </w:p>
    <w:p w:rsidR="00C11ABC" w:rsidRPr="004B1668" w:rsidRDefault="00C11ABC" w:rsidP="00C11ABC">
      <w:pPr>
        <w:pStyle w:val="Diplom1"/>
      </w:pPr>
      <w:r w:rsidRPr="004B1668">
        <w:t>У конструкцію сидіння можуть бути введені додаткові елементи, що не є обов’язковими: підголівник та підставка для ніг.</w:t>
      </w:r>
    </w:p>
    <w:p w:rsidR="00C11ABC" w:rsidRPr="004B1668" w:rsidRDefault="00C11ABC" w:rsidP="00C11ABC">
      <w:pPr>
        <w:pStyle w:val="Diplom1"/>
      </w:pPr>
      <w:r w:rsidRPr="004B1668">
        <w:t>Робоче сидіння користувача відеотерміналу чи персональної ЕОМ повинно бути підйомно-поворотним, таким, що регулюється за висотою, кутом нахилу сидіння та спинки, за відстанню спинки до переднього краю сидіння, висотою підлокітників.</w:t>
      </w:r>
    </w:p>
    <w:p w:rsidR="00C11ABC" w:rsidRPr="004B1668" w:rsidRDefault="00C11ABC" w:rsidP="00C11ABC">
      <w:pPr>
        <w:pStyle w:val="Diplom1"/>
      </w:pPr>
      <w:r w:rsidRPr="004B1668">
        <w:lastRenderedPageBreak/>
        <w:t>Регулювання кожного параметра має бути незалежним, плавним або ступінчастим, мати надійну фіксацію.</w:t>
      </w:r>
    </w:p>
    <w:p w:rsidR="00C11ABC" w:rsidRPr="004B1668" w:rsidRDefault="00C11ABC" w:rsidP="00C11ABC">
      <w:pPr>
        <w:pStyle w:val="Diplom1"/>
      </w:pPr>
      <w:r w:rsidRPr="004B1668">
        <w:t>Хід ступінчастого регулювання елементів сидіння має становити для лінійних розмірів – 15-20мм, для кутових – 2-5°.</w:t>
      </w:r>
    </w:p>
    <w:p w:rsidR="00C11ABC" w:rsidRPr="004B1668" w:rsidRDefault="00C11ABC" w:rsidP="00C11ABC">
      <w:pPr>
        <w:pStyle w:val="Diplom1"/>
      </w:pPr>
      <w:r w:rsidRPr="004B1668">
        <w:t>Зусилля під час регулювання не повинні перевищувати 20 Н.</w:t>
      </w:r>
    </w:p>
    <w:p w:rsidR="00C11ABC" w:rsidRPr="004B1668" w:rsidRDefault="00C11ABC" w:rsidP="00C11ABC">
      <w:pPr>
        <w:pStyle w:val="Diplom1"/>
      </w:pPr>
      <w:r w:rsidRPr="004B1668">
        <w:t>Ширина та глибина сидіння повинні бути не меншими за 400мм. Висота поверхні сидіння має регулюватися в межах 400-500мм., а кут нахилу поверхні – від 15° вперед до 5° назад.</w:t>
      </w:r>
    </w:p>
    <w:p w:rsidR="00C11ABC" w:rsidRPr="004B1668" w:rsidRDefault="00C11ABC" w:rsidP="00C11ABC">
      <w:pPr>
        <w:pStyle w:val="Diplom1"/>
      </w:pPr>
      <w:r w:rsidRPr="004B1668">
        <w:t>Поверхня сидіння має бути плоскою, передній край – заокругленим.</w:t>
      </w:r>
    </w:p>
    <w:p w:rsidR="00C11ABC" w:rsidRPr="004B1668" w:rsidRDefault="00C11ABC" w:rsidP="00C11ABC">
      <w:pPr>
        <w:pStyle w:val="Diplom1"/>
      </w:pPr>
      <w:r w:rsidRPr="004B1668">
        <w:t>Висота спинки сидіння має становити 300х20мм., ширина – не менше 380мм., а радіус кривизни в горизонтальній площині – 400мм.</w:t>
      </w:r>
    </w:p>
    <w:p w:rsidR="00C11ABC" w:rsidRPr="004B1668" w:rsidRDefault="00C11ABC" w:rsidP="00C11ABC">
      <w:pPr>
        <w:pStyle w:val="Diplom1"/>
      </w:pPr>
      <w:r w:rsidRPr="004B1668">
        <w:t>Кут нахилу спинки повинен регулюватися в межах 0-30° відносно вертикального положення. Відстань від спинки до переднього краю сидіння повинна регулюватись у межах 260-400мм.</w:t>
      </w:r>
    </w:p>
    <w:p w:rsidR="00C11ABC" w:rsidRPr="004B1668" w:rsidRDefault="00C11ABC" w:rsidP="00C11ABC">
      <w:pPr>
        <w:pStyle w:val="Diplom1"/>
      </w:pPr>
      <w:r w:rsidRPr="004B1668">
        <w:t>Для зниження статичного напруження м’язів рук необхідно застосовувати стаціонарні або знімні підлокітники довжиною не менше 250мм., шириною – 50-70мм., що регулюються по висоті над сидінням у межах 230±30мм. Та по відстані між підлокітниками в межах 350-500мм.</w:t>
      </w:r>
    </w:p>
    <w:p w:rsidR="00C11ABC" w:rsidRPr="004B1668" w:rsidRDefault="00C11ABC" w:rsidP="00C11ABC">
      <w:pPr>
        <w:pStyle w:val="Diplom1"/>
      </w:pPr>
      <w:r w:rsidRPr="004B1668">
        <w:t>Поверхня сидіння, спинки та підлокітників має бути напівм’якою з неслизьким, ненаелектризовуючим, повітронепроникним покриттям та забезпечувати можливість чищення від бруду.</w:t>
      </w:r>
    </w:p>
    <w:p w:rsidR="00C11ABC" w:rsidRPr="004B1668" w:rsidRDefault="00C11ABC" w:rsidP="00C11ABC">
      <w:pPr>
        <w:pStyle w:val="Diplom1"/>
      </w:pPr>
      <w:r w:rsidRPr="004B1668">
        <w:t>Екран відеотерміналу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C11ABC" w:rsidRPr="004B1668" w:rsidRDefault="00C11ABC" w:rsidP="00C11ABC">
      <w:pPr>
        <w:pStyle w:val="Diplom1"/>
      </w:pPr>
      <w:r w:rsidRPr="004B1668">
        <w:t>Розташування екрану відеотерміналу має забезпечувати зручність зорового спостереження у вертикальній площині під кутом +30° від лінії зору працівника.</w:t>
      </w:r>
    </w:p>
    <w:p w:rsidR="00C11ABC" w:rsidRPr="004B1668" w:rsidRDefault="00C11ABC" w:rsidP="00C11ABC">
      <w:pPr>
        <w:pStyle w:val="Diplom1"/>
      </w:pPr>
      <w:r w:rsidRPr="004B1668">
        <w:lastRenderedPageBreak/>
        <w:t>Клавіатуру слід розміщувати на поверхні столу або на спеціальний робочій поверхні  окремо від столу на відстані 100-300 мм. Від краю, ближнього до працівника. Кут нахилу клавіатури має бути в межах 5-15°.</w:t>
      </w:r>
    </w:p>
    <w:p w:rsidR="00C11ABC" w:rsidRPr="004B1668" w:rsidRDefault="00C11ABC" w:rsidP="00C11ABC">
      <w:pPr>
        <w:pStyle w:val="Diplom1"/>
      </w:pPr>
      <w:r w:rsidRPr="004B1668">
        <w:t>Робоче місце з відеотерміналом слід оснащувати пюпітром (тримачем) для документів, що легко переміщується.</w:t>
      </w:r>
    </w:p>
    <w:p w:rsidR="00C11ABC" w:rsidRPr="00C11ABC" w:rsidRDefault="00C11ABC" w:rsidP="00C11ABC">
      <w:pPr>
        <w:spacing w:line="360" w:lineRule="auto"/>
        <w:ind w:firstLine="708"/>
        <w:jc w:val="both"/>
        <w:rPr>
          <w:sz w:val="28"/>
          <w:szCs w:val="28"/>
          <w:lang w:val="uk-UA"/>
        </w:rPr>
      </w:pPr>
      <w:r w:rsidRPr="00C11ABC">
        <w:rPr>
          <w:sz w:val="28"/>
          <w:szCs w:val="28"/>
          <w:lang w:val="uk-UA"/>
        </w:rPr>
        <w:t>Розміщення принтера або іншого пристрою введення-виведення інформації на робочому місці має забезпечувати добру видимість екрану відеотерміналу, зручність ручного керування пристроєм введення-виведення інформації в зоні досяжності моторного поля: по висоті 900-1300мм., по глибині 400-500мм.</w:t>
      </w:r>
    </w:p>
    <w:p w:rsidR="00C11ABC" w:rsidRPr="00C11ABC" w:rsidRDefault="00C11ABC" w:rsidP="00C11ABC">
      <w:pPr>
        <w:spacing w:line="360" w:lineRule="auto"/>
        <w:ind w:firstLine="708"/>
        <w:rPr>
          <w:sz w:val="28"/>
          <w:szCs w:val="28"/>
          <w:lang w:val="uk-UA"/>
        </w:rPr>
      </w:pPr>
    </w:p>
    <w:p w:rsidR="00C11ABC" w:rsidRPr="00C11ABC" w:rsidRDefault="00C11ABC" w:rsidP="00C11ABC">
      <w:pPr>
        <w:spacing w:line="360" w:lineRule="auto"/>
        <w:ind w:firstLine="708"/>
        <w:rPr>
          <w:b/>
          <w:sz w:val="28"/>
          <w:szCs w:val="28"/>
          <w:lang w:val="uk-UA"/>
        </w:rPr>
      </w:pPr>
      <w:r w:rsidRPr="00C11ABC">
        <w:rPr>
          <w:b/>
          <w:sz w:val="28"/>
          <w:szCs w:val="28"/>
          <w:lang w:val="uk-UA"/>
        </w:rPr>
        <w:t>5.2 Розрахунок освітення</w:t>
      </w:r>
    </w:p>
    <w:p w:rsidR="00C11ABC" w:rsidRPr="00C11ABC" w:rsidRDefault="00C11ABC" w:rsidP="00C11ABC">
      <w:pPr>
        <w:spacing w:line="360" w:lineRule="auto"/>
        <w:ind w:firstLine="708"/>
        <w:rPr>
          <w:b/>
          <w:sz w:val="28"/>
          <w:szCs w:val="28"/>
          <w:lang w:val="uk-UA"/>
        </w:rPr>
      </w:pPr>
    </w:p>
    <w:p w:rsidR="00C11ABC" w:rsidRPr="00533F10" w:rsidRDefault="00C11ABC" w:rsidP="00C11ABC">
      <w:pPr>
        <w:spacing w:line="360" w:lineRule="auto"/>
        <w:ind w:firstLine="708"/>
        <w:jc w:val="both"/>
        <w:rPr>
          <w:sz w:val="28"/>
          <w:szCs w:val="28"/>
        </w:rPr>
      </w:pPr>
      <w:r w:rsidRPr="00C11ABC">
        <w:rPr>
          <w:sz w:val="28"/>
          <w:szCs w:val="28"/>
          <w:lang w:val="uk-UA"/>
        </w:rPr>
        <w:t xml:space="preserve">Штучне освітлення передбачається в усіх виробничих та побутових приміщеннях для компенсації нестачі природного світла та для освітлення приміщень в темний період доби. </w:t>
      </w:r>
      <w:r>
        <w:rPr>
          <w:sz w:val="28"/>
          <w:szCs w:val="28"/>
        </w:rPr>
        <w:t>Від того, наскільки кваліфіковано воно спроектоване залежить безпека праці та самопочуття працівників, продуктивність їхньої праці та якість продукції. Відомо, що раціонально виконане штучне освітлення приміщень при одній і тій же витраті електроенергії підвищує продуктивність праці на 15-20%.</w:t>
      </w:r>
    </w:p>
    <w:p w:rsidR="00C11ABC" w:rsidRDefault="00C11ABC" w:rsidP="00C11ABC">
      <w:pPr>
        <w:pStyle w:val="Diplom1"/>
      </w:pPr>
      <w:r w:rsidRPr="003D33A4">
        <w:t>Проведемо</w:t>
      </w:r>
      <w:r>
        <w:t xml:space="preserve"> розрахунок освітлення робочого приміщення.</w:t>
      </w:r>
      <w:r w:rsidRPr="009C5728">
        <w:t xml:space="preserve"> </w:t>
      </w:r>
      <w:r>
        <w:t>Для розрахунку штучного робочого освітлення застосуємо метод коефіцієнта використання світлового потоку, який застосовується для розрахунку загального рівномірного освітлення приміщень при відсутності вагомих затемнень робочої поверхні.</w:t>
      </w:r>
    </w:p>
    <w:p w:rsidR="00C11ABC" w:rsidRDefault="00C11ABC" w:rsidP="00C11ABC">
      <w:pPr>
        <w:pStyle w:val="Diplom1"/>
      </w:pPr>
      <w:r>
        <w:t>Загальне освітлення розраховуємо по формулі:</w:t>
      </w:r>
    </w:p>
    <w:p w:rsidR="00C11ABC" w:rsidRPr="007E435E" w:rsidRDefault="006E6EE6" w:rsidP="00C11ABC">
      <w:pPr>
        <w:spacing w:line="360" w:lineRule="auto"/>
        <w:jc w:val="right"/>
        <w:rPr>
          <w:oMath/>
          <w:sz w:val="28"/>
          <w:szCs w:val="28"/>
          <w:lang w:val="uk-UA"/>
        </w:rPr>
      </w:pPr>
      <m:oMath>
        <m:sSub>
          <m:sSubPr>
            <m:ctrlPr>
              <w:rPr>
                <w:rFonts w:ascii="Cambria Math"/>
                <w:sz w:val="32"/>
                <w:szCs w:val="32"/>
              </w:rPr>
            </m:ctrlPr>
          </m:sSubPr>
          <m:e>
            <m:r>
              <m:rPr>
                <m:nor/>
              </m:rPr>
              <w:rPr>
                <w:sz w:val="32"/>
                <w:szCs w:val="32"/>
                <w:lang w:val="en-US"/>
              </w:rPr>
              <m:t>F</m:t>
            </m:r>
          </m:e>
          <m:sub>
            <m:r>
              <m:rPr>
                <m:nor/>
              </m:rPr>
              <w:rPr>
                <w:sz w:val="32"/>
                <w:szCs w:val="32"/>
                <w:lang w:val="uk-UA"/>
              </w:rPr>
              <m:t>заг</m:t>
            </m:r>
          </m:sub>
        </m:sSub>
        <m:r>
          <m:rPr>
            <m:nor/>
          </m:rPr>
          <w:rPr>
            <w:rFonts w:ascii="Cambria Math"/>
            <w:sz w:val="32"/>
            <w:szCs w:val="32"/>
            <w:lang w:val="uk-UA"/>
          </w:rPr>
          <m:t xml:space="preserve"> </m:t>
        </m:r>
        <m:r>
          <m:rPr>
            <m:nor/>
          </m:rPr>
          <w:rPr>
            <w:sz w:val="32"/>
            <w:szCs w:val="32"/>
            <w:lang w:val="uk-UA"/>
          </w:rPr>
          <m:t xml:space="preserve">= </m:t>
        </m:r>
        <m:f>
          <m:fPr>
            <m:ctrlPr>
              <w:rPr>
                <w:rFonts w:ascii="Cambria Math"/>
                <w:sz w:val="32"/>
                <w:szCs w:val="32"/>
              </w:rPr>
            </m:ctrlPr>
          </m:fPr>
          <m:num>
            <m:sSub>
              <m:sSubPr>
                <m:ctrlPr>
                  <w:rPr>
                    <w:rFonts w:ascii="Cambria Math"/>
                    <w:sz w:val="32"/>
                    <w:szCs w:val="32"/>
                  </w:rPr>
                </m:ctrlPr>
              </m:sSubPr>
              <m:e>
                <m:r>
                  <m:rPr>
                    <m:nor/>
                  </m:rPr>
                  <w:rPr>
                    <w:sz w:val="32"/>
                    <w:szCs w:val="32"/>
                  </w:rPr>
                  <m:t>E</m:t>
                </m:r>
              </m:e>
              <m:sub>
                <m:r>
                  <m:rPr>
                    <m:nor/>
                  </m:rPr>
                  <w:rPr>
                    <w:sz w:val="32"/>
                    <w:szCs w:val="32"/>
                  </w:rPr>
                  <m:t>H</m:t>
                </m:r>
              </m:sub>
            </m:sSub>
            <m:r>
              <m:rPr>
                <m:nor/>
              </m:rPr>
              <w:rPr>
                <w:rFonts w:ascii="Cambria Math"/>
                <w:sz w:val="32"/>
                <w:szCs w:val="32"/>
                <w:lang w:val="uk-UA"/>
              </w:rPr>
              <m:t xml:space="preserve"> </m:t>
            </m:r>
            <m:r>
              <m:rPr>
                <m:nor/>
              </m:rPr>
              <w:rPr>
                <w:sz w:val="32"/>
                <w:szCs w:val="32"/>
                <w:lang w:val="uk-UA"/>
              </w:rPr>
              <m:t>∙</m:t>
            </m:r>
            <m:r>
              <m:rPr>
                <m:nor/>
              </m:rPr>
              <w:rPr>
                <w:rFonts w:ascii="Cambria Math"/>
                <w:sz w:val="32"/>
                <w:szCs w:val="32"/>
                <w:lang w:val="uk-UA"/>
              </w:rPr>
              <m:t xml:space="preserve"> </m:t>
            </m:r>
            <m:r>
              <m:rPr>
                <m:nor/>
              </m:rPr>
              <w:rPr>
                <w:sz w:val="32"/>
                <w:szCs w:val="32"/>
              </w:rPr>
              <m:t>S</m:t>
            </m:r>
            <m:r>
              <m:rPr>
                <m:nor/>
              </m:rPr>
              <w:rPr>
                <w:rFonts w:ascii="Cambria Math"/>
                <w:sz w:val="32"/>
                <w:szCs w:val="32"/>
                <w:lang w:val="uk-UA"/>
              </w:rPr>
              <m:t xml:space="preserve"> </m:t>
            </m:r>
            <m:r>
              <m:rPr>
                <m:nor/>
              </m:rPr>
              <w:rPr>
                <w:sz w:val="32"/>
                <w:szCs w:val="32"/>
                <w:lang w:val="uk-UA"/>
              </w:rPr>
              <m:t>∙</m:t>
            </m:r>
            <m:r>
              <m:rPr>
                <m:nor/>
              </m:rPr>
              <w:rPr>
                <w:rFonts w:ascii="Cambria Math"/>
                <w:sz w:val="32"/>
                <w:szCs w:val="32"/>
                <w:lang w:val="uk-UA"/>
              </w:rPr>
              <m:t xml:space="preserve"> </m:t>
            </m:r>
            <m:r>
              <m:rPr>
                <m:nor/>
              </m:rPr>
              <w:rPr>
                <w:sz w:val="32"/>
                <w:szCs w:val="32"/>
              </w:rPr>
              <m:t>Z</m:t>
            </m:r>
            <m:r>
              <m:rPr>
                <m:nor/>
              </m:rPr>
              <w:rPr>
                <w:rFonts w:ascii="Cambria Math"/>
                <w:sz w:val="32"/>
                <w:szCs w:val="32"/>
                <w:lang w:val="uk-UA"/>
              </w:rPr>
              <m:t xml:space="preserve"> </m:t>
            </m:r>
            <m:r>
              <m:rPr>
                <m:nor/>
              </m:rPr>
              <w:rPr>
                <w:sz w:val="32"/>
                <w:szCs w:val="32"/>
                <w:lang w:val="uk-UA"/>
              </w:rPr>
              <m:t>∙</m:t>
            </m:r>
            <m:r>
              <m:rPr>
                <m:nor/>
              </m:rPr>
              <w:rPr>
                <w:rFonts w:ascii="Cambria Math"/>
                <w:sz w:val="32"/>
                <w:szCs w:val="32"/>
                <w:lang w:val="uk-UA"/>
              </w:rPr>
              <m:t xml:space="preserve"> </m:t>
            </m:r>
            <m:sSub>
              <m:sSubPr>
                <m:ctrlPr>
                  <w:rPr>
                    <w:rFonts w:ascii="Cambria Math"/>
                    <w:sz w:val="32"/>
                    <w:szCs w:val="32"/>
                  </w:rPr>
                </m:ctrlPr>
              </m:sSubPr>
              <m:e>
                <m:r>
                  <m:rPr>
                    <m:nor/>
                  </m:rPr>
                  <w:rPr>
                    <w:sz w:val="32"/>
                    <w:szCs w:val="32"/>
                  </w:rPr>
                  <m:t>K</m:t>
                </m:r>
              </m:e>
              <m:sub>
                <m:r>
                  <m:rPr>
                    <m:nor/>
                  </m:rPr>
                  <w:rPr>
                    <w:sz w:val="32"/>
                    <w:szCs w:val="32"/>
                    <w:lang w:val="uk-UA"/>
                  </w:rPr>
                  <m:t>З</m:t>
                </m:r>
              </m:sub>
            </m:sSub>
          </m:num>
          <m:den>
            <m:r>
              <m:rPr>
                <m:nor/>
              </m:rPr>
              <w:rPr>
                <w:sz w:val="32"/>
                <w:szCs w:val="32"/>
              </w:rPr>
              <m:t>η</m:t>
            </m:r>
          </m:den>
        </m:f>
      </m:oMath>
      <w:r w:rsidR="003546B4">
        <w:rPr>
          <w:sz w:val="28"/>
          <w:szCs w:val="28"/>
          <w:lang w:val="uk-UA"/>
        </w:rPr>
        <w:tab/>
      </w:r>
      <w:r w:rsidR="003546B4">
        <w:rPr>
          <w:sz w:val="28"/>
          <w:szCs w:val="28"/>
          <w:lang w:val="uk-UA"/>
        </w:rPr>
        <w:tab/>
      </w:r>
      <w:r w:rsidR="007E435E" w:rsidRPr="007E435E">
        <w:rPr>
          <w:sz w:val="28"/>
          <w:szCs w:val="28"/>
          <w:lang w:val="uk-UA"/>
        </w:rPr>
        <w:tab/>
      </w:r>
      <w:r w:rsidR="007E435E" w:rsidRPr="007E435E">
        <w:rPr>
          <w:sz w:val="28"/>
          <w:szCs w:val="28"/>
          <w:lang w:val="uk-UA"/>
        </w:rPr>
        <w:tab/>
      </w:r>
      <w:r w:rsidR="003546B4" w:rsidRPr="009867F9">
        <w:rPr>
          <w:sz w:val="28"/>
          <w:szCs w:val="28"/>
          <w:lang w:val="uk-UA"/>
        </w:rPr>
        <w:t xml:space="preserve">     </w:t>
      </w:r>
      <w:r w:rsidR="007E435E" w:rsidRPr="007E435E">
        <w:rPr>
          <w:sz w:val="28"/>
          <w:szCs w:val="28"/>
          <w:lang w:val="uk-UA"/>
        </w:rPr>
        <w:t>(5.1)</w:t>
      </w:r>
    </w:p>
    <w:p w:rsidR="00C11ABC" w:rsidRDefault="00C11ABC" w:rsidP="00C11ABC">
      <w:pPr>
        <w:pStyle w:val="Diplom1"/>
      </w:pPr>
      <w:r>
        <w:lastRenderedPageBreak/>
        <w:t>де: Е</w:t>
      </w:r>
      <w:r w:rsidRPr="00826FA6">
        <w:rPr>
          <w:vertAlign w:val="subscript"/>
        </w:rPr>
        <w:t>Н</w:t>
      </w:r>
      <w:r>
        <w:t xml:space="preserve"> – нормативна мінімальна освітленість для виробництв з розрядом зорових робіт ІІІб і середнім контрастом об’єкта розрізнення на фоні середньої світлості, Е</w:t>
      </w:r>
      <w:r w:rsidRPr="003C63E7">
        <w:rPr>
          <w:vertAlign w:val="subscript"/>
        </w:rPr>
        <w:t>Н</w:t>
      </w:r>
      <w:r>
        <w:t xml:space="preserve"> = 500 лк.;</w:t>
      </w:r>
    </w:p>
    <w:p w:rsidR="00C11ABC" w:rsidRPr="003E7709" w:rsidRDefault="00C11ABC" w:rsidP="00C11ABC">
      <w:pPr>
        <w:pStyle w:val="Diplom1"/>
      </w:pPr>
      <w:r w:rsidRPr="003E7709">
        <w:t>К</w:t>
      </w:r>
      <w:r w:rsidRPr="003E7709">
        <w:rPr>
          <w:vertAlign w:val="subscript"/>
        </w:rPr>
        <w:t>З</w:t>
      </w:r>
      <w:r w:rsidRPr="003E7709">
        <w:t xml:space="preserve"> – коефіцієнт запасу = 1,3;</w:t>
      </w:r>
    </w:p>
    <w:p w:rsidR="00C11ABC" w:rsidRPr="003E7709" w:rsidRDefault="00C11ABC" w:rsidP="00C11ABC">
      <w:pPr>
        <w:pStyle w:val="Diplom1"/>
      </w:pPr>
      <w:r w:rsidRPr="003E7709">
        <w:t>S – площа дільниці = 6 ∙ 5 = 30 м</w:t>
      </w:r>
      <w:r w:rsidRPr="003E7709">
        <w:rPr>
          <w:vertAlign w:val="superscript"/>
        </w:rPr>
        <w:t>2</w:t>
      </w:r>
      <w:r w:rsidRPr="003E7709">
        <w:t>;</w:t>
      </w:r>
    </w:p>
    <w:p w:rsidR="00C11ABC" w:rsidRPr="003E7709" w:rsidRDefault="00C11ABC" w:rsidP="00C11ABC">
      <w:pPr>
        <w:pStyle w:val="Diplom1"/>
      </w:pPr>
      <w:r w:rsidRPr="003E7709">
        <w:t>Z – коефіцієнт нерівномірності освітлення = 1,15;</w:t>
      </w:r>
    </w:p>
    <w:p w:rsidR="00C11ABC" w:rsidRPr="003E7709" w:rsidRDefault="00C11ABC" w:rsidP="00C11ABC">
      <w:pPr>
        <w:pStyle w:val="Diplom1"/>
      </w:pPr>
      <w:r w:rsidRPr="003E7709">
        <w:t>η – коефіцієнт використання світлового потоку згідно таблиці, η = 0,51.</w:t>
      </w:r>
    </w:p>
    <w:p w:rsidR="00C11ABC" w:rsidRPr="001B22B1" w:rsidRDefault="006E6EE6" w:rsidP="00C11ABC">
      <w:pPr>
        <w:pStyle w:val="Diplom1"/>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заг</m:t>
              </m:r>
            </m:sub>
          </m:sSub>
          <m:r>
            <m:rPr>
              <m:sty m:val="p"/>
            </m:rPr>
            <w:rPr>
              <w:rFonts w:ascii="Cambria Math" w:hAnsi="Cambria Math"/>
            </w:rPr>
            <m:t>=500∙30∙1,15∙</m:t>
          </m:r>
          <m:f>
            <m:fPr>
              <m:ctrlPr>
                <w:rPr>
                  <w:rFonts w:ascii="Cambria Math" w:hAnsi="Cambria Math"/>
                </w:rPr>
              </m:ctrlPr>
            </m:fPr>
            <m:num>
              <m:r>
                <m:rPr>
                  <m:sty m:val="p"/>
                </m:rPr>
                <w:rPr>
                  <w:rFonts w:ascii="Cambria Math" w:hAnsi="Cambria Math"/>
                </w:rPr>
                <m:t>1,3</m:t>
              </m:r>
            </m:num>
            <m:den>
              <m:r>
                <m:rPr>
                  <m:sty m:val="p"/>
                </m:rPr>
                <w:rPr>
                  <w:rFonts w:ascii="Cambria Math" w:hAnsi="Cambria Math"/>
                </w:rPr>
                <m:t>0,51</m:t>
              </m:r>
            </m:den>
          </m:f>
          <m:r>
            <m:rPr>
              <m:sty m:val="p"/>
            </m:rPr>
            <w:rPr>
              <w:rFonts w:ascii="Cambria Math" w:hAnsi="Cambria Math"/>
            </w:rPr>
            <m:t>= 43970</m:t>
          </m:r>
        </m:oMath>
      </m:oMathPara>
    </w:p>
    <w:p w:rsidR="00C11ABC" w:rsidRDefault="00C11ABC" w:rsidP="00C11ABC">
      <w:pPr>
        <w:pStyle w:val="Diplom1"/>
      </w:pPr>
      <w:r>
        <w:t xml:space="preserve">Для освітлення робочого приміщення приймемо люмінесцентні лампи типу ЛБ потужністю 40 Вт, які мають номінальний світловий потік </w:t>
      </w:r>
      <w:r>
        <w:rPr>
          <w:lang w:val="en-US"/>
        </w:rPr>
        <w:t>F</w:t>
      </w:r>
      <w:r>
        <w:rPr>
          <w:vertAlign w:val="subscript"/>
        </w:rPr>
        <w:t>л</w:t>
      </w:r>
      <w:r>
        <w:t xml:space="preserve"> = </w:t>
      </w:r>
      <w:r w:rsidRPr="00032372">
        <w:t>3200</w:t>
      </w:r>
      <w:r>
        <w:t xml:space="preserve"> лм.</w:t>
      </w:r>
    </w:p>
    <w:p w:rsidR="00C11ABC" w:rsidRDefault="00C11ABC" w:rsidP="00C11ABC">
      <w:pPr>
        <w:pStyle w:val="Diplom1"/>
      </w:pPr>
      <w:r>
        <w:t>Необхідну кількість ламп</w:t>
      </w:r>
      <w:r w:rsidR="009867F9">
        <w:t xml:space="preserve"> можна розрахувати</w:t>
      </w:r>
      <w:r>
        <w:t xml:space="preserve"> за формулою:</w:t>
      </w:r>
    </w:p>
    <w:p w:rsidR="00C11ABC" w:rsidRDefault="006E6EE6" w:rsidP="009867F9">
      <w:pPr>
        <w:pStyle w:val="Diplom1"/>
        <w:jc w:val="right"/>
        <w:rPr>
          <w:lang w:val="en-US"/>
        </w:rPr>
      </w:pPr>
      <m:oMath>
        <m:sSub>
          <m:sSubPr>
            <m:ctrlPr>
              <w:rPr>
                <w:rFonts w:ascii="Cambria Math"/>
              </w:rPr>
            </m:ctrlPr>
          </m:sSubPr>
          <m:e>
            <m:r>
              <m:rPr>
                <m:nor/>
              </m:rPr>
              <m:t>N</m:t>
            </m:r>
          </m:e>
          <m:sub>
            <m:r>
              <m:rPr>
                <m:nor/>
              </m:rPr>
              <m:t>Л</m:t>
            </m:r>
          </m:sub>
        </m:sSub>
        <m:r>
          <m:rPr>
            <m:nor/>
          </m:rPr>
          <m:t xml:space="preserve">= </m:t>
        </m:r>
        <m:f>
          <m:fPr>
            <m:ctrlPr>
              <w:rPr>
                <w:rFonts w:ascii="Cambria Math"/>
              </w:rPr>
            </m:ctrlPr>
          </m:fPr>
          <m:num>
            <m:sSub>
              <m:sSubPr>
                <m:ctrlPr>
                  <w:rPr>
                    <w:rFonts w:ascii="Cambria Math"/>
                  </w:rPr>
                </m:ctrlPr>
              </m:sSubPr>
              <m:e>
                <m:r>
                  <m:rPr>
                    <m:nor/>
                  </m:rPr>
                  <w:rPr>
                    <w:lang w:val="en-US"/>
                  </w:rPr>
                  <m:t>F</m:t>
                </m:r>
              </m:e>
              <m:sub>
                <m:r>
                  <m:rPr>
                    <m:nor/>
                  </m:rPr>
                  <m:t>заг</m:t>
                </m:r>
              </m:sub>
            </m:sSub>
          </m:num>
          <m:den>
            <m:sSub>
              <m:sSubPr>
                <m:ctrlPr>
                  <w:rPr>
                    <w:rFonts w:ascii="Cambria Math"/>
                  </w:rPr>
                </m:ctrlPr>
              </m:sSubPr>
              <m:e>
                <m:r>
                  <m:rPr>
                    <m:nor/>
                  </m:rPr>
                  <w:rPr>
                    <w:lang w:val="en-US"/>
                  </w:rPr>
                  <m:t>F</m:t>
                </m:r>
              </m:e>
              <m:sub>
                <m:r>
                  <m:rPr>
                    <m:nor/>
                  </m:rPr>
                  <m:t>л</m:t>
                </m:r>
              </m:sub>
            </m:sSub>
          </m:den>
        </m:f>
      </m:oMath>
      <w:r w:rsidR="009867F9">
        <w:tab/>
      </w:r>
      <w:r w:rsidR="009867F9">
        <w:tab/>
      </w:r>
      <w:r w:rsidR="009867F9">
        <w:tab/>
      </w:r>
      <w:r w:rsidR="009867F9">
        <w:tab/>
      </w:r>
      <w:r w:rsidR="009867F9">
        <w:tab/>
      </w:r>
      <w:r w:rsidR="009867F9">
        <w:rPr>
          <w:lang w:val="en-US"/>
        </w:rPr>
        <w:t xml:space="preserve">     </w:t>
      </w:r>
      <w:r w:rsidR="009867F9" w:rsidRPr="009867F9">
        <w:t>(5.2)</w:t>
      </w:r>
    </w:p>
    <w:p w:rsidR="009867F9" w:rsidRPr="009867F9" w:rsidRDefault="009867F9" w:rsidP="009867F9">
      <w:pPr>
        <w:pStyle w:val="Diplom1"/>
        <w:jc w:val="left"/>
        <w:rPr>
          <w:oMath/>
        </w:rPr>
      </w:pPr>
      <w:r>
        <w:t>Підставимо значення в формулу і отримаємо необхідну кількість ламп.</w:t>
      </w:r>
    </w:p>
    <w:p w:rsidR="00C11ABC" w:rsidRPr="001B22B1" w:rsidRDefault="006E6EE6" w:rsidP="00C11ABC">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r>
                <m:rPr>
                  <m:sty m:val="p"/>
                </m:rPr>
                <w:rPr>
                  <w:rFonts w:ascii="Cambria Math"/>
                </w:rPr>
                <m:t>43970</m:t>
              </m:r>
            </m:num>
            <m:den>
              <m:r>
                <m:rPr>
                  <m:sty m:val="p"/>
                </m:rPr>
                <w:rPr>
                  <w:rFonts w:ascii="Cambria Math"/>
                </w:rPr>
                <m:t>3200</m:t>
              </m:r>
            </m:den>
          </m:f>
          <m:r>
            <m:rPr>
              <m:sty m:val="p"/>
            </m:rPr>
            <w:rPr>
              <w:rFonts w:ascii="Cambria Math"/>
            </w:rPr>
            <m:t>= 13,74</m:t>
          </m:r>
        </m:oMath>
      </m:oMathPara>
    </w:p>
    <w:p w:rsidR="00C11ABC" w:rsidRDefault="00C11ABC" w:rsidP="00C11ABC">
      <w:pPr>
        <w:pStyle w:val="Diplom1"/>
      </w:pPr>
      <w:r>
        <w:t xml:space="preserve">Приймемо кількість ламп за </w:t>
      </w:r>
      <w:r w:rsidRPr="009867F9">
        <w:t>14</w:t>
      </w:r>
      <w:r>
        <w:t>.</w:t>
      </w:r>
    </w:p>
    <w:p w:rsidR="00C11ABC" w:rsidRDefault="00C11ABC" w:rsidP="00C11ABC">
      <w:pPr>
        <w:pStyle w:val="Diplom1"/>
      </w:pPr>
      <w:r>
        <w:t>Розрахуємо кількість світильників по формулі:</w:t>
      </w:r>
    </w:p>
    <w:p w:rsidR="00C11ABC" w:rsidRPr="00466C59" w:rsidRDefault="006E6EE6" w:rsidP="00466C59">
      <w:pPr>
        <w:pStyle w:val="Diplom1"/>
        <w:jc w:val="right"/>
        <w:rPr>
          <w:oMath/>
          <w:lang w:val="ru-RU"/>
        </w:rPr>
      </w:pPr>
      <m:oMath>
        <m:sSub>
          <m:sSubPr>
            <m:ctrlPr>
              <w:rPr>
                <w:rFonts w:ascii="Cambria Math"/>
              </w:rPr>
            </m:ctrlPr>
          </m:sSubPr>
          <m:e>
            <m:r>
              <m:rPr>
                <m:nor/>
              </m:rPr>
              <w:rPr>
                <w:lang w:val="en-US"/>
              </w:rPr>
              <m:t>N</m:t>
            </m:r>
          </m:e>
          <m:sub>
            <m:r>
              <m:rPr>
                <m:nor/>
              </m:rPr>
              <m:t>С</m:t>
            </m:r>
          </m:sub>
        </m:sSub>
        <m:r>
          <m:rPr>
            <m:nor/>
          </m:rPr>
          <m:t xml:space="preserve">= </m:t>
        </m:r>
        <m:f>
          <m:fPr>
            <m:ctrlPr>
              <w:rPr>
                <w:rFonts w:ascii="Cambria Math"/>
              </w:rPr>
            </m:ctrlPr>
          </m:fPr>
          <m:num>
            <m:sSub>
              <m:sSubPr>
                <m:ctrlPr>
                  <w:rPr>
                    <w:rFonts w:ascii="Cambria Math"/>
                  </w:rPr>
                </m:ctrlPr>
              </m:sSubPr>
              <m:e>
                <m:r>
                  <m:rPr>
                    <m:nor/>
                  </m:rPr>
                  <w:rPr>
                    <w:lang w:val="en-US"/>
                  </w:rPr>
                  <m:t>N</m:t>
                </m:r>
              </m:e>
              <m:sub>
                <m:r>
                  <m:rPr>
                    <m:nor/>
                  </m:rPr>
                  <m:t>Л</m:t>
                </m:r>
              </m:sub>
            </m:sSub>
          </m:num>
          <m:den>
            <m:r>
              <m:rPr>
                <m:nor/>
              </m:rPr>
              <w:rPr>
                <w:lang w:val="en-US"/>
              </w:rPr>
              <m:t>n</m:t>
            </m:r>
          </m:den>
        </m:f>
      </m:oMath>
      <w:r w:rsidR="00466C59" w:rsidRPr="00466C59">
        <w:rPr>
          <w:lang w:val="ru-RU"/>
        </w:rPr>
        <w:t>, де</w:t>
      </w:r>
      <w:r w:rsidR="00466C59">
        <w:rPr>
          <w:lang w:val="ru-RU"/>
        </w:rPr>
        <w:tab/>
      </w:r>
      <w:r w:rsidR="00466C59">
        <w:rPr>
          <w:lang w:val="ru-RU"/>
        </w:rPr>
        <w:tab/>
      </w:r>
      <w:r w:rsidR="00466C59">
        <w:rPr>
          <w:lang w:val="ru-RU"/>
        </w:rPr>
        <w:tab/>
      </w:r>
      <w:r w:rsidR="00466C59">
        <w:rPr>
          <w:lang w:val="ru-RU"/>
        </w:rPr>
        <w:tab/>
      </w:r>
      <w:r w:rsidR="00466C59">
        <w:rPr>
          <w:lang w:val="ru-RU"/>
        </w:rPr>
        <w:tab/>
      </w:r>
      <w:r w:rsidR="00466C59">
        <w:rPr>
          <w:lang w:val="en-US"/>
        </w:rPr>
        <w:t xml:space="preserve">       </w:t>
      </w:r>
      <w:r w:rsidR="00466C59" w:rsidRPr="00466C59">
        <w:rPr>
          <w:lang w:val="ru-RU"/>
        </w:rPr>
        <w:t>(5.3)</w:t>
      </w:r>
    </w:p>
    <w:p w:rsidR="00C11ABC" w:rsidRDefault="00C11ABC" w:rsidP="00466C59">
      <w:pPr>
        <w:pStyle w:val="Diplom1"/>
      </w:pPr>
      <w:r>
        <w:rPr>
          <w:lang w:val="en-US"/>
        </w:rPr>
        <w:t>n</w:t>
      </w:r>
      <w:r>
        <w:t xml:space="preserve"> – </w:t>
      </w:r>
      <w:proofErr w:type="gramStart"/>
      <w:r>
        <w:t>кількість</w:t>
      </w:r>
      <w:proofErr w:type="gramEnd"/>
      <w:r>
        <w:t xml:space="preserve"> ламп у вибраному типі світильника.</w:t>
      </w:r>
    </w:p>
    <w:p w:rsidR="00C11ABC" w:rsidRPr="00100239" w:rsidRDefault="00C11ABC" w:rsidP="00C11ABC">
      <w:pPr>
        <w:pStyle w:val="Diplom1"/>
        <w:rPr>
          <w:lang w:val="ru-RU"/>
        </w:rPr>
      </w:pPr>
      <w:r>
        <w:t>Використаємо в робочому приміщенні світильники типу ЛПО-01В-2</w:t>
      </w:r>
      <w:r>
        <w:rPr>
          <w:lang w:val="en-US"/>
        </w:rPr>
        <w:t>x</w:t>
      </w:r>
      <w:r w:rsidRPr="00345758">
        <w:t>40</w:t>
      </w:r>
      <w:r>
        <w:t>, в яких використовується по дві люмінесцентні лампи.</w:t>
      </w:r>
    </w:p>
    <w:p w:rsidR="00C11ABC" w:rsidRPr="00032372" w:rsidRDefault="00C11ABC" w:rsidP="00C11ABC">
      <w:pPr>
        <w:pStyle w:val="Diplom1"/>
      </w:pPr>
      <w:r w:rsidRPr="00032372">
        <w:t>Розрахуємо необхідну кількість світильників:</w:t>
      </w:r>
    </w:p>
    <w:p w:rsidR="00C11ABC" w:rsidRPr="00032372" w:rsidRDefault="006E6EE6" w:rsidP="00C11ABC">
      <w:pPr>
        <w:spacing w:line="360" w:lineRule="auto"/>
        <w:ind w:firstLine="426"/>
        <w:jc w:val="center"/>
        <w:rPr>
          <w:sz w:val="28"/>
          <w:szCs w:val="28"/>
        </w:rPr>
      </w:pPr>
      <m:oMath>
        <m:sSub>
          <m:sSubPr>
            <m:ctrlPr>
              <w:rPr>
                <w:rFonts w:ascii="Cambria Math" w:hAnsi="Cambria Math"/>
                <w:sz w:val="28"/>
                <w:szCs w:val="28"/>
              </w:rPr>
            </m:ctrlPr>
          </m:sSubPr>
          <m:e>
            <m:r>
              <m:rPr>
                <m:sty m:val="p"/>
              </m:rPr>
              <w:rPr>
                <w:rFonts w:ascii="Cambria Math"/>
                <w:sz w:val="28"/>
                <w:szCs w:val="28"/>
              </w:rPr>
              <m:t>N</m:t>
            </m:r>
          </m:e>
          <m:sub>
            <m:r>
              <m:rPr>
                <m:sty m:val="p"/>
              </m:rPr>
              <w:rPr>
                <w:rFonts w:ascii="Cambria Math"/>
                <w:sz w:val="28"/>
                <w:szCs w:val="28"/>
              </w:rPr>
              <m:t>С</m:t>
            </m:r>
          </m:sub>
        </m:sSub>
        <m:r>
          <m:rPr>
            <m:sty m:val="p"/>
          </m:rPr>
          <w:rPr>
            <w:rFonts w:ascii="Cambria Math"/>
            <w:sz w:val="28"/>
            <w:szCs w:val="28"/>
          </w:rPr>
          <m:t>=</m:t>
        </m:r>
        <m:f>
          <m:fPr>
            <m:ctrlPr>
              <w:rPr>
                <w:rFonts w:ascii="Cambria Math" w:hAnsi="Cambria Math"/>
                <w:sz w:val="28"/>
                <w:szCs w:val="28"/>
              </w:rPr>
            </m:ctrlPr>
          </m:fPr>
          <m:num>
            <m:r>
              <m:rPr>
                <m:sty m:val="p"/>
              </m:rPr>
              <w:rPr>
                <w:rFonts w:ascii="Cambria Math"/>
                <w:sz w:val="28"/>
                <w:szCs w:val="28"/>
              </w:rPr>
              <m:t>14</m:t>
            </m:r>
          </m:num>
          <m:den>
            <m:r>
              <m:rPr>
                <m:sty m:val="p"/>
              </m:rPr>
              <w:rPr>
                <w:rFonts w:ascii="Cambria Math"/>
                <w:sz w:val="28"/>
                <w:szCs w:val="28"/>
              </w:rPr>
              <m:t>2</m:t>
            </m:r>
          </m:den>
        </m:f>
        <m:r>
          <m:rPr>
            <m:sty m:val="p"/>
          </m:rPr>
          <w:rPr>
            <w:rFonts w:ascii="Cambria Math"/>
            <w:sz w:val="28"/>
            <w:szCs w:val="28"/>
          </w:rPr>
          <m:t>= 7</m:t>
        </m:r>
      </m:oMath>
      <w:r w:rsidR="00C11ABC" w:rsidRPr="00032372">
        <w:rPr>
          <w:sz w:val="28"/>
          <w:szCs w:val="28"/>
        </w:rPr>
        <w:t xml:space="preserve"> (шт.)</w:t>
      </w:r>
    </w:p>
    <w:p w:rsidR="00C11ABC" w:rsidRPr="00466C59" w:rsidRDefault="00C11ABC" w:rsidP="00466C59">
      <w:pPr>
        <w:spacing w:line="360" w:lineRule="auto"/>
        <w:ind w:firstLine="708"/>
        <w:jc w:val="both"/>
        <w:rPr>
          <w:sz w:val="28"/>
          <w:szCs w:val="28"/>
          <w:lang w:val="uk-UA"/>
        </w:rPr>
      </w:pPr>
      <w:r>
        <w:rPr>
          <w:sz w:val="28"/>
          <w:szCs w:val="28"/>
        </w:rPr>
        <w:t>Для рівномірного освітлення робочого приміщення п</w:t>
      </w:r>
      <w:r w:rsidRPr="00032372">
        <w:rPr>
          <w:sz w:val="28"/>
          <w:szCs w:val="28"/>
        </w:rPr>
        <w:t xml:space="preserve">риймаємо кількість світильників </w:t>
      </w:r>
      <w:r w:rsidRPr="00032372">
        <w:rPr>
          <w:sz w:val="28"/>
          <w:szCs w:val="28"/>
          <w:lang w:val="en-US"/>
        </w:rPr>
        <w:t>N</w:t>
      </w:r>
      <w:r w:rsidRPr="00032372">
        <w:rPr>
          <w:sz w:val="28"/>
          <w:szCs w:val="28"/>
          <w:vertAlign w:val="subscript"/>
        </w:rPr>
        <w:t>С</w:t>
      </w:r>
      <w:r>
        <w:rPr>
          <w:sz w:val="28"/>
          <w:szCs w:val="28"/>
        </w:rPr>
        <w:t xml:space="preserve"> = 8</w:t>
      </w:r>
      <w:r w:rsidRPr="00032372">
        <w:rPr>
          <w:sz w:val="28"/>
          <w:szCs w:val="28"/>
        </w:rPr>
        <w:t xml:space="preserve"> шт.</w:t>
      </w:r>
      <w:r w:rsidR="00466C59" w:rsidRPr="00466C59">
        <w:rPr>
          <w:sz w:val="28"/>
          <w:szCs w:val="28"/>
        </w:rPr>
        <w:t xml:space="preserve"> Р</w:t>
      </w:r>
      <w:r w:rsidR="00466C59">
        <w:rPr>
          <w:sz w:val="28"/>
          <w:szCs w:val="28"/>
          <w:lang w:val="uk-UA"/>
        </w:rPr>
        <w:t>озташування ламп у приміщенні показано на рисунку 5.1.</w:t>
      </w:r>
    </w:p>
    <w:p w:rsidR="00C11ABC" w:rsidRDefault="00C11ABC" w:rsidP="00C11ABC">
      <w:pPr>
        <w:spacing w:line="360" w:lineRule="auto"/>
        <w:jc w:val="center"/>
        <w:rPr>
          <w:sz w:val="28"/>
          <w:szCs w:val="28"/>
          <w:lang w:val="uk-UA"/>
        </w:rPr>
      </w:pPr>
      <w:r>
        <w:rPr>
          <w:noProof/>
          <w:sz w:val="28"/>
          <w:szCs w:val="28"/>
          <w:lang w:val="uk-UA" w:eastAsia="uk-UA"/>
        </w:rPr>
        <w:lastRenderedPageBreak/>
        <w:drawing>
          <wp:inline distT="0" distB="0" distL="0" distR="0">
            <wp:extent cx="3134163" cy="2495239"/>
            <wp:effectExtent l="19050" t="0" r="90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34163" cy="2495239"/>
                    </a:xfrm>
                    <a:prstGeom prst="rect">
                      <a:avLst/>
                    </a:prstGeom>
                    <a:noFill/>
                    <a:ln w="9525">
                      <a:noFill/>
                      <a:miter lim="800000"/>
                      <a:headEnd/>
                      <a:tailEnd/>
                    </a:ln>
                  </pic:spPr>
                </pic:pic>
              </a:graphicData>
            </a:graphic>
          </wp:inline>
        </w:drawing>
      </w:r>
    </w:p>
    <w:p w:rsidR="00466C59" w:rsidRPr="00681CDB" w:rsidRDefault="00681CDB" w:rsidP="00C11ABC">
      <w:pPr>
        <w:spacing w:line="360" w:lineRule="auto"/>
        <w:jc w:val="center"/>
        <w:rPr>
          <w:sz w:val="28"/>
          <w:szCs w:val="28"/>
          <w:lang w:val="uk-UA"/>
        </w:rPr>
      </w:pPr>
      <w:r>
        <w:rPr>
          <w:sz w:val="28"/>
          <w:szCs w:val="28"/>
          <w:lang w:val="uk-UA"/>
        </w:rPr>
        <w:t>Рисунок 5.</w:t>
      </w:r>
      <w:r>
        <w:rPr>
          <w:sz w:val="28"/>
          <w:szCs w:val="28"/>
          <w:lang w:val="en-US"/>
        </w:rPr>
        <w:t>1</w:t>
      </w:r>
      <w:r w:rsidR="00466C59">
        <w:rPr>
          <w:sz w:val="28"/>
          <w:szCs w:val="28"/>
          <w:lang w:val="uk-UA"/>
        </w:rPr>
        <w:t xml:space="preserve"> – Розташування ламп у приміщенні</w:t>
      </w:r>
    </w:p>
    <w:p w:rsidR="00C11ABC" w:rsidRPr="00681CDB" w:rsidRDefault="00C11ABC" w:rsidP="00C11ABC">
      <w:pPr>
        <w:spacing w:line="360" w:lineRule="auto"/>
        <w:ind w:firstLine="708"/>
        <w:rPr>
          <w:sz w:val="28"/>
          <w:szCs w:val="28"/>
          <w:lang w:val="uk-UA"/>
        </w:rPr>
      </w:pPr>
    </w:p>
    <w:p w:rsidR="00C11ABC" w:rsidRPr="00681CDB" w:rsidRDefault="00C11ABC" w:rsidP="00C11ABC">
      <w:pPr>
        <w:spacing w:line="360" w:lineRule="auto"/>
        <w:ind w:firstLine="708"/>
        <w:rPr>
          <w:b/>
          <w:sz w:val="28"/>
          <w:szCs w:val="28"/>
          <w:lang w:val="uk-UA"/>
        </w:rPr>
      </w:pPr>
      <w:r w:rsidRPr="00681CDB">
        <w:rPr>
          <w:b/>
          <w:sz w:val="28"/>
          <w:szCs w:val="28"/>
          <w:lang w:val="uk-UA"/>
        </w:rPr>
        <w:t>5.3 Захисне заземлення електроустановок</w:t>
      </w:r>
    </w:p>
    <w:p w:rsidR="00C11ABC" w:rsidRPr="00681CDB" w:rsidRDefault="00C11ABC" w:rsidP="00C11ABC">
      <w:pPr>
        <w:spacing w:line="360" w:lineRule="auto"/>
        <w:ind w:firstLine="708"/>
        <w:rPr>
          <w:b/>
          <w:sz w:val="28"/>
          <w:szCs w:val="28"/>
          <w:lang w:val="uk-UA"/>
        </w:rPr>
      </w:pP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681CDB">
        <w:rPr>
          <w:color w:val="000000"/>
          <w:sz w:val="28"/>
          <w:szCs w:val="28"/>
          <w:lang w:val="uk-UA"/>
        </w:rPr>
        <w:t>Допоміжне електричне з'єднання з землею чи її еквівалентом металевих неструмо</w:t>
      </w:r>
      <w:r w:rsidRPr="00C11ABC">
        <w:rPr>
          <w:color w:val="000000"/>
          <w:sz w:val="28"/>
          <w:szCs w:val="28"/>
          <w:lang w:val="ru-RU"/>
        </w:rPr>
        <w:t>провідних частин, що можуть виявитися під напругою має назву захисне заземлення.</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Захисне заземлення має за мету знизити напругу дотику між корпусом електроустановки і землею до 42 В, і менше, що виникає в результаті ушкодження чи пробою ізоляції струмопровідних частин. Захисне заземлення варто відокремити від заземлення для захисту від розрядів статичної й атмосферної електрики.</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Допоміжне з'єднання з землею нейтральних точок обмоток генераторів, силових і вимірювальних трансформаторів, дугогасних апаратів та інших ланцюгів для забезпечення нормальної роботи електроустановок називається робочим заземленням. Заземлення для захисту від розрядів статичної й атмосферної електрики здійснюється для відводу цих зарядів у землю.</w:t>
      </w:r>
    </w:p>
    <w:p w:rsidR="00C11ABC" w:rsidRPr="00681CDB"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rStyle w:val="Strong"/>
          <w:color w:val="000000"/>
          <w:sz w:val="28"/>
          <w:szCs w:val="28"/>
          <w:lang w:val="ru-RU"/>
        </w:rPr>
        <w:t>Принцип роботи захисного заземлення.</w:t>
      </w:r>
      <w:r w:rsidRPr="00B50A7C">
        <w:rPr>
          <w:rStyle w:val="apple-converted-space"/>
          <w:b/>
          <w:bCs/>
          <w:color w:val="000000"/>
          <w:lang w:val="ru-RU"/>
        </w:rPr>
        <w:t xml:space="preserve"> </w:t>
      </w:r>
      <w:r w:rsidRPr="00C11ABC">
        <w:rPr>
          <w:color w:val="000000"/>
          <w:sz w:val="28"/>
          <w:szCs w:val="28"/>
          <w:lang w:val="ru-RU"/>
        </w:rPr>
        <w:t xml:space="preserve">На рисунку </w:t>
      </w:r>
      <w:r w:rsidRPr="00B50A7C">
        <w:rPr>
          <w:color w:val="000000"/>
          <w:sz w:val="28"/>
          <w:szCs w:val="28"/>
          <w:lang w:val="ru-RU"/>
        </w:rPr>
        <w:t>5</w:t>
      </w:r>
      <w:r w:rsidRPr="00C11ABC">
        <w:rPr>
          <w:color w:val="000000"/>
          <w:sz w:val="28"/>
          <w:szCs w:val="28"/>
          <w:lang w:val="ru-RU"/>
        </w:rPr>
        <w:t>.</w:t>
      </w:r>
      <w:r w:rsidR="00681CDB" w:rsidRPr="00681CDB">
        <w:rPr>
          <w:color w:val="000000"/>
          <w:sz w:val="28"/>
          <w:szCs w:val="28"/>
          <w:lang w:val="ru-RU"/>
        </w:rPr>
        <w:t>2</w:t>
      </w:r>
      <w:r>
        <w:rPr>
          <w:color w:val="000000"/>
          <w:sz w:val="28"/>
          <w:szCs w:val="28"/>
          <w:lang w:val="en-US"/>
        </w:rPr>
        <w:t>a</w:t>
      </w:r>
      <w:r w:rsidRPr="00C11ABC">
        <w:rPr>
          <w:color w:val="000000"/>
          <w:sz w:val="28"/>
          <w:szCs w:val="28"/>
          <w:lang w:val="ru-RU"/>
        </w:rPr>
        <w:t xml:space="preserve">, а показана ситуація дотику людини до заземленого корпуса електроустановки, на якому з'явилася напруга. </w:t>
      </w:r>
      <w:r w:rsidR="00681CDB">
        <w:rPr>
          <w:color w:val="000000"/>
          <w:sz w:val="28"/>
          <w:szCs w:val="28"/>
          <w:lang w:val="uk-UA"/>
        </w:rPr>
        <w:t>На рисунку 5.</w:t>
      </w:r>
      <w:r w:rsidR="00681CDB">
        <w:rPr>
          <w:color w:val="000000"/>
          <w:sz w:val="28"/>
          <w:szCs w:val="28"/>
          <w:lang w:val="en-US"/>
        </w:rPr>
        <w:t>2</w:t>
      </w:r>
      <w:r>
        <w:rPr>
          <w:color w:val="000000"/>
          <w:sz w:val="28"/>
          <w:szCs w:val="28"/>
          <w:lang w:val="uk-UA"/>
        </w:rPr>
        <w:t xml:space="preserve">б </w:t>
      </w:r>
      <w:r w:rsidRPr="00681CDB">
        <w:rPr>
          <w:color w:val="000000"/>
          <w:sz w:val="28"/>
          <w:szCs w:val="28"/>
          <w:lang w:val="ru-RU"/>
        </w:rPr>
        <w:t>–</w:t>
      </w:r>
      <w:r w:rsidRPr="00C11ABC">
        <w:rPr>
          <w:color w:val="000000"/>
          <w:sz w:val="28"/>
          <w:szCs w:val="28"/>
          <w:lang w:val="uk-UA"/>
        </w:rPr>
        <w:t xml:space="preserve"> її еквівалентна електрична схема.</w:t>
      </w:r>
    </w:p>
    <w:p w:rsidR="00C11ABC" w:rsidRPr="005F6EAF" w:rsidRDefault="00C11ABC" w:rsidP="00C11ABC">
      <w:pPr>
        <w:jc w:val="center"/>
      </w:pPr>
      <w:r>
        <w:rPr>
          <w:noProof/>
          <w:lang w:val="uk-UA" w:eastAsia="uk-UA"/>
        </w:rPr>
        <w:lastRenderedPageBreak/>
        <w:drawing>
          <wp:inline distT="0" distB="0" distL="0" distR="0">
            <wp:extent cx="4572000" cy="2647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572000" cy="2647950"/>
                    </a:xfrm>
                    <a:prstGeom prst="rect">
                      <a:avLst/>
                    </a:prstGeom>
                    <a:noFill/>
                    <a:ln w="9525">
                      <a:noFill/>
                      <a:miter lim="800000"/>
                      <a:headEnd/>
                      <a:tailEnd/>
                    </a:ln>
                  </pic:spPr>
                </pic:pic>
              </a:graphicData>
            </a:graphic>
          </wp:inline>
        </w:drawing>
      </w:r>
    </w:p>
    <w:p w:rsidR="00C11ABC" w:rsidRPr="00681CDB"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 xml:space="preserve">Рисунок </w:t>
      </w:r>
      <w:r w:rsidRPr="00C32537">
        <w:rPr>
          <w:color w:val="000000"/>
          <w:sz w:val="28"/>
          <w:szCs w:val="28"/>
          <w:lang w:val="ru-RU"/>
        </w:rPr>
        <w:t>5</w:t>
      </w:r>
      <w:r w:rsidRPr="00C11ABC">
        <w:rPr>
          <w:color w:val="000000"/>
          <w:sz w:val="28"/>
          <w:szCs w:val="28"/>
          <w:lang w:val="ru-RU"/>
        </w:rPr>
        <w:t>.</w:t>
      </w:r>
      <w:r w:rsidR="00681CDB" w:rsidRPr="00681CDB">
        <w:rPr>
          <w:color w:val="000000"/>
          <w:sz w:val="28"/>
          <w:szCs w:val="28"/>
          <w:lang w:val="ru-RU"/>
        </w:rPr>
        <w:t>2</w:t>
      </w:r>
      <w:r w:rsidRPr="00C32537">
        <w:rPr>
          <w:color w:val="000000"/>
          <w:sz w:val="28"/>
          <w:szCs w:val="28"/>
          <w:lang w:val="ru-RU"/>
        </w:rPr>
        <w:t xml:space="preserve"> –</w:t>
      </w:r>
      <w:r w:rsidRPr="00C11ABC">
        <w:rPr>
          <w:color w:val="000000"/>
          <w:sz w:val="28"/>
          <w:szCs w:val="28"/>
          <w:lang w:val="ru-RU"/>
        </w:rPr>
        <w:t xml:space="preserve"> Випадок дотику людини до заземленого корпуса електроустановки</w:t>
      </w:r>
      <w:r w:rsidRPr="00C32537">
        <w:rPr>
          <w:color w:val="000000"/>
          <w:sz w:val="28"/>
          <w:szCs w:val="28"/>
          <w:lang w:val="ru-RU"/>
        </w:rPr>
        <w:t>.</w:t>
      </w:r>
    </w:p>
    <w:p w:rsidR="00681CDB" w:rsidRPr="00681CDB" w:rsidRDefault="00681CDB" w:rsidP="00C11ABC">
      <w:pPr>
        <w:pStyle w:val="NormalWeb"/>
        <w:shd w:val="clear" w:color="auto" w:fill="FFFFFF"/>
        <w:spacing w:before="0" w:beforeAutospacing="0" w:after="0" w:afterAutospacing="0" w:line="360" w:lineRule="auto"/>
        <w:ind w:firstLine="709"/>
        <w:jc w:val="both"/>
        <w:rPr>
          <w:color w:val="000000"/>
          <w:sz w:val="28"/>
          <w:szCs w:val="28"/>
          <w:lang w:val="ru-RU"/>
        </w:rPr>
      </w:pPr>
    </w:p>
    <w:p w:rsidR="00C11ABC" w:rsidRPr="00E535B7"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Правила улаштування електроустановок (ПУЕ-86) установлюють норми опору заземлювального пристрою. Норма опору заземлювального пристрою г</w:t>
      </w:r>
      <w:r w:rsidRPr="00C11ABC">
        <w:rPr>
          <w:color w:val="000000"/>
          <w:sz w:val="28"/>
          <w:szCs w:val="28"/>
          <w:vertAlign w:val="subscript"/>
          <w:lang w:val="ru-RU"/>
        </w:rPr>
        <w:t>з</w:t>
      </w:r>
      <w:r w:rsidRPr="00C32537">
        <w:rPr>
          <w:rStyle w:val="apple-converted-space"/>
          <w:color w:val="000000"/>
        </w:rPr>
        <w:t> </w:t>
      </w:r>
      <w:r w:rsidRPr="00C11ABC">
        <w:rPr>
          <w:color w:val="000000"/>
          <w:sz w:val="28"/>
          <w:szCs w:val="28"/>
          <w:lang w:val="ru-RU"/>
        </w:rPr>
        <w:t>залежить від струму замикання на землі І</w:t>
      </w:r>
      <w:r w:rsidRPr="00C11ABC">
        <w:rPr>
          <w:color w:val="000000"/>
          <w:sz w:val="28"/>
          <w:szCs w:val="28"/>
          <w:vertAlign w:val="subscript"/>
          <w:lang w:val="ru-RU"/>
        </w:rPr>
        <w:t>з</w:t>
      </w:r>
      <w:r w:rsidRPr="00C32537">
        <w:rPr>
          <w:rStyle w:val="apple-converted-space"/>
          <w:color w:val="000000"/>
        </w:rPr>
        <w:t> </w:t>
      </w:r>
      <w:r w:rsidRPr="00C11ABC">
        <w:rPr>
          <w:color w:val="000000"/>
          <w:sz w:val="28"/>
          <w:szCs w:val="28"/>
          <w:lang w:val="ru-RU"/>
        </w:rPr>
        <w:t>у мережі, до якої підключена електроустановка, що підлягає заземленню. У мережах різної довжини і розгалуженості і, отже, з різними струмами замикання на землю установлені визначені значення опору заземлювального пристрою.</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Для електроустановок, що живляться напругою до 1000 В від мереж малої довжини з малими струмами замикання на землю (не більше 5А), опір заземлювального пристрою повинен бути не більше 4 Ом. До таких мереж на підприємствах відносяться мережі з напругою 380/220 В, прокладені на території підприємств від трансформаторних підстанцій для живлення споживачів електроенергії й освітлювальних установок підприємства.</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Якщо електроустановка живиться від винесених трансформаторів і генераторів потужністю до 100 кВА</w:t>
      </w:r>
      <w:r w:rsidRPr="00C32537">
        <w:rPr>
          <w:rStyle w:val="apple-converted-space"/>
          <w:color w:val="000000"/>
        </w:rPr>
        <w:t> </w:t>
      </w:r>
      <w:r w:rsidRPr="00C11ABC">
        <w:rPr>
          <w:iCs/>
          <w:color w:val="000000"/>
          <w:sz w:val="28"/>
          <w:szCs w:val="28"/>
          <w:lang w:val="ru-RU"/>
        </w:rPr>
        <w:t>опір заземлювального пристрою повинен бути не більшим</w:t>
      </w:r>
      <w:r w:rsidRPr="00C32537">
        <w:rPr>
          <w:rStyle w:val="apple-converted-space"/>
          <w:color w:val="000000"/>
        </w:rPr>
        <w:t> </w:t>
      </w:r>
      <w:r w:rsidRPr="00C11ABC">
        <w:rPr>
          <w:color w:val="000000"/>
          <w:sz w:val="28"/>
          <w:szCs w:val="28"/>
          <w:lang w:val="ru-RU"/>
        </w:rPr>
        <w:t>10</w:t>
      </w:r>
      <w:r w:rsidRPr="00C32537">
        <w:rPr>
          <w:rStyle w:val="apple-converted-space"/>
          <w:color w:val="000000"/>
        </w:rPr>
        <w:t> </w:t>
      </w:r>
      <w:r w:rsidRPr="00C11ABC">
        <w:rPr>
          <w:iCs/>
          <w:color w:val="000000"/>
          <w:sz w:val="28"/>
          <w:szCs w:val="28"/>
          <w:lang w:val="ru-RU"/>
        </w:rPr>
        <w:t>Ом</w:t>
      </w:r>
      <w:r w:rsidRPr="00C32537">
        <w:rPr>
          <w:rStyle w:val="apple-converted-space"/>
          <w:color w:val="000000"/>
        </w:rPr>
        <w:t> </w:t>
      </w:r>
      <w:r w:rsidRPr="00C11ABC">
        <w:rPr>
          <w:color w:val="000000"/>
          <w:sz w:val="28"/>
          <w:szCs w:val="28"/>
          <w:lang w:val="ru-RU"/>
        </w:rPr>
        <w:t xml:space="preserve">. Такі мережі мають малу довжину і розгалуженість, а струми замикання на землю в них не перевищують 0,1-0,2 А. До таких мереж </w:t>
      </w:r>
      <w:r w:rsidRPr="00C11ABC">
        <w:rPr>
          <w:color w:val="000000"/>
          <w:sz w:val="28"/>
          <w:szCs w:val="28"/>
          <w:lang w:val="ru-RU"/>
        </w:rPr>
        <w:lastRenderedPageBreak/>
        <w:t>відносяться мережі живлення від дизель-генераторних установок (під час аварій у міських системах електропостачання).</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Електроустановки, що живляться напругою вище 1000 В – до 110 кВ і вище з ефективно заземленою нейтраллю, де струми замикання на землю в мережі досягають значень 50-500 А,</w:t>
      </w:r>
      <w:r w:rsidRPr="00C32537">
        <w:rPr>
          <w:rStyle w:val="apple-converted-space"/>
          <w:color w:val="000000"/>
        </w:rPr>
        <w:t> </w:t>
      </w:r>
      <w:r w:rsidRPr="00C11ABC">
        <w:rPr>
          <w:iCs/>
          <w:color w:val="000000"/>
          <w:sz w:val="28"/>
          <w:szCs w:val="28"/>
          <w:lang w:val="ru-RU"/>
        </w:rPr>
        <w:t>опір заземлювального пристрою повинен бути не більшим</w:t>
      </w:r>
      <w:r w:rsidRPr="00C32537">
        <w:rPr>
          <w:rStyle w:val="apple-converted-space"/>
          <w:color w:val="000000"/>
        </w:rPr>
        <w:t> </w:t>
      </w:r>
      <w:r w:rsidRPr="00C11ABC">
        <w:rPr>
          <w:color w:val="000000"/>
          <w:sz w:val="28"/>
          <w:szCs w:val="28"/>
          <w:lang w:val="ru-RU"/>
        </w:rPr>
        <w:t>0,5</w:t>
      </w:r>
      <w:r w:rsidRPr="00C32537">
        <w:rPr>
          <w:rStyle w:val="apple-converted-space"/>
          <w:color w:val="000000"/>
        </w:rPr>
        <w:t> </w:t>
      </w:r>
      <w:r w:rsidRPr="00C11ABC">
        <w:rPr>
          <w:iCs/>
          <w:color w:val="000000"/>
          <w:sz w:val="28"/>
          <w:szCs w:val="28"/>
          <w:lang w:val="ru-RU"/>
        </w:rPr>
        <w:t>Ом.</w:t>
      </w:r>
      <w:r w:rsidRPr="00C32537">
        <w:rPr>
          <w:rStyle w:val="apple-converted-space"/>
          <w:color w:val="000000"/>
        </w:rPr>
        <w:t> </w:t>
      </w:r>
      <w:r w:rsidRPr="00C11ABC">
        <w:rPr>
          <w:color w:val="000000"/>
          <w:sz w:val="28"/>
          <w:szCs w:val="28"/>
          <w:lang w:val="ru-RU"/>
        </w:rPr>
        <w:t xml:space="preserve">Захисне заземлення електроустановок виконують: на всіх електроустановках при напрузі змінного струму 380 В і вище, 440 В і вище </w:t>
      </w:r>
      <w:r w:rsidRPr="00C32537">
        <w:rPr>
          <w:color w:val="000000"/>
          <w:sz w:val="28"/>
          <w:szCs w:val="28"/>
          <w:lang w:val="ru-RU"/>
        </w:rPr>
        <w:t>–</w:t>
      </w:r>
      <w:r w:rsidRPr="00C11ABC">
        <w:rPr>
          <w:color w:val="000000"/>
          <w:sz w:val="28"/>
          <w:szCs w:val="28"/>
          <w:lang w:val="ru-RU"/>
        </w:rPr>
        <w:t xml:space="preserve"> постійного струму;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В електроустановках, розташованих у приміщеннях з підвищеною небезпекою, особливо небезпечних і в зовнішніх установках при номінальних напругах вище 42 В змінного струму і вище 110 В постійного струму;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У вибухонебезпечних приміщеннях – для всіх напруг. Пристрій заземлення. Заземлювачі бувають -</w:t>
      </w:r>
      <w:r w:rsidRPr="00C11ABC">
        <w:rPr>
          <w:iCs/>
          <w:color w:val="000000"/>
          <w:sz w:val="28"/>
          <w:szCs w:val="28"/>
          <w:lang w:val="ru-RU"/>
        </w:rPr>
        <w:t>штучні,</w:t>
      </w:r>
      <w:r w:rsidRPr="00C32537">
        <w:rPr>
          <w:rStyle w:val="apple-converted-space"/>
          <w:color w:val="000000"/>
        </w:rPr>
        <w:t> </w:t>
      </w:r>
      <w:r w:rsidRPr="00C11ABC">
        <w:rPr>
          <w:color w:val="000000"/>
          <w:sz w:val="28"/>
          <w:szCs w:val="28"/>
          <w:lang w:val="ru-RU"/>
        </w:rPr>
        <w:t>спеціально призначені тільки для заземлення електроустановок, і</w:t>
      </w:r>
      <w:r w:rsidRPr="00C32537">
        <w:rPr>
          <w:rStyle w:val="apple-converted-space"/>
          <w:color w:val="000000"/>
        </w:rPr>
        <w:t> </w:t>
      </w:r>
      <w:r w:rsidRPr="00C11ABC">
        <w:rPr>
          <w:iCs/>
          <w:color w:val="000000"/>
          <w:sz w:val="28"/>
          <w:szCs w:val="28"/>
          <w:lang w:val="ru-RU"/>
        </w:rPr>
        <w:t>природні</w:t>
      </w:r>
      <w:r w:rsidRPr="00C32537">
        <w:rPr>
          <w:rStyle w:val="apple-converted-space"/>
          <w:color w:val="000000"/>
        </w:rPr>
        <w:t> </w:t>
      </w:r>
      <w:r w:rsidRPr="00C11ABC">
        <w:rPr>
          <w:color w:val="000000"/>
          <w:sz w:val="28"/>
          <w:szCs w:val="28"/>
          <w:lang w:val="ru-RU"/>
        </w:rPr>
        <w:t>- металеві предмети і конструкції в землі.</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iCs/>
          <w:color w:val="000000"/>
          <w:sz w:val="28"/>
          <w:szCs w:val="28"/>
          <w:lang w:val="ru-RU"/>
        </w:rPr>
        <w:t>Штучні</w:t>
      </w:r>
      <w:r w:rsidRPr="00C32537">
        <w:rPr>
          <w:rStyle w:val="apple-converted-space"/>
          <w:color w:val="000000"/>
        </w:rPr>
        <w:t> </w:t>
      </w:r>
      <w:r w:rsidRPr="00C11ABC">
        <w:rPr>
          <w:iCs/>
          <w:color w:val="000000"/>
          <w:sz w:val="28"/>
          <w:szCs w:val="28"/>
          <w:lang w:val="ru-RU"/>
        </w:rPr>
        <w:t xml:space="preserve">заземлювачі </w:t>
      </w:r>
      <w:r w:rsidRPr="00C11ABC">
        <w:rPr>
          <w:color w:val="000000"/>
          <w:sz w:val="28"/>
          <w:szCs w:val="28"/>
          <w:lang w:val="ru-RU"/>
        </w:rPr>
        <w:t>можуть бути вертикальними і горизонтальними. Як вертикальні заземлювачі використовують сталеві стрижні, пруток і кутову сталь довжиною 2,5-3 м, а самостійні горизонтальні заземлювачі і для зв'язку вертикальних - смугову сталь і сталевий пруток. Найменші розміри штучних заземлювачів: діаметр пруткових не оцинкованих – 10 мм, перетин прямокутних заземлювачів 48 мм</w:t>
      </w:r>
      <w:r w:rsidRPr="00C11ABC">
        <w:rPr>
          <w:color w:val="000000"/>
          <w:sz w:val="28"/>
          <w:szCs w:val="28"/>
          <w:vertAlign w:val="superscript"/>
          <w:lang w:val="ru-RU"/>
        </w:rPr>
        <w:t>2</w:t>
      </w:r>
      <w:r w:rsidRPr="00C11ABC">
        <w:rPr>
          <w:color w:val="000000"/>
          <w:sz w:val="28"/>
          <w:szCs w:val="28"/>
          <w:lang w:val="ru-RU"/>
        </w:rPr>
        <w:t>; товщина прямокутних заземлювачів (смугова сталь) і полиць кутової сталі – 4 мм.</w:t>
      </w:r>
    </w:p>
    <w:p w:rsidR="00C11ABC" w:rsidRPr="00C11ABC" w:rsidRDefault="00C11ABC" w:rsidP="00C11ABC">
      <w:pPr>
        <w:pStyle w:val="NormalWeb"/>
        <w:shd w:val="clear" w:color="auto" w:fill="FFFFFF"/>
        <w:spacing w:before="0" w:beforeAutospacing="0" w:after="0" w:afterAutospacing="0" w:line="360" w:lineRule="auto"/>
        <w:ind w:firstLine="708"/>
        <w:jc w:val="both"/>
        <w:rPr>
          <w:color w:val="000000"/>
          <w:sz w:val="28"/>
          <w:szCs w:val="28"/>
          <w:lang w:val="ru-RU"/>
        </w:rPr>
      </w:pPr>
      <w:r w:rsidRPr="00C11ABC">
        <w:rPr>
          <w:color w:val="000000"/>
          <w:sz w:val="28"/>
          <w:szCs w:val="28"/>
          <w:lang w:val="ru-RU"/>
        </w:rPr>
        <w:t xml:space="preserve">Вертикальні заземлювачі забивають за допомогою механізмів у попередньо вириті траншеї глибиною 0,7-0.8м. Сталеві прутки діаметром 10-12 мм, довжиною 4-4,5 м вкручують за допомогою спеціальних пристосувань. Занурені в землю вертикальні заземлювачі з'єднують смуговою сталлю, прива-рюючи її до верхнього кінця стрижня ребром нагору для кращого контакту з землею. При використанні смуги, як самостійного </w:t>
      </w:r>
      <w:r w:rsidRPr="00C11ABC">
        <w:rPr>
          <w:color w:val="000000"/>
          <w:sz w:val="28"/>
          <w:szCs w:val="28"/>
          <w:lang w:val="ru-RU"/>
        </w:rPr>
        <w:lastRenderedPageBreak/>
        <w:t>заземлювача, її укладають у таку ж траншею ребром нагору і засипають землею з наступним ретельним трамбуванням для поліпшення її контакту з землею. Розташовують заземлювачі у місцях, де немає підсушування землі від прокладених трубопроводів та інших джерел тепла.</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Як штучні заземлювачі, допускається застосовувати бетон, що проводить електрику. Для заземлювачів можна застосовувати метали, що були уживані, але вони не повинні мати сильних ознак корозії, повинні бути очищені від фарби, олив та ізолюючих речовин.</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На практиці у більшості випадків одного заземлювача для забезпечення встановленої норми заземлення недостатньо. У таких випадках забивають декілька заземлювачів по периметру об'єкта, що захищається, чи під об'єктом, що захищається. Таке заземлення називається контурним.</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rStyle w:val="Strong"/>
          <w:iCs/>
          <w:color w:val="000000"/>
          <w:sz w:val="28"/>
          <w:szCs w:val="28"/>
          <w:lang w:val="ru-RU"/>
        </w:rPr>
        <w:t>Природні заземлювачі</w:t>
      </w:r>
      <w:r w:rsidRPr="00C32537">
        <w:rPr>
          <w:rStyle w:val="apple-converted-space"/>
          <w:b/>
          <w:bCs/>
          <w:iCs/>
          <w:color w:val="000000"/>
        </w:rPr>
        <w:t> </w:t>
      </w:r>
      <w:r w:rsidRPr="00C11ABC">
        <w:rPr>
          <w:color w:val="000000"/>
          <w:sz w:val="28"/>
          <w:szCs w:val="28"/>
          <w:lang w:val="ru-RU"/>
        </w:rPr>
        <w:t>– це металеві конструкції будинків, споруд та інших об'єктів чи предметів, що мають добрий електричний контакт з землею.</w:t>
      </w:r>
    </w:p>
    <w:p w:rsidR="00C11ABC" w:rsidRPr="00C11ABC" w:rsidRDefault="00C11ABC" w:rsidP="00C11ABC">
      <w:pPr>
        <w:pStyle w:val="NormalWeb"/>
        <w:shd w:val="clear" w:color="auto" w:fill="FFFFFF"/>
        <w:spacing w:before="0" w:beforeAutospacing="0" w:after="0" w:afterAutospacing="0" w:line="360" w:lineRule="auto"/>
        <w:ind w:firstLine="851"/>
        <w:jc w:val="both"/>
        <w:rPr>
          <w:color w:val="000000"/>
          <w:sz w:val="28"/>
          <w:szCs w:val="28"/>
          <w:lang w:val="ru-RU"/>
        </w:rPr>
      </w:pPr>
      <w:r w:rsidRPr="00C11ABC">
        <w:rPr>
          <w:color w:val="000000"/>
          <w:sz w:val="28"/>
          <w:szCs w:val="28"/>
          <w:lang w:val="ru-RU"/>
        </w:rPr>
        <w:t>Природні заземлювачі приєднуються до магістралі заземлення не менше, ніж у двох місцях.</w:t>
      </w:r>
    </w:p>
    <w:p w:rsidR="00C11ABC" w:rsidRPr="00C11ABC" w:rsidRDefault="00C11ABC" w:rsidP="00C11ABC">
      <w:pPr>
        <w:pStyle w:val="NormalWeb"/>
        <w:shd w:val="clear" w:color="auto" w:fill="FFFFFF"/>
        <w:spacing w:before="0" w:beforeAutospacing="0" w:after="0" w:afterAutospacing="0" w:line="360" w:lineRule="auto"/>
        <w:ind w:firstLine="851"/>
        <w:jc w:val="both"/>
        <w:rPr>
          <w:sz w:val="28"/>
          <w:szCs w:val="28"/>
          <w:lang w:val="ru-RU"/>
        </w:rPr>
      </w:pPr>
      <w:r w:rsidRPr="00C11ABC">
        <w:rPr>
          <w:color w:val="000000"/>
          <w:sz w:val="28"/>
          <w:szCs w:val="28"/>
          <w:lang w:val="ru-RU"/>
        </w:rPr>
        <w:t>Природні заземлювачі мають малий опір відносно розтікання електричного струму, а тому їхнє використання зумовлює економію металу. Природні заземлювачі використовують без штучних заземлювачів, якщо вони забезпечують встановлену в ПУЕ-86 норму опору, і яка залишається незмінною від сезону до сезону.</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rStyle w:val="Strong"/>
          <w:color w:val="000000"/>
          <w:sz w:val="28"/>
          <w:szCs w:val="28"/>
          <w:lang w:val="ru-RU"/>
        </w:rPr>
        <w:t>Занулення електроустановок</w:t>
      </w:r>
      <w:r w:rsidRPr="00C11ABC">
        <w:rPr>
          <w:rStyle w:val="apple-converted-space"/>
          <w:b/>
          <w:bCs/>
          <w:color w:val="000000"/>
          <w:lang w:val="ru-RU"/>
        </w:rPr>
        <w:t xml:space="preserve"> </w:t>
      </w:r>
      <w:r w:rsidRPr="00C11ABC">
        <w:rPr>
          <w:color w:val="000000"/>
          <w:sz w:val="28"/>
          <w:szCs w:val="28"/>
          <w:lang w:val="ru-RU"/>
        </w:rPr>
        <w:t>– електричне з'єднання з нульовим захисним провідником</w:t>
      </w:r>
      <w:r w:rsidRPr="00C32537">
        <w:rPr>
          <w:rStyle w:val="apple-converted-space"/>
          <w:color w:val="000000"/>
        </w:rPr>
        <w:t> </w:t>
      </w:r>
      <w:r w:rsidRPr="00C11ABC">
        <w:rPr>
          <w:color w:val="000000"/>
          <w:sz w:val="28"/>
          <w:szCs w:val="28"/>
          <w:lang w:val="ru-RU"/>
        </w:rPr>
        <w:t>металевих неструмопровідних частин електроустановок, що можуть виявитися під напругою. Нульовий захисний провідник - провідник, що з'єднує занульовані частини з глухозаземленою нейтральною точкою обмотки джерела струму чи з її еквівалентом.</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Схема занулення електроустановки наведена на рисунку</w:t>
      </w:r>
      <w:r w:rsidRPr="00C32537">
        <w:rPr>
          <w:color w:val="000000"/>
          <w:sz w:val="28"/>
          <w:szCs w:val="28"/>
          <w:lang w:val="ru-RU"/>
        </w:rPr>
        <w:t xml:space="preserve"> 5</w:t>
      </w:r>
      <w:r w:rsidRPr="00C11ABC">
        <w:rPr>
          <w:color w:val="000000"/>
          <w:sz w:val="28"/>
          <w:szCs w:val="28"/>
          <w:lang w:val="ru-RU"/>
        </w:rPr>
        <w:t>.</w:t>
      </w:r>
      <w:r w:rsidRPr="00C32537">
        <w:rPr>
          <w:color w:val="000000"/>
          <w:sz w:val="28"/>
          <w:szCs w:val="28"/>
          <w:lang w:val="ru-RU"/>
        </w:rPr>
        <w:t>3</w:t>
      </w:r>
      <w:r w:rsidRPr="00C11ABC">
        <w:rPr>
          <w:color w:val="000000"/>
          <w:sz w:val="28"/>
          <w:szCs w:val="28"/>
          <w:lang w:val="ru-RU"/>
        </w:rPr>
        <w:t xml:space="preserve">. Занулення здійснюють для усунення небезпеки ураження людини струмом у випадку її </w:t>
      </w:r>
      <w:r w:rsidRPr="00C11ABC">
        <w:rPr>
          <w:color w:val="000000"/>
          <w:sz w:val="28"/>
          <w:szCs w:val="28"/>
          <w:lang w:val="ru-RU"/>
        </w:rPr>
        <w:lastRenderedPageBreak/>
        <w:t>дотику до корпуса електроустановки, яка виявилася під напругою щодо землі, при замиканнях на корпус чи переході напруги внаслідок ушкодження ізоляції струмопровідних дротів електроустановки.</w:t>
      </w:r>
    </w:p>
    <w:p w:rsidR="00C11ABC" w:rsidRDefault="00C11ABC" w:rsidP="00C11ABC">
      <w:pPr>
        <w:tabs>
          <w:tab w:val="left" w:pos="-2268"/>
        </w:tabs>
        <w:spacing w:line="360" w:lineRule="auto"/>
        <w:jc w:val="center"/>
        <w:rPr>
          <w:rFonts w:ascii="Palatino Linotype" w:hAnsi="Palatino Linotype"/>
          <w:sz w:val="28"/>
          <w:szCs w:val="28"/>
          <w:lang w:val="en-US"/>
        </w:rPr>
      </w:pPr>
      <w:r>
        <w:rPr>
          <w:noProof/>
          <w:lang w:val="uk-UA" w:eastAsia="uk-UA"/>
        </w:rPr>
        <w:drawing>
          <wp:inline distT="0" distB="0" distL="0" distR="0">
            <wp:extent cx="2857500" cy="2762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57500" cy="2762250"/>
                    </a:xfrm>
                    <a:prstGeom prst="rect">
                      <a:avLst/>
                    </a:prstGeom>
                    <a:noFill/>
                    <a:ln w="9525">
                      <a:noFill/>
                      <a:miter lim="800000"/>
                      <a:headEnd/>
                      <a:tailEnd/>
                    </a:ln>
                  </pic:spPr>
                </pic:pic>
              </a:graphicData>
            </a:graphic>
          </wp:inline>
        </w:drawing>
      </w:r>
    </w:p>
    <w:p w:rsidR="00C11ABC" w:rsidRPr="00C32537" w:rsidRDefault="00C11ABC" w:rsidP="00C11ABC">
      <w:pPr>
        <w:tabs>
          <w:tab w:val="left" w:pos="708"/>
          <w:tab w:val="left" w:pos="1416"/>
          <w:tab w:val="left" w:pos="2124"/>
          <w:tab w:val="left" w:pos="3630"/>
        </w:tabs>
        <w:spacing w:line="360" w:lineRule="auto"/>
        <w:ind w:firstLine="709"/>
        <w:jc w:val="both"/>
        <w:rPr>
          <w:sz w:val="28"/>
          <w:szCs w:val="28"/>
        </w:rPr>
      </w:pPr>
      <w:r w:rsidRPr="00C32537">
        <w:rPr>
          <w:sz w:val="28"/>
          <w:szCs w:val="28"/>
        </w:rPr>
        <w:t>Рисунок 5.3 – Принципова схема занулення електроустановки в трифазній мережі напругою до 1000 В.</w:t>
      </w:r>
    </w:p>
    <w:p w:rsidR="00C11ABC" w:rsidRPr="00E62156" w:rsidRDefault="00C11ABC" w:rsidP="00C11ABC">
      <w:pPr>
        <w:tabs>
          <w:tab w:val="left" w:pos="708"/>
          <w:tab w:val="left" w:pos="1416"/>
          <w:tab w:val="left" w:pos="2124"/>
          <w:tab w:val="left" w:pos="3630"/>
        </w:tabs>
        <w:spacing w:line="360" w:lineRule="auto"/>
        <w:jc w:val="both"/>
        <w:rPr>
          <w:sz w:val="28"/>
          <w:szCs w:val="28"/>
        </w:rPr>
      </w:pP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Робота занулення полягає в тому, що при замиканні фази на корпус створюється однофазне коротке замикання між фазою і нульовим захисним провідником через апаратуру захисту – запобіжник 2, що спрацьовує і відключає замкнену на корпус фазу. Як апаратуру захисту при цьому застосовують: плавкі запобіжники чи автомати максимального струму; магнітні пускачі з тепловим захистом; контактори з тепловими реле для захисту від перевантажень та ін.ш.</w:t>
      </w:r>
    </w:p>
    <w:p w:rsidR="00C11ABC"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t>Занулення застосовується у трифазних чотирипровідних мережах із глухозаземленою нейтраллю напругою 380/220 В, 220/127 В і 660/380 В. Зануленню підлягають усі корпуси електроустановок і неструмопровідні частини, що підлягають заземленню.</w:t>
      </w:r>
    </w:p>
    <w:p w:rsidR="001B34F6" w:rsidRPr="00C11ABC" w:rsidRDefault="00C11ABC" w:rsidP="00C11ABC">
      <w:pPr>
        <w:pStyle w:val="NormalWeb"/>
        <w:shd w:val="clear" w:color="auto" w:fill="FFFFFF"/>
        <w:spacing w:before="0" w:beforeAutospacing="0" w:after="0" w:afterAutospacing="0" w:line="360" w:lineRule="auto"/>
        <w:ind w:firstLine="709"/>
        <w:jc w:val="both"/>
        <w:rPr>
          <w:color w:val="000000"/>
          <w:sz w:val="28"/>
          <w:szCs w:val="28"/>
          <w:lang w:val="ru-RU"/>
        </w:rPr>
      </w:pPr>
      <w:r w:rsidRPr="00C11ABC">
        <w:rPr>
          <w:color w:val="000000"/>
          <w:sz w:val="28"/>
          <w:szCs w:val="28"/>
          <w:lang w:val="ru-RU"/>
        </w:rPr>
        <w:lastRenderedPageBreak/>
        <w:t>Однак слід знати, що в одній мережі, неприпустимо одні установки тільки зануляти, а інші - тільки заземляти, тому що небезпека дотику до корпусів електроустановок, що живляться від цієї мережі зростає.</w:t>
      </w:r>
    </w:p>
    <w:sectPr w:rsidR="001B34F6" w:rsidRPr="00C11ABC" w:rsidSect="0028289B">
      <w:headerReference w:type="default" r:id="rId11"/>
      <w:pgSz w:w="11907" w:h="16840" w:code="9"/>
      <w:pgMar w:top="1134" w:right="851" w:bottom="1701" w:left="1701" w:header="425"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169" w:rsidRDefault="00D41169">
      <w:r>
        <w:separator/>
      </w:r>
    </w:p>
  </w:endnote>
  <w:endnote w:type="continuationSeparator" w:id="0">
    <w:p w:rsidR="00D41169" w:rsidRDefault="00D411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GOST type A">
    <w:panose1 w:val="020B0500000000000000"/>
    <w:charset w:val="CC"/>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169" w:rsidRDefault="00D41169">
      <w:r>
        <w:separator/>
      </w:r>
    </w:p>
  </w:footnote>
  <w:footnote w:type="continuationSeparator" w:id="0">
    <w:p w:rsidR="00D41169" w:rsidRDefault="00D411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BD9" w:rsidRDefault="006E6EE6">
    <w:pPr>
      <w:pStyle w:val="Header"/>
    </w:pPr>
    <w:r>
      <w:rPr>
        <w:noProof/>
      </w:rPr>
      <w:pict>
        <v:group id="_x0000_s1025" style="position:absolute;margin-left:56.7pt;margin-top:19.85pt;width:518.8pt;height:802.3pt;z-index:251657728;mso-position-horizontal-relative:page;mso-position-vertical-relative:page" coordsize="20000,20000" o:allowincell="f">
          <v:rect id="_x0000_s1026" style="position:absolute;width:20000;height:20000" filled="f" strokeweight="2pt"/>
          <v:line id="_x0000_s1027" style="position:absolute" from="1093,18949" to="1095,19989" strokeweight="2pt"/>
          <v:line id="_x0000_s1028" style="position:absolute" from="10,18941" to="19977,18942" strokeweight="2pt"/>
          <v:line id="_x0000_s1029" style="position:absolute" from="2186,18949" to="2188,19989" strokeweight="2pt"/>
          <v:line id="_x0000_s1030" style="position:absolute" from="4919,18949" to="4921,19989" strokeweight="2pt"/>
          <v:line id="_x0000_s1031" style="position:absolute" from="6557,18959" to="6559,19989" strokeweight="2pt"/>
          <v:line id="_x0000_s1032" style="position:absolute" from="7650,18949" to="7652,19979" strokeweight="2pt"/>
          <v:line id="_x0000_s1033" style="position:absolute" from="18905,18949" to="18909,19989" strokeweight="2pt"/>
          <v:line id="_x0000_s1034" style="position:absolute" from="10,19293" to="7631,19295" strokeweight="1pt"/>
          <v:line id="_x0000_s1035" style="position:absolute" from="10,19646" to="7631,19647" strokeweight="2pt"/>
          <v:line id="_x0000_s1036" style="position:absolute" from="18919,19296" to="19990,19297" strokeweight="1pt"/>
          <v:rect id="_x0000_s1037" style="position:absolute;left:54;top:19660;width:1000;height:309" filled="f" stroked="f" strokeweight=".25pt">
            <v:textbox style="mso-next-textbox:#_x0000_s1037"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Змн.</w:t>
                  </w:r>
                </w:p>
              </w:txbxContent>
            </v:textbox>
          </v:rect>
          <v:rect id="_x0000_s1038" style="position:absolute;left:1139;top:19660;width:1001;height:309" filled="f" stroked="f" strokeweight=".25pt">
            <v:textbox style="mso-next-textbox:#_x0000_s1038" inset="1pt,1pt,1pt,1pt">
              <w:txbxContent>
                <w:p w:rsidR="00F60BD9" w:rsidRPr="005563A1" w:rsidRDefault="00F60BD9">
                  <w:pPr>
                    <w:pStyle w:val="a1"/>
                    <w:jc w:val="center"/>
                    <w:rPr>
                      <w:rFonts w:ascii="GOST type A" w:hAnsi="GOST type A"/>
                      <w:sz w:val="16"/>
                      <w:szCs w:val="16"/>
                      <w:lang w:val="en-US"/>
                    </w:rPr>
                  </w:pPr>
                  <w:r w:rsidRPr="005563A1">
                    <w:rPr>
                      <w:rFonts w:ascii="GOST type A" w:hAnsi="GOST type A"/>
                      <w:sz w:val="16"/>
                      <w:szCs w:val="16"/>
                    </w:rPr>
                    <w:t>Арк.</w:t>
                  </w:r>
                </w:p>
              </w:txbxContent>
            </v:textbox>
          </v:rect>
          <v:rect id="_x0000_s1039" style="position:absolute;left:2267;top:19660;width:2573;height:309" filled="f" stroked="f" strokeweight=".25pt">
            <v:textbox style="mso-next-textbox:#_x0000_s1039"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 докум.</w:t>
                  </w:r>
                </w:p>
              </w:txbxContent>
            </v:textbox>
          </v:rect>
          <v:rect id="_x0000_s1040" style="position:absolute;left:4983;top:19660;width:1534;height:309" filled="f" stroked="f" strokeweight=".25pt">
            <v:textbox style="mso-next-textbox:#_x0000_s1040"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Підпис</w:t>
                  </w:r>
                </w:p>
              </w:txbxContent>
            </v:textbox>
          </v:rect>
          <v:rect id="_x0000_s1041" style="position:absolute;left:6604;top:19660;width:1000;height:309" filled="f" stroked="f" strokeweight=".25pt">
            <v:textbox style="mso-next-textbox:#_x0000_s1041"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Дата</w:t>
                  </w:r>
                </w:p>
              </w:txbxContent>
            </v:textbox>
          </v:rect>
          <v:rect id="_x0000_s1042" style="position:absolute;left:18949;top:18977;width:1001;height:309" filled="f" stroked="f" strokeweight=".25pt">
            <v:textbox style="mso-next-textbox:#_x0000_s1042" inset="1pt,1pt,1pt,1pt">
              <w:txbxContent>
                <w:p w:rsidR="00F60BD9" w:rsidRPr="005563A1" w:rsidRDefault="00F60BD9">
                  <w:pPr>
                    <w:pStyle w:val="a1"/>
                    <w:jc w:val="center"/>
                    <w:rPr>
                      <w:rFonts w:ascii="GOST type A" w:hAnsi="GOST type A"/>
                      <w:sz w:val="16"/>
                      <w:szCs w:val="16"/>
                    </w:rPr>
                  </w:pPr>
                  <w:r w:rsidRPr="005563A1">
                    <w:rPr>
                      <w:rFonts w:ascii="GOST type A" w:hAnsi="GOST type A"/>
                      <w:sz w:val="16"/>
                      <w:szCs w:val="16"/>
                    </w:rPr>
                    <w:t>Арк.</w:t>
                  </w:r>
                </w:p>
              </w:txbxContent>
            </v:textbox>
          </v:rect>
          <v:rect id="_x0000_s1043" style="position:absolute;left:18949;top:19435;width:1001;height:423" filled="f" stroked="f" strokeweight=".25pt">
            <v:textbox style="mso-next-textbox:#_x0000_s1043" inset="1pt,1pt,1pt,1pt">
              <w:txbxContent>
                <w:p w:rsidR="00F60BD9" w:rsidRPr="00B86D9A" w:rsidRDefault="00F60BD9" w:rsidP="002D708E"/>
              </w:txbxContent>
            </v:textbox>
          </v:rect>
          <v:rect id="_x0000_s1044" style="position:absolute;left:7745;top:19221;width:11075;height:477" filled="f" stroked="f" strokeweight=".25pt">
            <v:textbox style="mso-next-textbox:#_x0000_s1044" inset="1pt,1pt,1pt,1pt">
              <w:txbxContent>
                <w:p w:rsidR="00F60BD9" w:rsidRPr="0044363C" w:rsidRDefault="00F60BD9" w:rsidP="002D708E">
                  <w:pPr>
                    <w:jc w:val="center"/>
                    <w:rPr>
                      <w:rFonts w:ascii="GOST type A" w:hAnsi="GOST type A"/>
                      <w:i/>
                      <w:sz w:val="36"/>
                      <w:szCs w:val="36"/>
                      <w:lang w:val="uk-UA"/>
                    </w:rPr>
                  </w:pPr>
                  <w:r w:rsidRPr="0044363C">
                    <w:rPr>
                      <w:rFonts w:ascii="GOST type A" w:hAnsi="GOST type A"/>
                      <w:i/>
                      <w:sz w:val="36"/>
                      <w:szCs w:val="36"/>
                      <w:lang w:val="uk-UA"/>
                    </w:rPr>
                    <w:t>20</w:t>
                  </w:r>
                  <w:r w:rsidR="0044363C" w:rsidRPr="0044363C">
                    <w:rPr>
                      <w:rFonts w:ascii="GOST type A" w:hAnsi="GOST type A"/>
                      <w:i/>
                      <w:sz w:val="36"/>
                      <w:szCs w:val="36"/>
                      <w:lang w:val="en-US"/>
                    </w:rPr>
                    <w:t>1</w:t>
                  </w:r>
                  <w:r w:rsidR="0044363C" w:rsidRPr="0044363C">
                    <w:rPr>
                      <w:rFonts w:ascii="GOST type A" w:hAnsi="GOST type A"/>
                      <w:i/>
                      <w:sz w:val="36"/>
                      <w:szCs w:val="36"/>
                      <w:lang w:val="uk-UA"/>
                    </w:rPr>
                    <w:t>3</w:t>
                  </w:r>
                  <w:r w:rsidRPr="0044363C">
                    <w:rPr>
                      <w:rFonts w:ascii="GOST type A" w:hAnsi="GOST type A"/>
                      <w:i/>
                      <w:sz w:val="36"/>
                      <w:szCs w:val="36"/>
                      <w:lang w:val="en-US"/>
                    </w:rPr>
                    <w:t>.</w:t>
                  </w:r>
                  <w:r w:rsidR="0044363C" w:rsidRPr="0044363C">
                    <w:rPr>
                      <w:rFonts w:ascii="GOST type A" w:hAnsi="GOST type A"/>
                      <w:i/>
                      <w:sz w:val="36"/>
                      <w:szCs w:val="36"/>
                      <w:lang w:val="uk-UA"/>
                    </w:rPr>
                    <w:t>ДП.0915.603</w:t>
                  </w:r>
                  <w:r w:rsidRPr="0044363C">
                    <w:rPr>
                      <w:rFonts w:ascii="GOST type A" w:hAnsi="GOST type A"/>
                      <w:i/>
                      <w:sz w:val="36"/>
                      <w:szCs w:val="36"/>
                      <w:lang w:val="uk-UA"/>
                    </w:rPr>
                    <w:t>.</w:t>
                  </w:r>
                  <w:r w:rsidR="0044363C" w:rsidRPr="0044363C">
                    <w:rPr>
                      <w:rFonts w:ascii="GOST type A" w:hAnsi="GOST type A"/>
                      <w:i/>
                      <w:sz w:val="36"/>
                      <w:szCs w:val="36"/>
                      <w:lang w:val="uk-UA"/>
                    </w:rPr>
                    <w:t>17</w:t>
                  </w:r>
                  <w:r w:rsidRPr="0044363C">
                    <w:rPr>
                      <w:rFonts w:ascii="GOST type A" w:hAnsi="GOST type A"/>
                      <w:i/>
                      <w:sz w:val="36"/>
                      <w:szCs w:val="36"/>
                      <w:lang w:val="uk-UA"/>
                    </w:rPr>
                    <w:t>.00.00</w:t>
                  </w:r>
                  <w:r w:rsidRPr="0044363C">
                    <w:rPr>
                      <w:rFonts w:ascii="GOST type A" w:hAnsi="GOST type A"/>
                      <w:i/>
                      <w:sz w:val="36"/>
                      <w:szCs w:val="36"/>
                      <w:lang w:val="en-US"/>
                    </w:rPr>
                    <w:t xml:space="preserve"> </w:t>
                  </w:r>
                  <w:r w:rsidRPr="0044363C">
                    <w:rPr>
                      <w:rFonts w:ascii="GOST type A" w:hAnsi="GOST type A"/>
                      <w:i/>
                      <w:sz w:val="36"/>
                      <w:szCs w:val="36"/>
                      <w:lang w:val="uk-UA"/>
                    </w:rPr>
                    <w:t>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DC1"/>
    <w:multiLevelType w:val="hybridMultilevel"/>
    <w:tmpl w:val="9CACEB22"/>
    <w:lvl w:ilvl="0" w:tplc="6A56EAE6">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nsid w:val="070444EB"/>
    <w:multiLevelType w:val="hybridMultilevel"/>
    <w:tmpl w:val="523E89B2"/>
    <w:lvl w:ilvl="0" w:tplc="0E88DC6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09B337CC"/>
    <w:multiLevelType w:val="hybridMultilevel"/>
    <w:tmpl w:val="7B8E5DA0"/>
    <w:lvl w:ilvl="0" w:tplc="4ABA531E">
      <w:start w:val="1"/>
      <w:numFmt w:val="bullet"/>
      <w:lvlText w:val=""/>
      <w:lvlJc w:val="left"/>
      <w:pPr>
        <w:ind w:left="1428" w:hanging="360"/>
      </w:pPr>
      <w:rPr>
        <w:rFonts w:ascii="Symbol" w:hAnsi="Symbol" w:hint="default"/>
      </w:rPr>
    </w:lvl>
    <w:lvl w:ilvl="1" w:tplc="4ABA531E">
      <w:start w:val="1"/>
      <w:numFmt w:val="bullet"/>
      <w:lvlText w:val=""/>
      <w:lvlJc w:val="left"/>
      <w:pPr>
        <w:ind w:left="2148" w:hanging="360"/>
      </w:pPr>
      <w:rPr>
        <w:rFonts w:ascii="Symbol" w:hAnsi="Symbol"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0BE165D2"/>
    <w:multiLevelType w:val="hybridMultilevel"/>
    <w:tmpl w:val="D1DC7620"/>
    <w:lvl w:ilvl="0" w:tplc="FF7269F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DEC512F"/>
    <w:multiLevelType w:val="hybridMultilevel"/>
    <w:tmpl w:val="92CC44F2"/>
    <w:lvl w:ilvl="0" w:tplc="2E36252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13B00322"/>
    <w:multiLevelType w:val="hybridMultilevel"/>
    <w:tmpl w:val="99D2944C"/>
    <w:lvl w:ilvl="0" w:tplc="F40C1CA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nsid w:val="15DA08D0"/>
    <w:multiLevelType w:val="hybridMultilevel"/>
    <w:tmpl w:val="01F2DFD0"/>
    <w:lvl w:ilvl="0" w:tplc="42DA263A">
      <w:start w:val="1"/>
      <w:numFmt w:val="decimal"/>
      <w:lvlText w:val="%1."/>
      <w:lvlJc w:val="left"/>
      <w:pPr>
        <w:ind w:left="0" w:firstLine="709"/>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nsid w:val="1764112D"/>
    <w:multiLevelType w:val="multilevel"/>
    <w:tmpl w:val="4C82A8D4"/>
    <w:lvl w:ilvl="0">
      <w:start w:val="1"/>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18496298"/>
    <w:multiLevelType w:val="multilevel"/>
    <w:tmpl w:val="7CD2F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B3314"/>
    <w:multiLevelType w:val="hybridMultilevel"/>
    <w:tmpl w:val="62BEA794"/>
    <w:lvl w:ilvl="0" w:tplc="069258D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1B4439F8"/>
    <w:multiLevelType w:val="hybridMultilevel"/>
    <w:tmpl w:val="37F4F488"/>
    <w:lvl w:ilvl="0" w:tplc="77463C72">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nsid w:val="1BB35A6C"/>
    <w:multiLevelType w:val="hybridMultilevel"/>
    <w:tmpl w:val="35AA424E"/>
    <w:lvl w:ilvl="0" w:tplc="3086D7B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nsid w:val="1C272F6E"/>
    <w:multiLevelType w:val="hybridMultilevel"/>
    <w:tmpl w:val="BCA218CA"/>
    <w:lvl w:ilvl="0" w:tplc="6B82F50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1C923B29"/>
    <w:multiLevelType w:val="hybridMultilevel"/>
    <w:tmpl w:val="B4E07FA0"/>
    <w:lvl w:ilvl="0" w:tplc="9F784CE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201" w:hanging="360"/>
      </w:pPr>
      <w:rPr>
        <w:rFonts w:ascii="Courier New" w:hAnsi="Courier New" w:cs="Courier New" w:hint="default"/>
      </w:rPr>
    </w:lvl>
    <w:lvl w:ilvl="2" w:tplc="04220005" w:tentative="1">
      <w:start w:val="1"/>
      <w:numFmt w:val="bullet"/>
      <w:lvlText w:val=""/>
      <w:lvlJc w:val="left"/>
      <w:pPr>
        <w:ind w:left="2921" w:hanging="360"/>
      </w:pPr>
      <w:rPr>
        <w:rFonts w:ascii="Wingdings" w:hAnsi="Wingdings" w:hint="default"/>
      </w:rPr>
    </w:lvl>
    <w:lvl w:ilvl="3" w:tplc="04220001" w:tentative="1">
      <w:start w:val="1"/>
      <w:numFmt w:val="bullet"/>
      <w:lvlText w:val=""/>
      <w:lvlJc w:val="left"/>
      <w:pPr>
        <w:ind w:left="3641" w:hanging="360"/>
      </w:pPr>
      <w:rPr>
        <w:rFonts w:ascii="Symbol" w:hAnsi="Symbol" w:hint="default"/>
      </w:rPr>
    </w:lvl>
    <w:lvl w:ilvl="4" w:tplc="04220003" w:tentative="1">
      <w:start w:val="1"/>
      <w:numFmt w:val="bullet"/>
      <w:lvlText w:val="o"/>
      <w:lvlJc w:val="left"/>
      <w:pPr>
        <w:ind w:left="4361" w:hanging="360"/>
      </w:pPr>
      <w:rPr>
        <w:rFonts w:ascii="Courier New" w:hAnsi="Courier New" w:cs="Courier New" w:hint="default"/>
      </w:rPr>
    </w:lvl>
    <w:lvl w:ilvl="5" w:tplc="04220005" w:tentative="1">
      <w:start w:val="1"/>
      <w:numFmt w:val="bullet"/>
      <w:lvlText w:val=""/>
      <w:lvlJc w:val="left"/>
      <w:pPr>
        <w:ind w:left="5081" w:hanging="360"/>
      </w:pPr>
      <w:rPr>
        <w:rFonts w:ascii="Wingdings" w:hAnsi="Wingdings" w:hint="default"/>
      </w:rPr>
    </w:lvl>
    <w:lvl w:ilvl="6" w:tplc="04220001" w:tentative="1">
      <w:start w:val="1"/>
      <w:numFmt w:val="bullet"/>
      <w:lvlText w:val=""/>
      <w:lvlJc w:val="left"/>
      <w:pPr>
        <w:ind w:left="5801" w:hanging="360"/>
      </w:pPr>
      <w:rPr>
        <w:rFonts w:ascii="Symbol" w:hAnsi="Symbol" w:hint="default"/>
      </w:rPr>
    </w:lvl>
    <w:lvl w:ilvl="7" w:tplc="04220003" w:tentative="1">
      <w:start w:val="1"/>
      <w:numFmt w:val="bullet"/>
      <w:lvlText w:val="o"/>
      <w:lvlJc w:val="left"/>
      <w:pPr>
        <w:ind w:left="6521" w:hanging="360"/>
      </w:pPr>
      <w:rPr>
        <w:rFonts w:ascii="Courier New" w:hAnsi="Courier New" w:cs="Courier New" w:hint="default"/>
      </w:rPr>
    </w:lvl>
    <w:lvl w:ilvl="8" w:tplc="04220005" w:tentative="1">
      <w:start w:val="1"/>
      <w:numFmt w:val="bullet"/>
      <w:lvlText w:val=""/>
      <w:lvlJc w:val="left"/>
      <w:pPr>
        <w:ind w:left="7241" w:hanging="360"/>
      </w:pPr>
      <w:rPr>
        <w:rFonts w:ascii="Wingdings" w:hAnsi="Wingdings" w:hint="default"/>
      </w:rPr>
    </w:lvl>
  </w:abstractNum>
  <w:abstractNum w:abstractNumId="14">
    <w:nsid w:val="1CD438DF"/>
    <w:multiLevelType w:val="hybridMultilevel"/>
    <w:tmpl w:val="FAD442F2"/>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nsid w:val="1D5278CC"/>
    <w:multiLevelType w:val="hybridMultilevel"/>
    <w:tmpl w:val="1EA894A0"/>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1DA219F3"/>
    <w:multiLevelType w:val="hybridMultilevel"/>
    <w:tmpl w:val="745C7D10"/>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28A02CCE"/>
    <w:multiLevelType w:val="multilevel"/>
    <w:tmpl w:val="30C42DD0"/>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2A8F5FE5"/>
    <w:multiLevelType w:val="hybridMultilevel"/>
    <w:tmpl w:val="295C1A92"/>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2DDA470B"/>
    <w:multiLevelType w:val="hybridMultilevel"/>
    <w:tmpl w:val="815AC3F0"/>
    <w:lvl w:ilvl="0" w:tplc="33A23DE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nsid w:val="2F6D30D9"/>
    <w:multiLevelType w:val="hybridMultilevel"/>
    <w:tmpl w:val="41E08932"/>
    <w:lvl w:ilvl="0" w:tplc="BDE8131C">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35AB1C89"/>
    <w:multiLevelType w:val="multilevel"/>
    <w:tmpl w:val="0422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0C6CE0"/>
    <w:multiLevelType w:val="hybridMultilevel"/>
    <w:tmpl w:val="21D4492E"/>
    <w:lvl w:ilvl="0" w:tplc="F400436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nsid w:val="3DA3542C"/>
    <w:multiLevelType w:val="hybridMultilevel"/>
    <w:tmpl w:val="432C41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16B6D66"/>
    <w:multiLevelType w:val="hybridMultilevel"/>
    <w:tmpl w:val="79ECB394"/>
    <w:lvl w:ilvl="0" w:tplc="E028E0FA">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nsid w:val="45DF3BE1"/>
    <w:multiLevelType w:val="multilevel"/>
    <w:tmpl w:val="10E6CD82"/>
    <w:lvl w:ilvl="0">
      <w:start w:val="1"/>
      <w:numFmt w:val="decimal"/>
      <w:lvlText w:val="%1."/>
      <w:lvlJc w:val="left"/>
      <w:pPr>
        <w:ind w:left="0" w:firstLine="360"/>
      </w:pPr>
      <w:rPr>
        <w:rFonts w:hint="default"/>
        <w:b w:val="0"/>
      </w:rPr>
    </w:lvl>
    <w:lvl w:ilvl="1">
      <w:start w:val="2"/>
      <w:numFmt w:val="decimal"/>
      <w:isLgl/>
      <w:lvlText w:val="%1.%2"/>
      <w:lvlJc w:val="left"/>
      <w:pPr>
        <w:ind w:left="1347" w:hanging="600"/>
      </w:pPr>
      <w:rPr>
        <w:rFonts w:hint="default"/>
      </w:rPr>
    </w:lvl>
    <w:lvl w:ilvl="2">
      <w:start w:val="5"/>
      <w:numFmt w:val="decimal"/>
      <w:isLgl/>
      <w:lvlText w:val="%1.%2.%3"/>
      <w:lvlJc w:val="left"/>
      <w:pPr>
        <w:ind w:left="0" w:firstLine="709"/>
      </w:pPr>
      <w:rPr>
        <w:rFonts w:hint="default"/>
      </w:rPr>
    </w:lvl>
    <w:lvl w:ilvl="3">
      <w:start w:val="1"/>
      <w:numFmt w:val="decimal"/>
      <w:isLgl/>
      <w:lvlText w:val="%1.%2.%3.%4"/>
      <w:lvlJc w:val="left"/>
      <w:pPr>
        <w:ind w:left="2601" w:hanging="108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735" w:hanging="144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869" w:hanging="1800"/>
      </w:pPr>
      <w:rPr>
        <w:rFonts w:hint="default"/>
      </w:rPr>
    </w:lvl>
    <w:lvl w:ilvl="8">
      <w:start w:val="1"/>
      <w:numFmt w:val="decimal"/>
      <w:isLgl/>
      <w:lvlText w:val="%1.%2.%3.%4.%5.%6.%7.%8.%9"/>
      <w:lvlJc w:val="left"/>
      <w:pPr>
        <w:ind w:left="5616" w:hanging="2160"/>
      </w:pPr>
      <w:rPr>
        <w:rFonts w:hint="default"/>
      </w:rPr>
    </w:lvl>
  </w:abstractNum>
  <w:abstractNum w:abstractNumId="26">
    <w:nsid w:val="46B07FE4"/>
    <w:multiLevelType w:val="multilevel"/>
    <w:tmpl w:val="242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DB3F21"/>
    <w:multiLevelType w:val="multilevel"/>
    <w:tmpl w:val="11069A0A"/>
    <w:lvl w:ilvl="0">
      <w:numFmt w:val="bullet"/>
      <w:lvlText w:val="—"/>
      <w:lvlJc w:val="left"/>
      <w:pPr>
        <w:tabs>
          <w:tab w:val="num" w:pos="720"/>
        </w:tabs>
        <w:ind w:left="720" w:hanging="360"/>
      </w:pPr>
      <w:rPr>
        <w:rFonts w:ascii="Times New Roman" w:eastAsia="MS Mincho"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D53D0"/>
    <w:multiLevelType w:val="multilevel"/>
    <w:tmpl w:val="E3864CB8"/>
    <w:lvl w:ilvl="0">
      <w:start w:val="2"/>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9">
    <w:nsid w:val="4B9E3B01"/>
    <w:multiLevelType w:val="hybridMultilevel"/>
    <w:tmpl w:val="AF9475D6"/>
    <w:lvl w:ilvl="0" w:tplc="7388909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4D434F57"/>
    <w:multiLevelType w:val="hybridMultilevel"/>
    <w:tmpl w:val="E2EC2AD8"/>
    <w:lvl w:ilvl="0" w:tplc="EA14933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1">
    <w:nsid w:val="571921D2"/>
    <w:multiLevelType w:val="multilevel"/>
    <w:tmpl w:val="A80C4FA4"/>
    <w:lvl w:ilvl="0">
      <w:start w:val="1"/>
      <w:numFmt w:val="decimal"/>
      <w:lvlText w:val="%1"/>
      <w:lvlJc w:val="left"/>
      <w:pPr>
        <w:ind w:left="600" w:hanging="600"/>
      </w:pPr>
      <w:rPr>
        <w:rFonts w:hint="default"/>
      </w:rPr>
    </w:lvl>
    <w:lvl w:ilvl="1">
      <w:start w:val="2"/>
      <w:numFmt w:val="decimal"/>
      <w:lvlText w:val="%1.%2"/>
      <w:lvlJc w:val="left"/>
      <w:pPr>
        <w:ind w:left="1167" w:hanging="600"/>
      </w:pPr>
      <w:rPr>
        <w:rFonts w:hint="default"/>
      </w:rPr>
    </w:lvl>
    <w:lvl w:ilvl="2">
      <w:start w:val="6"/>
      <w:numFmt w:val="decimal"/>
      <w:lvlText w:val="%1.%2.%3"/>
      <w:lvlJc w:val="left"/>
      <w:pPr>
        <w:ind w:left="0" w:firstLine="709"/>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nsid w:val="5B022FA2"/>
    <w:multiLevelType w:val="hybridMultilevel"/>
    <w:tmpl w:val="23FA9908"/>
    <w:lvl w:ilvl="0" w:tplc="9B62A89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3">
    <w:nsid w:val="5B702EC5"/>
    <w:multiLevelType w:val="hybridMultilevel"/>
    <w:tmpl w:val="CCDC87CE"/>
    <w:lvl w:ilvl="0" w:tplc="590EF3D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4">
    <w:nsid w:val="5E441024"/>
    <w:multiLevelType w:val="hybridMultilevel"/>
    <w:tmpl w:val="AD225BAA"/>
    <w:lvl w:ilvl="0" w:tplc="85241ACE">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nsid w:val="60FC66FE"/>
    <w:multiLevelType w:val="hybridMultilevel"/>
    <w:tmpl w:val="EB44263A"/>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nsid w:val="61B11760"/>
    <w:multiLevelType w:val="hybridMultilevel"/>
    <w:tmpl w:val="082AB380"/>
    <w:lvl w:ilvl="0" w:tplc="0A62A8B6">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62564D1E"/>
    <w:multiLevelType w:val="hybridMultilevel"/>
    <w:tmpl w:val="7450B44E"/>
    <w:lvl w:ilvl="0" w:tplc="4ABA531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8">
    <w:nsid w:val="694E10EB"/>
    <w:multiLevelType w:val="hybridMultilevel"/>
    <w:tmpl w:val="85FC88AA"/>
    <w:lvl w:ilvl="0" w:tplc="C3901EA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CAF4185"/>
    <w:multiLevelType w:val="hybridMultilevel"/>
    <w:tmpl w:val="B680DEB0"/>
    <w:lvl w:ilvl="0" w:tplc="D8ACF8B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0">
    <w:nsid w:val="79592487"/>
    <w:multiLevelType w:val="hybridMultilevel"/>
    <w:tmpl w:val="28DC00C2"/>
    <w:lvl w:ilvl="0" w:tplc="4ABA531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nsid w:val="79F04780"/>
    <w:multiLevelType w:val="hybridMultilevel"/>
    <w:tmpl w:val="7F847328"/>
    <w:lvl w:ilvl="0" w:tplc="2EEC5A42">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2">
    <w:nsid w:val="7AAF5B4D"/>
    <w:multiLevelType w:val="multilevel"/>
    <w:tmpl w:val="6526F168"/>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AD77050"/>
    <w:multiLevelType w:val="hybridMultilevel"/>
    <w:tmpl w:val="0630CA08"/>
    <w:lvl w:ilvl="0" w:tplc="CE06611C">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4">
    <w:nsid w:val="7BAB23E2"/>
    <w:multiLevelType w:val="multilevel"/>
    <w:tmpl w:val="867CDA66"/>
    <w:lvl w:ilvl="0">
      <w:start w:val="3"/>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D951161"/>
    <w:multiLevelType w:val="multilevel"/>
    <w:tmpl w:val="E4CC0590"/>
    <w:lvl w:ilvl="0">
      <w:start w:val="4"/>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4"/>
  </w:num>
  <w:num w:numId="2">
    <w:abstractNumId w:val="28"/>
  </w:num>
  <w:num w:numId="3">
    <w:abstractNumId w:val="45"/>
  </w:num>
  <w:num w:numId="4">
    <w:abstractNumId w:val="7"/>
  </w:num>
  <w:num w:numId="5">
    <w:abstractNumId w:val="12"/>
  </w:num>
  <w:num w:numId="6">
    <w:abstractNumId w:val="16"/>
  </w:num>
  <w:num w:numId="7">
    <w:abstractNumId w:val="17"/>
  </w:num>
  <w:num w:numId="8">
    <w:abstractNumId w:val="25"/>
  </w:num>
  <w:num w:numId="9">
    <w:abstractNumId w:val="36"/>
  </w:num>
  <w:num w:numId="10">
    <w:abstractNumId w:val="30"/>
  </w:num>
  <w:num w:numId="11">
    <w:abstractNumId w:val="9"/>
  </w:num>
  <w:num w:numId="12">
    <w:abstractNumId w:val="43"/>
  </w:num>
  <w:num w:numId="13">
    <w:abstractNumId w:val="4"/>
  </w:num>
  <w:num w:numId="14">
    <w:abstractNumId w:val="0"/>
  </w:num>
  <w:num w:numId="15">
    <w:abstractNumId w:val="22"/>
  </w:num>
  <w:num w:numId="16">
    <w:abstractNumId w:val="5"/>
  </w:num>
  <w:num w:numId="17">
    <w:abstractNumId w:val="20"/>
  </w:num>
  <w:num w:numId="18">
    <w:abstractNumId w:val="24"/>
  </w:num>
  <w:num w:numId="19">
    <w:abstractNumId w:val="39"/>
  </w:num>
  <w:num w:numId="20">
    <w:abstractNumId w:val="38"/>
  </w:num>
  <w:num w:numId="21">
    <w:abstractNumId w:val="10"/>
  </w:num>
  <w:num w:numId="22">
    <w:abstractNumId w:val="32"/>
  </w:num>
  <w:num w:numId="23">
    <w:abstractNumId w:val="29"/>
  </w:num>
  <w:num w:numId="24">
    <w:abstractNumId w:val="41"/>
  </w:num>
  <w:num w:numId="25">
    <w:abstractNumId w:val="1"/>
  </w:num>
  <w:num w:numId="26">
    <w:abstractNumId w:val="34"/>
  </w:num>
  <w:num w:numId="27">
    <w:abstractNumId w:val="13"/>
  </w:num>
  <w:num w:numId="28">
    <w:abstractNumId w:val="19"/>
  </w:num>
  <w:num w:numId="29">
    <w:abstractNumId w:val="33"/>
  </w:num>
  <w:num w:numId="30">
    <w:abstractNumId w:val="3"/>
  </w:num>
  <w:num w:numId="31">
    <w:abstractNumId w:val="42"/>
  </w:num>
  <w:num w:numId="32">
    <w:abstractNumId w:val="11"/>
  </w:num>
  <w:num w:numId="33">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854" w:hanging="720"/>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4">
    <w:abstractNumId w:val="31"/>
  </w:num>
  <w:num w:numId="35">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6">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7">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8">
    <w:abstractNumId w:val="7"/>
    <w:lvlOverride w:ilvl="0">
      <w:lvl w:ilvl="0">
        <w:start w:val="1"/>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0" w:firstLine="709"/>
        </w:pPr>
        <w:rPr>
          <w:rFonts w:hint="default"/>
        </w:rPr>
      </w:lvl>
    </w:lvlOverride>
    <w:lvlOverride w:ilvl="3">
      <w:lvl w:ilvl="3">
        <w:start w:val="1"/>
        <w:numFmt w:val="decimal"/>
        <w:lvlText w:val="%1.%2.%3.%4"/>
        <w:lvlJc w:val="left"/>
        <w:pPr>
          <w:ind w:left="2781" w:hanging="1080"/>
        </w:pPr>
        <w:rPr>
          <w:rFonts w:hint="default"/>
        </w:rPr>
      </w:lvl>
    </w:lvlOverride>
    <w:lvlOverride w:ilvl="4">
      <w:lvl w:ilvl="4">
        <w:start w:val="1"/>
        <w:numFmt w:val="decimal"/>
        <w:lvlText w:val="%1.%2.%3.%4.%5"/>
        <w:lvlJc w:val="left"/>
        <w:pPr>
          <w:ind w:left="3348" w:hanging="1080"/>
        </w:pPr>
        <w:rPr>
          <w:rFonts w:hint="default"/>
        </w:rPr>
      </w:lvl>
    </w:lvlOverride>
    <w:lvlOverride w:ilvl="5">
      <w:lvl w:ilvl="5">
        <w:start w:val="1"/>
        <w:numFmt w:val="decimal"/>
        <w:lvlText w:val="%1.%2.%3.%4.%5.%6"/>
        <w:lvlJc w:val="left"/>
        <w:pPr>
          <w:ind w:left="4275" w:hanging="1440"/>
        </w:pPr>
        <w:rPr>
          <w:rFonts w:hint="default"/>
        </w:rPr>
      </w:lvl>
    </w:lvlOverride>
    <w:lvlOverride w:ilvl="6">
      <w:lvl w:ilvl="6">
        <w:start w:val="1"/>
        <w:numFmt w:val="decimal"/>
        <w:lvlText w:val="%1.%2.%3.%4.%5.%6.%7"/>
        <w:lvlJc w:val="left"/>
        <w:pPr>
          <w:ind w:left="4842" w:hanging="1440"/>
        </w:pPr>
        <w:rPr>
          <w:rFonts w:hint="default"/>
        </w:rPr>
      </w:lvl>
    </w:lvlOverride>
    <w:lvlOverride w:ilvl="7">
      <w:lvl w:ilvl="7">
        <w:start w:val="1"/>
        <w:numFmt w:val="decimal"/>
        <w:lvlText w:val="%1.%2.%3.%4.%5.%6.%7.%8"/>
        <w:lvlJc w:val="left"/>
        <w:pPr>
          <w:ind w:left="5769" w:hanging="1800"/>
        </w:pPr>
        <w:rPr>
          <w:rFonts w:hint="default"/>
        </w:rPr>
      </w:lvl>
    </w:lvlOverride>
    <w:lvlOverride w:ilvl="8">
      <w:lvl w:ilvl="8">
        <w:start w:val="1"/>
        <w:numFmt w:val="decimal"/>
        <w:lvlText w:val="%1.%2.%3.%4.%5.%6.%7.%8.%9"/>
        <w:lvlJc w:val="left"/>
        <w:pPr>
          <w:ind w:left="6696" w:hanging="2160"/>
        </w:pPr>
        <w:rPr>
          <w:rFonts w:hint="default"/>
        </w:rPr>
      </w:lvl>
    </w:lvlOverride>
  </w:num>
  <w:num w:numId="39">
    <w:abstractNumId w:val="2"/>
  </w:num>
  <w:num w:numId="40">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1">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2">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3">
    <w:abstractNumId w:val="28"/>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590" w:hanging="720"/>
        </w:pPr>
        <w:rPr>
          <w:rFonts w:hint="default"/>
        </w:rPr>
      </w:lvl>
    </w:lvlOverride>
    <w:lvlOverride w:ilvl="3">
      <w:lvl w:ilvl="3">
        <w:start w:val="1"/>
        <w:numFmt w:val="decimal"/>
        <w:lvlText w:val="%1.%2.%3.%4"/>
        <w:lvlJc w:val="left"/>
        <w:pPr>
          <w:ind w:left="2385" w:hanging="1080"/>
        </w:pPr>
        <w:rPr>
          <w:rFonts w:hint="default"/>
        </w:rPr>
      </w:lvl>
    </w:lvlOverride>
    <w:lvlOverride w:ilvl="4">
      <w:lvl w:ilvl="4">
        <w:start w:val="1"/>
        <w:numFmt w:val="decimal"/>
        <w:lvlText w:val="%1.%2.%3.%4.%5"/>
        <w:lvlJc w:val="left"/>
        <w:pPr>
          <w:ind w:left="2820" w:hanging="1080"/>
        </w:pPr>
        <w:rPr>
          <w:rFonts w:hint="default"/>
        </w:rPr>
      </w:lvl>
    </w:lvlOverride>
    <w:lvlOverride w:ilvl="5">
      <w:lvl w:ilvl="5">
        <w:start w:val="1"/>
        <w:numFmt w:val="decimal"/>
        <w:lvlText w:val="%1.%2.%3.%4.%5.%6"/>
        <w:lvlJc w:val="left"/>
        <w:pPr>
          <w:ind w:left="3615" w:hanging="1440"/>
        </w:pPr>
        <w:rPr>
          <w:rFonts w:hint="default"/>
        </w:rPr>
      </w:lvl>
    </w:lvlOverride>
    <w:lvlOverride w:ilvl="6">
      <w:lvl w:ilvl="6">
        <w:start w:val="1"/>
        <w:numFmt w:val="decimal"/>
        <w:lvlText w:val="%1.%2.%3.%4.%5.%6.%7"/>
        <w:lvlJc w:val="left"/>
        <w:pPr>
          <w:ind w:left="4050" w:hanging="1440"/>
        </w:pPr>
        <w:rPr>
          <w:rFonts w:hint="default"/>
        </w:rPr>
      </w:lvl>
    </w:lvlOverride>
    <w:lvlOverride w:ilvl="7">
      <w:lvl w:ilvl="7">
        <w:start w:val="1"/>
        <w:numFmt w:val="decimal"/>
        <w:lvlText w:val="%1.%2.%3.%4.%5.%6.%7.%8"/>
        <w:lvlJc w:val="left"/>
        <w:pPr>
          <w:ind w:left="4845" w:hanging="1800"/>
        </w:pPr>
        <w:rPr>
          <w:rFonts w:hint="default"/>
        </w:rPr>
      </w:lvl>
    </w:lvlOverride>
    <w:lvlOverride w:ilvl="8">
      <w:lvl w:ilvl="8">
        <w:start w:val="1"/>
        <w:numFmt w:val="decimal"/>
        <w:lvlText w:val="%1.%2.%3.%4.%5.%6.%7.%8.%9"/>
        <w:lvlJc w:val="left"/>
        <w:pPr>
          <w:ind w:left="5640" w:hanging="2160"/>
        </w:pPr>
        <w:rPr>
          <w:rFonts w:hint="default"/>
        </w:rPr>
      </w:lvl>
    </w:lvlOverride>
  </w:num>
  <w:num w:numId="44">
    <w:abstractNumId w:val="44"/>
    <w:lvlOverride w:ilvl="0">
      <w:lvl w:ilvl="0">
        <w:start w:val="3"/>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5040" w:hanging="2160"/>
        </w:pPr>
        <w:rPr>
          <w:rFonts w:hint="default"/>
        </w:rPr>
      </w:lvl>
    </w:lvlOverride>
  </w:num>
  <w:num w:numId="45">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6">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7">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8">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49">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0">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1">
    <w:abstractNumId w:val="45"/>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2">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3">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4">
    <w:abstractNumId w:val="17"/>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55">
    <w:abstractNumId w:val="6"/>
  </w:num>
  <w:num w:numId="56">
    <w:abstractNumId w:val="27"/>
  </w:num>
  <w:num w:numId="57">
    <w:abstractNumId w:val="37"/>
  </w:num>
  <w:num w:numId="58">
    <w:abstractNumId w:val="15"/>
  </w:num>
  <w:num w:numId="59">
    <w:abstractNumId w:val="14"/>
  </w:num>
  <w:num w:numId="60">
    <w:abstractNumId w:val="35"/>
  </w:num>
  <w:num w:numId="61">
    <w:abstractNumId w:val="40"/>
  </w:num>
  <w:num w:numId="62">
    <w:abstractNumId w:val="8"/>
  </w:num>
  <w:num w:numId="63">
    <w:abstractNumId w:val="23"/>
  </w:num>
  <w:num w:numId="64">
    <w:abstractNumId w:val="26"/>
  </w:num>
  <w:num w:numId="65">
    <w:abstractNumId w:val="18"/>
  </w:num>
  <w:num w:numId="66">
    <w:abstractNumId w:val="2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stylePaneFormatFilter w:val="3F01"/>
  <w:defaultTabStop w:val="708"/>
  <w:hyphenationZone w:val="425"/>
  <w:characterSpacingControl w:val="doNotCompress"/>
  <w:hdrShapeDefaults>
    <o:shapedefaults v:ext="edit" spidmax="40962"/>
    <o:shapelayout v:ext="edit">
      <o:idmap v:ext="edit" data="1"/>
    </o:shapelayout>
  </w:hdrShapeDefaults>
  <w:footnotePr>
    <w:footnote w:id="-1"/>
    <w:footnote w:id="0"/>
  </w:footnotePr>
  <w:endnotePr>
    <w:endnote w:id="-1"/>
    <w:endnote w:id="0"/>
  </w:endnotePr>
  <w:compat/>
  <w:rsids>
    <w:rsidRoot w:val="00BE14F5"/>
    <w:rsid w:val="00002CF4"/>
    <w:rsid w:val="00003F16"/>
    <w:rsid w:val="0000455B"/>
    <w:rsid w:val="00004AE3"/>
    <w:rsid w:val="00010736"/>
    <w:rsid w:val="00011BD2"/>
    <w:rsid w:val="000129ED"/>
    <w:rsid w:val="0001486E"/>
    <w:rsid w:val="00015ADA"/>
    <w:rsid w:val="000163C9"/>
    <w:rsid w:val="0001669E"/>
    <w:rsid w:val="000217F6"/>
    <w:rsid w:val="00021B7D"/>
    <w:rsid w:val="00023D3B"/>
    <w:rsid w:val="000256DF"/>
    <w:rsid w:val="00025B1F"/>
    <w:rsid w:val="0002602A"/>
    <w:rsid w:val="00027C7B"/>
    <w:rsid w:val="00030CD8"/>
    <w:rsid w:val="00030F55"/>
    <w:rsid w:val="0003320F"/>
    <w:rsid w:val="00033BC4"/>
    <w:rsid w:val="00033E7A"/>
    <w:rsid w:val="00037EE0"/>
    <w:rsid w:val="00040111"/>
    <w:rsid w:val="0004089E"/>
    <w:rsid w:val="000409EC"/>
    <w:rsid w:val="0004238E"/>
    <w:rsid w:val="000426E4"/>
    <w:rsid w:val="00047FB0"/>
    <w:rsid w:val="0005492F"/>
    <w:rsid w:val="0005671A"/>
    <w:rsid w:val="000609B1"/>
    <w:rsid w:val="00063039"/>
    <w:rsid w:val="00063F00"/>
    <w:rsid w:val="00067147"/>
    <w:rsid w:val="000674AB"/>
    <w:rsid w:val="000705EA"/>
    <w:rsid w:val="00075E66"/>
    <w:rsid w:val="0008207D"/>
    <w:rsid w:val="00082C1D"/>
    <w:rsid w:val="00085951"/>
    <w:rsid w:val="0008599F"/>
    <w:rsid w:val="0008731C"/>
    <w:rsid w:val="00091C0F"/>
    <w:rsid w:val="00092FA4"/>
    <w:rsid w:val="00094D13"/>
    <w:rsid w:val="00096DBD"/>
    <w:rsid w:val="000A354F"/>
    <w:rsid w:val="000B0BBC"/>
    <w:rsid w:val="000B0DF8"/>
    <w:rsid w:val="000B1FCE"/>
    <w:rsid w:val="000B4B04"/>
    <w:rsid w:val="000B513C"/>
    <w:rsid w:val="000B5D49"/>
    <w:rsid w:val="000B6400"/>
    <w:rsid w:val="000B6D76"/>
    <w:rsid w:val="000C6379"/>
    <w:rsid w:val="000C76E7"/>
    <w:rsid w:val="000C7D64"/>
    <w:rsid w:val="000D3D1D"/>
    <w:rsid w:val="000D3D4D"/>
    <w:rsid w:val="000D555D"/>
    <w:rsid w:val="000D692F"/>
    <w:rsid w:val="000D7C98"/>
    <w:rsid w:val="000E000F"/>
    <w:rsid w:val="000E4F55"/>
    <w:rsid w:val="000E5469"/>
    <w:rsid w:val="000E5EBA"/>
    <w:rsid w:val="000E75D2"/>
    <w:rsid w:val="000F0F69"/>
    <w:rsid w:val="000F1178"/>
    <w:rsid w:val="000F22DF"/>
    <w:rsid w:val="000F4973"/>
    <w:rsid w:val="000F68C7"/>
    <w:rsid w:val="000F6B04"/>
    <w:rsid w:val="00100239"/>
    <w:rsid w:val="00100E0C"/>
    <w:rsid w:val="00103A16"/>
    <w:rsid w:val="00104463"/>
    <w:rsid w:val="0010609F"/>
    <w:rsid w:val="00107F1E"/>
    <w:rsid w:val="00111206"/>
    <w:rsid w:val="0011280B"/>
    <w:rsid w:val="0011363B"/>
    <w:rsid w:val="00113B38"/>
    <w:rsid w:val="001145E4"/>
    <w:rsid w:val="00115C7F"/>
    <w:rsid w:val="001216FF"/>
    <w:rsid w:val="001262E5"/>
    <w:rsid w:val="001265CC"/>
    <w:rsid w:val="00126765"/>
    <w:rsid w:val="00130B1C"/>
    <w:rsid w:val="00132879"/>
    <w:rsid w:val="00135693"/>
    <w:rsid w:val="00136E49"/>
    <w:rsid w:val="001413CC"/>
    <w:rsid w:val="00142329"/>
    <w:rsid w:val="00142D98"/>
    <w:rsid w:val="001432B2"/>
    <w:rsid w:val="00144C2C"/>
    <w:rsid w:val="00145269"/>
    <w:rsid w:val="001464FB"/>
    <w:rsid w:val="0014716D"/>
    <w:rsid w:val="001478C3"/>
    <w:rsid w:val="00154DD2"/>
    <w:rsid w:val="00156274"/>
    <w:rsid w:val="001628FC"/>
    <w:rsid w:val="001638FA"/>
    <w:rsid w:val="00167A62"/>
    <w:rsid w:val="00172CDA"/>
    <w:rsid w:val="0017765F"/>
    <w:rsid w:val="00177E2E"/>
    <w:rsid w:val="00183A96"/>
    <w:rsid w:val="00184EA8"/>
    <w:rsid w:val="001858BB"/>
    <w:rsid w:val="00186949"/>
    <w:rsid w:val="00194837"/>
    <w:rsid w:val="0019577F"/>
    <w:rsid w:val="00197435"/>
    <w:rsid w:val="0019774F"/>
    <w:rsid w:val="00197AC9"/>
    <w:rsid w:val="001A0823"/>
    <w:rsid w:val="001A0AC8"/>
    <w:rsid w:val="001A13C2"/>
    <w:rsid w:val="001A26DF"/>
    <w:rsid w:val="001A2CA0"/>
    <w:rsid w:val="001A5078"/>
    <w:rsid w:val="001A50EC"/>
    <w:rsid w:val="001A5CBF"/>
    <w:rsid w:val="001A6C3F"/>
    <w:rsid w:val="001B22B1"/>
    <w:rsid w:val="001B34F6"/>
    <w:rsid w:val="001B44B6"/>
    <w:rsid w:val="001C0A41"/>
    <w:rsid w:val="001C104F"/>
    <w:rsid w:val="001C6A87"/>
    <w:rsid w:val="001C715E"/>
    <w:rsid w:val="001C7971"/>
    <w:rsid w:val="001D5AEE"/>
    <w:rsid w:val="001E00C6"/>
    <w:rsid w:val="001E13FD"/>
    <w:rsid w:val="001E1512"/>
    <w:rsid w:val="001E3267"/>
    <w:rsid w:val="001E397F"/>
    <w:rsid w:val="001E47CD"/>
    <w:rsid w:val="001E4973"/>
    <w:rsid w:val="001E51D4"/>
    <w:rsid w:val="001E7802"/>
    <w:rsid w:val="001E7C98"/>
    <w:rsid w:val="001E7E07"/>
    <w:rsid w:val="001F063B"/>
    <w:rsid w:val="001F16B4"/>
    <w:rsid w:val="001F1826"/>
    <w:rsid w:val="001F2EA5"/>
    <w:rsid w:val="00201D2B"/>
    <w:rsid w:val="00204F51"/>
    <w:rsid w:val="00214C23"/>
    <w:rsid w:val="00215D4F"/>
    <w:rsid w:val="00221996"/>
    <w:rsid w:val="002230DD"/>
    <w:rsid w:val="00224028"/>
    <w:rsid w:val="00224F25"/>
    <w:rsid w:val="00236016"/>
    <w:rsid w:val="00240FBF"/>
    <w:rsid w:val="00241A0E"/>
    <w:rsid w:val="00242380"/>
    <w:rsid w:val="0024603F"/>
    <w:rsid w:val="00250345"/>
    <w:rsid w:val="00256091"/>
    <w:rsid w:val="00256C4B"/>
    <w:rsid w:val="00257AD7"/>
    <w:rsid w:val="00260C5E"/>
    <w:rsid w:val="00263B03"/>
    <w:rsid w:val="00265BC4"/>
    <w:rsid w:val="002727AA"/>
    <w:rsid w:val="00273E2C"/>
    <w:rsid w:val="002741FA"/>
    <w:rsid w:val="00274D6F"/>
    <w:rsid w:val="00275C30"/>
    <w:rsid w:val="00276502"/>
    <w:rsid w:val="0028202A"/>
    <w:rsid w:val="0028289B"/>
    <w:rsid w:val="00283CA1"/>
    <w:rsid w:val="002847B2"/>
    <w:rsid w:val="00287F7A"/>
    <w:rsid w:val="00294E1D"/>
    <w:rsid w:val="002956BD"/>
    <w:rsid w:val="00295C24"/>
    <w:rsid w:val="00297F4D"/>
    <w:rsid w:val="002A17C1"/>
    <w:rsid w:val="002A1824"/>
    <w:rsid w:val="002A1DA3"/>
    <w:rsid w:val="002A2D8A"/>
    <w:rsid w:val="002A5DF9"/>
    <w:rsid w:val="002B002E"/>
    <w:rsid w:val="002B1093"/>
    <w:rsid w:val="002B4F35"/>
    <w:rsid w:val="002B59FA"/>
    <w:rsid w:val="002B5CAA"/>
    <w:rsid w:val="002B5E11"/>
    <w:rsid w:val="002B7735"/>
    <w:rsid w:val="002C0D4E"/>
    <w:rsid w:val="002C43F4"/>
    <w:rsid w:val="002C7668"/>
    <w:rsid w:val="002D4611"/>
    <w:rsid w:val="002D52B9"/>
    <w:rsid w:val="002D708E"/>
    <w:rsid w:val="002D7616"/>
    <w:rsid w:val="002D7ECE"/>
    <w:rsid w:val="002E1745"/>
    <w:rsid w:val="002F626B"/>
    <w:rsid w:val="002F6779"/>
    <w:rsid w:val="002F7428"/>
    <w:rsid w:val="00300409"/>
    <w:rsid w:val="00310D80"/>
    <w:rsid w:val="00310F4B"/>
    <w:rsid w:val="0031162D"/>
    <w:rsid w:val="0031210D"/>
    <w:rsid w:val="003141E0"/>
    <w:rsid w:val="0031523E"/>
    <w:rsid w:val="00321857"/>
    <w:rsid w:val="00321AC6"/>
    <w:rsid w:val="00324E22"/>
    <w:rsid w:val="00333B64"/>
    <w:rsid w:val="003344FD"/>
    <w:rsid w:val="00334D4D"/>
    <w:rsid w:val="00335F87"/>
    <w:rsid w:val="0034001E"/>
    <w:rsid w:val="00342C9B"/>
    <w:rsid w:val="00343438"/>
    <w:rsid w:val="00345758"/>
    <w:rsid w:val="0034656D"/>
    <w:rsid w:val="00347250"/>
    <w:rsid w:val="00352209"/>
    <w:rsid w:val="003536C2"/>
    <w:rsid w:val="003546B4"/>
    <w:rsid w:val="0035751D"/>
    <w:rsid w:val="00360505"/>
    <w:rsid w:val="00361579"/>
    <w:rsid w:val="00361A73"/>
    <w:rsid w:val="0036221F"/>
    <w:rsid w:val="0036275B"/>
    <w:rsid w:val="00367B3D"/>
    <w:rsid w:val="00370EA4"/>
    <w:rsid w:val="00375FB3"/>
    <w:rsid w:val="00381FB3"/>
    <w:rsid w:val="003822F6"/>
    <w:rsid w:val="00393B22"/>
    <w:rsid w:val="003978AA"/>
    <w:rsid w:val="003A0BCC"/>
    <w:rsid w:val="003A2474"/>
    <w:rsid w:val="003A4CEE"/>
    <w:rsid w:val="003B37C6"/>
    <w:rsid w:val="003B59B5"/>
    <w:rsid w:val="003B70F9"/>
    <w:rsid w:val="003C2A69"/>
    <w:rsid w:val="003C5B58"/>
    <w:rsid w:val="003C63E7"/>
    <w:rsid w:val="003D1E87"/>
    <w:rsid w:val="003D2082"/>
    <w:rsid w:val="003D217C"/>
    <w:rsid w:val="003D33A4"/>
    <w:rsid w:val="003D4E58"/>
    <w:rsid w:val="003D787F"/>
    <w:rsid w:val="003E1E35"/>
    <w:rsid w:val="003E5179"/>
    <w:rsid w:val="003E5954"/>
    <w:rsid w:val="003E7709"/>
    <w:rsid w:val="003F2501"/>
    <w:rsid w:val="003F4CAD"/>
    <w:rsid w:val="003F5D82"/>
    <w:rsid w:val="003F6B36"/>
    <w:rsid w:val="003F6DCB"/>
    <w:rsid w:val="003F736C"/>
    <w:rsid w:val="00402265"/>
    <w:rsid w:val="0040304A"/>
    <w:rsid w:val="004046B9"/>
    <w:rsid w:val="00404F62"/>
    <w:rsid w:val="00405199"/>
    <w:rsid w:val="0040652E"/>
    <w:rsid w:val="004068C2"/>
    <w:rsid w:val="00406D6A"/>
    <w:rsid w:val="004169F3"/>
    <w:rsid w:val="00416D66"/>
    <w:rsid w:val="00417BE4"/>
    <w:rsid w:val="00417D4C"/>
    <w:rsid w:val="00424C55"/>
    <w:rsid w:val="00426EC4"/>
    <w:rsid w:val="0042701A"/>
    <w:rsid w:val="004306B9"/>
    <w:rsid w:val="00430714"/>
    <w:rsid w:val="004326EB"/>
    <w:rsid w:val="00432AF4"/>
    <w:rsid w:val="004359E2"/>
    <w:rsid w:val="004371FE"/>
    <w:rsid w:val="00440A5B"/>
    <w:rsid w:val="00442479"/>
    <w:rsid w:val="0044363C"/>
    <w:rsid w:val="00443906"/>
    <w:rsid w:val="00444C38"/>
    <w:rsid w:val="00447141"/>
    <w:rsid w:val="00450EF0"/>
    <w:rsid w:val="00451432"/>
    <w:rsid w:val="00451C0B"/>
    <w:rsid w:val="004524B9"/>
    <w:rsid w:val="0045428A"/>
    <w:rsid w:val="00457078"/>
    <w:rsid w:val="004614EC"/>
    <w:rsid w:val="00463796"/>
    <w:rsid w:val="00463FF5"/>
    <w:rsid w:val="00466C59"/>
    <w:rsid w:val="004729FD"/>
    <w:rsid w:val="0047532E"/>
    <w:rsid w:val="004756F3"/>
    <w:rsid w:val="0048088E"/>
    <w:rsid w:val="00480A1C"/>
    <w:rsid w:val="004816CD"/>
    <w:rsid w:val="00490872"/>
    <w:rsid w:val="00494ED1"/>
    <w:rsid w:val="00495348"/>
    <w:rsid w:val="00495B69"/>
    <w:rsid w:val="004A266F"/>
    <w:rsid w:val="004A5D95"/>
    <w:rsid w:val="004B27A0"/>
    <w:rsid w:val="004B4D89"/>
    <w:rsid w:val="004B4DC7"/>
    <w:rsid w:val="004B7650"/>
    <w:rsid w:val="004C0CB0"/>
    <w:rsid w:val="004C1E48"/>
    <w:rsid w:val="004C2887"/>
    <w:rsid w:val="004C50BD"/>
    <w:rsid w:val="004C78B9"/>
    <w:rsid w:val="004D080F"/>
    <w:rsid w:val="004D0AFB"/>
    <w:rsid w:val="004D1BC2"/>
    <w:rsid w:val="004D25EF"/>
    <w:rsid w:val="004D4EA4"/>
    <w:rsid w:val="004E3353"/>
    <w:rsid w:val="004E57C5"/>
    <w:rsid w:val="004E662E"/>
    <w:rsid w:val="004F01AF"/>
    <w:rsid w:val="004F7B3A"/>
    <w:rsid w:val="005009E1"/>
    <w:rsid w:val="00501999"/>
    <w:rsid w:val="005032AF"/>
    <w:rsid w:val="0050374C"/>
    <w:rsid w:val="005049C3"/>
    <w:rsid w:val="00504EB1"/>
    <w:rsid w:val="00512543"/>
    <w:rsid w:val="00513E82"/>
    <w:rsid w:val="00514053"/>
    <w:rsid w:val="00514A14"/>
    <w:rsid w:val="00520B01"/>
    <w:rsid w:val="00521A46"/>
    <w:rsid w:val="005229CD"/>
    <w:rsid w:val="00530D89"/>
    <w:rsid w:val="00534417"/>
    <w:rsid w:val="0054054E"/>
    <w:rsid w:val="00541E76"/>
    <w:rsid w:val="005422F5"/>
    <w:rsid w:val="005449E1"/>
    <w:rsid w:val="00547A4C"/>
    <w:rsid w:val="005507A3"/>
    <w:rsid w:val="00550F6A"/>
    <w:rsid w:val="005525D9"/>
    <w:rsid w:val="005531B2"/>
    <w:rsid w:val="005534C5"/>
    <w:rsid w:val="00553E8F"/>
    <w:rsid w:val="00554DE9"/>
    <w:rsid w:val="0055549B"/>
    <w:rsid w:val="005563A1"/>
    <w:rsid w:val="00557AEB"/>
    <w:rsid w:val="00557E73"/>
    <w:rsid w:val="00560FB6"/>
    <w:rsid w:val="00562B3B"/>
    <w:rsid w:val="0056412B"/>
    <w:rsid w:val="005649E5"/>
    <w:rsid w:val="00564AF6"/>
    <w:rsid w:val="0057055D"/>
    <w:rsid w:val="00574D70"/>
    <w:rsid w:val="0058141C"/>
    <w:rsid w:val="005814BD"/>
    <w:rsid w:val="00582188"/>
    <w:rsid w:val="00584484"/>
    <w:rsid w:val="005854D7"/>
    <w:rsid w:val="00592089"/>
    <w:rsid w:val="00592866"/>
    <w:rsid w:val="005946AD"/>
    <w:rsid w:val="00597CA8"/>
    <w:rsid w:val="005A0819"/>
    <w:rsid w:val="005A5B5F"/>
    <w:rsid w:val="005A66F9"/>
    <w:rsid w:val="005A6D6C"/>
    <w:rsid w:val="005B1AF3"/>
    <w:rsid w:val="005B2E96"/>
    <w:rsid w:val="005B3C79"/>
    <w:rsid w:val="005B6B4D"/>
    <w:rsid w:val="005B6DB1"/>
    <w:rsid w:val="005B6F7A"/>
    <w:rsid w:val="005C06D4"/>
    <w:rsid w:val="005C20AE"/>
    <w:rsid w:val="005C2292"/>
    <w:rsid w:val="005C4D3C"/>
    <w:rsid w:val="005C59FD"/>
    <w:rsid w:val="005D0733"/>
    <w:rsid w:val="005D3C5F"/>
    <w:rsid w:val="005D5850"/>
    <w:rsid w:val="005E16EE"/>
    <w:rsid w:val="005E5627"/>
    <w:rsid w:val="005E5792"/>
    <w:rsid w:val="005E5A5E"/>
    <w:rsid w:val="005F4177"/>
    <w:rsid w:val="005F56DE"/>
    <w:rsid w:val="005F77F3"/>
    <w:rsid w:val="00602F90"/>
    <w:rsid w:val="006031BE"/>
    <w:rsid w:val="006036FB"/>
    <w:rsid w:val="00603823"/>
    <w:rsid w:val="006044AE"/>
    <w:rsid w:val="006048E2"/>
    <w:rsid w:val="006048F2"/>
    <w:rsid w:val="00613BF1"/>
    <w:rsid w:val="00617884"/>
    <w:rsid w:val="006204D0"/>
    <w:rsid w:val="00623232"/>
    <w:rsid w:val="00630799"/>
    <w:rsid w:val="006337E6"/>
    <w:rsid w:val="00633F3D"/>
    <w:rsid w:val="00634C74"/>
    <w:rsid w:val="00640421"/>
    <w:rsid w:val="00640F23"/>
    <w:rsid w:val="0064502C"/>
    <w:rsid w:val="006468C2"/>
    <w:rsid w:val="006468EC"/>
    <w:rsid w:val="00650712"/>
    <w:rsid w:val="00651E4C"/>
    <w:rsid w:val="00653365"/>
    <w:rsid w:val="006544BD"/>
    <w:rsid w:val="00656C52"/>
    <w:rsid w:val="00661FA3"/>
    <w:rsid w:val="0066235E"/>
    <w:rsid w:val="00663459"/>
    <w:rsid w:val="00665F0E"/>
    <w:rsid w:val="00666AEC"/>
    <w:rsid w:val="00670909"/>
    <w:rsid w:val="00671F87"/>
    <w:rsid w:val="006722A5"/>
    <w:rsid w:val="006742B3"/>
    <w:rsid w:val="00675064"/>
    <w:rsid w:val="0067558A"/>
    <w:rsid w:val="00675808"/>
    <w:rsid w:val="00675889"/>
    <w:rsid w:val="00676D63"/>
    <w:rsid w:val="00677E60"/>
    <w:rsid w:val="0068019E"/>
    <w:rsid w:val="00681CDB"/>
    <w:rsid w:val="00682672"/>
    <w:rsid w:val="006836FF"/>
    <w:rsid w:val="00684B37"/>
    <w:rsid w:val="0068607F"/>
    <w:rsid w:val="006868E6"/>
    <w:rsid w:val="00687C64"/>
    <w:rsid w:val="00692E9D"/>
    <w:rsid w:val="00693FDD"/>
    <w:rsid w:val="00695F1D"/>
    <w:rsid w:val="006A5155"/>
    <w:rsid w:val="006A6369"/>
    <w:rsid w:val="006B4C02"/>
    <w:rsid w:val="006B5F7C"/>
    <w:rsid w:val="006B656B"/>
    <w:rsid w:val="006B6E0F"/>
    <w:rsid w:val="006B74F0"/>
    <w:rsid w:val="006B7C6B"/>
    <w:rsid w:val="006C23A7"/>
    <w:rsid w:val="006C2AE1"/>
    <w:rsid w:val="006C5F3B"/>
    <w:rsid w:val="006C6083"/>
    <w:rsid w:val="006C7D14"/>
    <w:rsid w:val="006D3F0B"/>
    <w:rsid w:val="006D46D1"/>
    <w:rsid w:val="006D5F19"/>
    <w:rsid w:val="006D689C"/>
    <w:rsid w:val="006D6FC3"/>
    <w:rsid w:val="006D739D"/>
    <w:rsid w:val="006D7909"/>
    <w:rsid w:val="006E4FB1"/>
    <w:rsid w:val="006E61AB"/>
    <w:rsid w:val="006E6EE6"/>
    <w:rsid w:val="006F55A9"/>
    <w:rsid w:val="006F6777"/>
    <w:rsid w:val="00700632"/>
    <w:rsid w:val="00700F17"/>
    <w:rsid w:val="00702DF7"/>
    <w:rsid w:val="007046C0"/>
    <w:rsid w:val="0070478F"/>
    <w:rsid w:val="00704E49"/>
    <w:rsid w:val="00705585"/>
    <w:rsid w:val="00706272"/>
    <w:rsid w:val="007065C7"/>
    <w:rsid w:val="00712E21"/>
    <w:rsid w:val="00712F3E"/>
    <w:rsid w:val="00713A08"/>
    <w:rsid w:val="00713A98"/>
    <w:rsid w:val="00716818"/>
    <w:rsid w:val="00721C95"/>
    <w:rsid w:val="00724D08"/>
    <w:rsid w:val="00730B91"/>
    <w:rsid w:val="00731B64"/>
    <w:rsid w:val="00732BB0"/>
    <w:rsid w:val="00733AD9"/>
    <w:rsid w:val="0073502B"/>
    <w:rsid w:val="00737C29"/>
    <w:rsid w:val="007406F0"/>
    <w:rsid w:val="00744E16"/>
    <w:rsid w:val="0074544D"/>
    <w:rsid w:val="00746D54"/>
    <w:rsid w:val="0074739F"/>
    <w:rsid w:val="00747951"/>
    <w:rsid w:val="00751238"/>
    <w:rsid w:val="007513F4"/>
    <w:rsid w:val="0075144C"/>
    <w:rsid w:val="007531F9"/>
    <w:rsid w:val="00753D02"/>
    <w:rsid w:val="007543C8"/>
    <w:rsid w:val="00756E22"/>
    <w:rsid w:val="00760AC2"/>
    <w:rsid w:val="00760C63"/>
    <w:rsid w:val="00764A01"/>
    <w:rsid w:val="00764ABD"/>
    <w:rsid w:val="007650FC"/>
    <w:rsid w:val="00766C29"/>
    <w:rsid w:val="00767917"/>
    <w:rsid w:val="007727E4"/>
    <w:rsid w:val="00772858"/>
    <w:rsid w:val="0077342E"/>
    <w:rsid w:val="007765E8"/>
    <w:rsid w:val="00776F81"/>
    <w:rsid w:val="0078005E"/>
    <w:rsid w:val="00782C6C"/>
    <w:rsid w:val="00790868"/>
    <w:rsid w:val="007923E5"/>
    <w:rsid w:val="007925B9"/>
    <w:rsid w:val="00793563"/>
    <w:rsid w:val="00793FE4"/>
    <w:rsid w:val="00794D32"/>
    <w:rsid w:val="00795E37"/>
    <w:rsid w:val="007A03E8"/>
    <w:rsid w:val="007A04CD"/>
    <w:rsid w:val="007A08F4"/>
    <w:rsid w:val="007A0AC8"/>
    <w:rsid w:val="007A0F9A"/>
    <w:rsid w:val="007A37A2"/>
    <w:rsid w:val="007A5D86"/>
    <w:rsid w:val="007A656E"/>
    <w:rsid w:val="007B2201"/>
    <w:rsid w:val="007B7FB7"/>
    <w:rsid w:val="007C03EC"/>
    <w:rsid w:val="007C07C9"/>
    <w:rsid w:val="007C154F"/>
    <w:rsid w:val="007C1AA1"/>
    <w:rsid w:val="007C2E28"/>
    <w:rsid w:val="007C2EA0"/>
    <w:rsid w:val="007C7F6D"/>
    <w:rsid w:val="007D28C2"/>
    <w:rsid w:val="007D3389"/>
    <w:rsid w:val="007E1F71"/>
    <w:rsid w:val="007E435E"/>
    <w:rsid w:val="007E465C"/>
    <w:rsid w:val="007E5A2A"/>
    <w:rsid w:val="007E6420"/>
    <w:rsid w:val="007F27C5"/>
    <w:rsid w:val="007F42AD"/>
    <w:rsid w:val="007F5B16"/>
    <w:rsid w:val="007F5BEF"/>
    <w:rsid w:val="007F6D90"/>
    <w:rsid w:val="007F7C3A"/>
    <w:rsid w:val="0080265A"/>
    <w:rsid w:val="0080447F"/>
    <w:rsid w:val="00806F03"/>
    <w:rsid w:val="00807738"/>
    <w:rsid w:val="00811DE2"/>
    <w:rsid w:val="00814BD4"/>
    <w:rsid w:val="0081523F"/>
    <w:rsid w:val="00816B24"/>
    <w:rsid w:val="00817A82"/>
    <w:rsid w:val="00817F92"/>
    <w:rsid w:val="00822F3D"/>
    <w:rsid w:val="00826FA6"/>
    <w:rsid w:val="00830656"/>
    <w:rsid w:val="0083297C"/>
    <w:rsid w:val="00832A29"/>
    <w:rsid w:val="008341FE"/>
    <w:rsid w:val="00837B2F"/>
    <w:rsid w:val="0084020E"/>
    <w:rsid w:val="00840CE6"/>
    <w:rsid w:val="00843388"/>
    <w:rsid w:val="00843F14"/>
    <w:rsid w:val="00844884"/>
    <w:rsid w:val="00845DDB"/>
    <w:rsid w:val="0084732F"/>
    <w:rsid w:val="00851263"/>
    <w:rsid w:val="00851C49"/>
    <w:rsid w:val="0085521F"/>
    <w:rsid w:val="00856615"/>
    <w:rsid w:val="0086019F"/>
    <w:rsid w:val="00861289"/>
    <w:rsid w:val="00864B95"/>
    <w:rsid w:val="00867EB6"/>
    <w:rsid w:val="008703DE"/>
    <w:rsid w:val="0087083A"/>
    <w:rsid w:val="00870E62"/>
    <w:rsid w:val="00873B5E"/>
    <w:rsid w:val="00880A04"/>
    <w:rsid w:val="00882142"/>
    <w:rsid w:val="00884CE6"/>
    <w:rsid w:val="00885FC4"/>
    <w:rsid w:val="00886E92"/>
    <w:rsid w:val="00891974"/>
    <w:rsid w:val="008942DF"/>
    <w:rsid w:val="008A44E4"/>
    <w:rsid w:val="008A7563"/>
    <w:rsid w:val="008A7693"/>
    <w:rsid w:val="008A78CC"/>
    <w:rsid w:val="008B0555"/>
    <w:rsid w:val="008B065D"/>
    <w:rsid w:val="008B1F2B"/>
    <w:rsid w:val="008B2168"/>
    <w:rsid w:val="008B2F42"/>
    <w:rsid w:val="008C2084"/>
    <w:rsid w:val="008C24AD"/>
    <w:rsid w:val="008C31B8"/>
    <w:rsid w:val="008C3E7B"/>
    <w:rsid w:val="008C6A8C"/>
    <w:rsid w:val="008C6C4D"/>
    <w:rsid w:val="008D3C7F"/>
    <w:rsid w:val="008E6932"/>
    <w:rsid w:val="008E761C"/>
    <w:rsid w:val="008F090E"/>
    <w:rsid w:val="008F2655"/>
    <w:rsid w:val="008F38B7"/>
    <w:rsid w:val="008F42DD"/>
    <w:rsid w:val="008F55CB"/>
    <w:rsid w:val="0090073D"/>
    <w:rsid w:val="00904CCB"/>
    <w:rsid w:val="00905D42"/>
    <w:rsid w:val="00907395"/>
    <w:rsid w:val="00910F22"/>
    <w:rsid w:val="00920E75"/>
    <w:rsid w:val="00920EAB"/>
    <w:rsid w:val="009303F3"/>
    <w:rsid w:val="00931D5B"/>
    <w:rsid w:val="00931F9E"/>
    <w:rsid w:val="00932EA5"/>
    <w:rsid w:val="009356DC"/>
    <w:rsid w:val="00936085"/>
    <w:rsid w:val="009411BA"/>
    <w:rsid w:val="0095175B"/>
    <w:rsid w:val="009530AC"/>
    <w:rsid w:val="00956553"/>
    <w:rsid w:val="00956753"/>
    <w:rsid w:val="00957EAA"/>
    <w:rsid w:val="00961CAB"/>
    <w:rsid w:val="00966180"/>
    <w:rsid w:val="00973F72"/>
    <w:rsid w:val="00974268"/>
    <w:rsid w:val="0097451E"/>
    <w:rsid w:val="0097517A"/>
    <w:rsid w:val="00976689"/>
    <w:rsid w:val="009777D8"/>
    <w:rsid w:val="00981814"/>
    <w:rsid w:val="00982110"/>
    <w:rsid w:val="009836D5"/>
    <w:rsid w:val="009867F9"/>
    <w:rsid w:val="00990746"/>
    <w:rsid w:val="00992C15"/>
    <w:rsid w:val="00994E85"/>
    <w:rsid w:val="0099527B"/>
    <w:rsid w:val="009A3921"/>
    <w:rsid w:val="009A3EBC"/>
    <w:rsid w:val="009A445D"/>
    <w:rsid w:val="009A738F"/>
    <w:rsid w:val="009B1FAC"/>
    <w:rsid w:val="009C09C3"/>
    <w:rsid w:val="009C3798"/>
    <w:rsid w:val="009C5728"/>
    <w:rsid w:val="009C6FF7"/>
    <w:rsid w:val="009C7FF6"/>
    <w:rsid w:val="009D0D07"/>
    <w:rsid w:val="009D2626"/>
    <w:rsid w:val="009D66D2"/>
    <w:rsid w:val="009D7C64"/>
    <w:rsid w:val="009E1879"/>
    <w:rsid w:val="009E246B"/>
    <w:rsid w:val="009F11D2"/>
    <w:rsid w:val="009F56E2"/>
    <w:rsid w:val="009F661A"/>
    <w:rsid w:val="00A04E43"/>
    <w:rsid w:val="00A062F5"/>
    <w:rsid w:val="00A06BD4"/>
    <w:rsid w:val="00A104AA"/>
    <w:rsid w:val="00A113F6"/>
    <w:rsid w:val="00A13229"/>
    <w:rsid w:val="00A13AE3"/>
    <w:rsid w:val="00A15737"/>
    <w:rsid w:val="00A15D0F"/>
    <w:rsid w:val="00A16AA6"/>
    <w:rsid w:val="00A17983"/>
    <w:rsid w:val="00A2036B"/>
    <w:rsid w:val="00A22B59"/>
    <w:rsid w:val="00A240A3"/>
    <w:rsid w:val="00A256B5"/>
    <w:rsid w:val="00A25D3F"/>
    <w:rsid w:val="00A26270"/>
    <w:rsid w:val="00A309E8"/>
    <w:rsid w:val="00A3187F"/>
    <w:rsid w:val="00A350DF"/>
    <w:rsid w:val="00A363CD"/>
    <w:rsid w:val="00A40818"/>
    <w:rsid w:val="00A424C2"/>
    <w:rsid w:val="00A42EE9"/>
    <w:rsid w:val="00A43A6D"/>
    <w:rsid w:val="00A447AD"/>
    <w:rsid w:val="00A50D97"/>
    <w:rsid w:val="00A5196B"/>
    <w:rsid w:val="00A55890"/>
    <w:rsid w:val="00A56EC7"/>
    <w:rsid w:val="00A61D45"/>
    <w:rsid w:val="00A61F0F"/>
    <w:rsid w:val="00A62620"/>
    <w:rsid w:val="00A64E50"/>
    <w:rsid w:val="00A65A08"/>
    <w:rsid w:val="00A66DD6"/>
    <w:rsid w:val="00A67F14"/>
    <w:rsid w:val="00A70660"/>
    <w:rsid w:val="00A729D1"/>
    <w:rsid w:val="00A72B0D"/>
    <w:rsid w:val="00A73138"/>
    <w:rsid w:val="00A74492"/>
    <w:rsid w:val="00A74D50"/>
    <w:rsid w:val="00A75313"/>
    <w:rsid w:val="00A7737E"/>
    <w:rsid w:val="00A81D32"/>
    <w:rsid w:val="00A85CD2"/>
    <w:rsid w:val="00A8707C"/>
    <w:rsid w:val="00A97CB3"/>
    <w:rsid w:val="00AA32A7"/>
    <w:rsid w:val="00AA4818"/>
    <w:rsid w:val="00AB0CE7"/>
    <w:rsid w:val="00AB1A6F"/>
    <w:rsid w:val="00AB49D3"/>
    <w:rsid w:val="00AB4B6E"/>
    <w:rsid w:val="00AB5BDB"/>
    <w:rsid w:val="00AC135F"/>
    <w:rsid w:val="00AC2E46"/>
    <w:rsid w:val="00AC3CF6"/>
    <w:rsid w:val="00AC425C"/>
    <w:rsid w:val="00AC4519"/>
    <w:rsid w:val="00AC6E57"/>
    <w:rsid w:val="00AD0DE1"/>
    <w:rsid w:val="00AD55F2"/>
    <w:rsid w:val="00AE0A3C"/>
    <w:rsid w:val="00AE5E60"/>
    <w:rsid w:val="00AE72A5"/>
    <w:rsid w:val="00AF3B8C"/>
    <w:rsid w:val="00AF53E4"/>
    <w:rsid w:val="00AF6C8E"/>
    <w:rsid w:val="00B004EC"/>
    <w:rsid w:val="00B021B1"/>
    <w:rsid w:val="00B05C5E"/>
    <w:rsid w:val="00B147F2"/>
    <w:rsid w:val="00B2364B"/>
    <w:rsid w:val="00B306B4"/>
    <w:rsid w:val="00B32DC7"/>
    <w:rsid w:val="00B410D4"/>
    <w:rsid w:val="00B431F5"/>
    <w:rsid w:val="00B44698"/>
    <w:rsid w:val="00B4780C"/>
    <w:rsid w:val="00B50417"/>
    <w:rsid w:val="00B5214C"/>
    <w:rsid w:val="00B54B96"/>
    <w:rsid w:val="00B554EF"/>
    <w:rsid w:val="00B55B7A"/>
    <w:rsid w:val="00B57E16"/>
    <w:rsid w:val="00B605EF"/>
    <w:rsid w:val="00B60EA0"/>
    <w:rsid w:val="00B62A64"/>
    <w:rsid w:val="00B62D78"/>
    <w:rsid w:val="00B62F91"/>
    <w:rsid w:val="00B636A1"/>
    <w:rsid w:val="00B63E62"/>
    <w:rsid w:val="00B74EC1"/>
    <w:rsid w:val="00B753FA"/>
    <w:rsid w:val="00B756ED"/>
    <w:rsid w:val="00B76878"/>
    <w:rsid w:val="00B83626"/>
    <w:rsid w:val="00B84FE3"/>
    <w:rsid w:val="00B8559B"/>
    <w:rsid w:val="00B8563E"/>
    <w:rsid w:val="00B86F79"/>
    <w:rsid w:val="00B90ADB"/>
    <w:rsid w:val="00B910EF"/>
    <w:rsid w:val="00BA015F"/>
    <w:rsid w:val="00BA020E"/>
    <w:rsid w:val="00BA1D92"/>
    <w:rsid w:val="00BA2DD2"/>
    <w:rsid w:val="00BA352B"/>
    <w:rsid w:val="00BA3C4B"/>
    <w:rsid w:val="00BA43CB"/>
    <w:rsid w:val="00BA6948"/>
    <w:rsid w:val="00BB3193"/>
    <w:rsid w:val="00BB743A"/>
    <w:rsid w:val="00BC1F92"/>
    <w:rsid w:val="00BC1FEC"/>
    <w:rsid w:val="00BC78E8"/>
    <w:rsid w:val="00BD07BC"/>
    <w:rsid w:val="00BD3A53"/>
    <w:rsid w:val="00BD49DF"/>
    <w:rsid w:val="00BE0FA3"/>
    <w:rsid w:val="00BE14F5"/>
    <w:rsid w:val="00BE183A"/>
    <w:rsid w:val="00BE21CC"/>
    <w:rsid w:val="00BE5070"/>
    <w:rsid w:val="00BE5706"/>
    <w:rsid w:val="00BF0949"/>
    <w:rsid w:val="00BF3F1B"/>
    <w:rsid w:val="00BF5000"/>
    <w:rsid w:val="00BF7E0D"/>
    <w:rsid w:val="00C02EBE"/>
    <w:rsid w:val="00C05C04"/>
    <w:rsid w:val="00C113FD"/>
    <w:rsid w:val="00C11ABC"/>
    <w:rsid w:val="00C1271F"/>
    <w:rsid w:val="00C128A2"/>
    <w:rsid w:val="00C226AE"/>
    <w:rsid w:val="00C26DD3"/>
    <w:rsid w:val="00C30843"/>
    <w:rsid w:val="00C316E4"/>
    <w:rsid w:val="00C31E24"/>
    <w:rsid w:val="00C325F4"/>
    <w:rsid w:val="00C3320C"/>
    <w:rsid w:val="00C3339E"/>
    <w:rsid w:val="00C34D53"/>
    <w:rsid w:val="00C35EFB"/>
    <w:rsid w:val="00C3779F"/>
    <w:rsid w:val="00C37C19"/>
    <w:rsid w:val="00C41C02"/>
    <w:rsid w:val="00C42672"/>
    <w:rsid w:val="00C42DCA"/>
    <w:rsid w:val="00C456A5"/>
    <w:rsid w:val="00C45E0C"/>
    <w:rsid w:val="00C473F1"/>
    <w:rsid w:val="00C53219"/>
    <w:rsid w:val="00C55130"/>
    <w:rsid w:val="00C609B8"/>
    <w:rsid w:val="00C62E48"/>
    <w:rsid w:val="00C64D93"/>
    <w:rsid w:val="00C6692A"/>
    <w:rsid w:val="00C70143"/>
    <w:rsid w:val="00C803EE"/>
    <w:rsid w:val="00C81403"/>
    <w:rsid w:val="00C8366B"/>
    <w:rsid w:val="00C8470B"/>
    <w:rsid w:val="00C85719"/>
    <w:rsid w:val="00C8712F"/>
    <w:rsid w:val="00C8788B"/>
    <w:rsid w:val="00C87AC1"/>
    <w:rsid w:val="00C92948"/>
    <w:rsid w:val="00C94ED8"/>
    <w:rsid w:val="00C96166"/>
    <w:rsid w:val="00C97EEE"/>
    <w:rsid w:val="00CA3D2D"/>
    <w:rsid w:val="00CA627A"/>
    <w:rsid w:val="00CA6777"/>
    <w:rsid w:val="00CA6B18"/>
    <w:rsid w:val="00CA7047"/>
    <w:rsid w:val="00CB14EA"/>
    <w:rsid w:val="00CC1830"/>
    <w:rsid w:val="00CC1C9E"/>
    <w:rsid w:val="00CC352D"/>
    <w:rsid w:val="00CC3919"/>
    <w:rsid w:val="00CC3A9D"/>
    <w:rsid w:val="00CD11B4"/>
    <w:rsid w:val="00CD5867"/>
    <w:rsid w:val="00CD5D88"/>
    <w:rsid w:val="00CE222B"/>
    <w:rsid w:val="00CE3045"/>
    <w:rsid w:val="00CF012E"/>
    <w:rsid w:val="00CF0F31"/>
    <w:rsid w:val="00CF13EB"/>
    <w:rsid w:val="00CF6F3D"/>
    <w:rsid w:val="00D02E24"/>
    <w:rsid w:val="00D030F1"/>
    <w:rsid w:val="00D057BE"/>
    <w:rsid w:val="00D05B55"/>
    <w:rsid w:val="00D0726A"/>
    <w:rsid w:val="00D10A73"/>
    <w:rsid w:val="00D12C50"/>
    <w:rsid w:val="00D14974"/>
    <w:rsid w:val="00D169C0"/>
    <w:rsid w:val="00D20632"/>
    <w:rsid w:val="00D2578D"/>
    <w:rsid w:val="00D31D5C"/>
    <w:rsid w:val="00D3201C"/>
    <w:rsid w:val="00D34B13"/>
    <w:rsid w:val="00D37089"/>
    <w:rsid w:val="00D376DA"/>
    <w:rsid w:val="00D40392"/>
    <w:rsid w:val="00D40563"/>
    <w:rsid w:val="00D41169"/>
    <w:rsid w:val="00D43363"/>
    <w:rsid w:val="00D44DFF"/>
    <w:rsid w:val="00D51439"/>
    <w:rsid w:val="00D51A0E"/>
    <w:rsid w:val="00D52C26"/>
    <w:rsid w:val="00D55985"/>
    <w:rsid w:val="00D601C3"/>
    <w:rsid w:val="00D6326C"/>
    <w:rsid w:val="00D65513"/>
    <w:rsid w:val="00D655C4"/>
    <w:rsid w:val="00D7189E"/>
    <w:rsid w:val="00D754DB"/>
    <w:rsid w:val="00D8135C"/>
    <w:rsid w:val="00D81CF0"/>
    <w:rsid w:val="00D824C1"/>
    <w:rsid w:val="00D84EA1"/>
    <w:rsid w:val="00D87DBC"/>
    <w:rsid w:val="00D90AFD"/>
    <w:rsid w:val="00D91F0F"/>
    <w:rsid w:val="00D92F27"/>
    <w:rsid w:val="00D930FF"/>
    <w:rsid w:val="00D94139"/>
    <w:rsid w:val="00DA47D9"/>
    <w:rsid w:val="00DB016F"/>
    <w:rsid w:val="00DB0E01"/>
    <w:rsid w:val="00DB21BD"/>
    <w:rsid w:val="00DB4FBB"/>
    <w:rsid w:val="00DB6B7F"/>
    <w:rsid w:val="00DB7D5C"/>
    <w:rsid w:val="00DC0CC5"/>
    <w:rsid w:val="00DC477A"/>
    <w:rsid w:val="00DC4F0B"/>
    <w:rsid w:val="00DC548C"/>
    <w:rsid w:val="00DC5CAA"/>
    <w:rsid w:val="00DC64AE"/>
    <w:rsid w:val="00DC70CF"/>
    <w:rsid w:val="00DD0A76"/>
    <w:rsid w:val="00DD341E"/>
    <w:rsid w:val="00DD674A"/>
    <w:rsid w:val="00DD7F81"/>
    <w:rsid w:val="00DF0C03"/>
    <w:rsid w:val="00DF1BB2"/>
    <w:rsid w:val="00DF2884"/>
    <w:rsid w:val="00DF2A94"/>
    <w:rsid w:val="00DF34FC"/>
    <w:rsid w:val="00DF3FFA"/>
    <w:rsid w:val="00DF5953"/>
    <w:rsid w:val="00DF72D7"/>
    <w:rsid w:val="00E04B71"/>
    <w:rsid w:val="00E05BDA"/>
    <w:rsid w:val="00E075CF"/>
    <w:rsid w:val="00E1071F"/>
    <w:rsid w:val="00E15FE7"/>
    <w:rsid w:val="00E17CF9"/>
    <w:rsid w:val="00E25422"/>
    <w:rsid w:val="00E279FC"/>
    <w:rsid w:val="00E303CE"/>
    <w:rsid w:val="00E31A85"/>
    <w:rsid w:val="00E32D7D"/>
    <w:rsid w:val="00E33083"/>
    <w:rsid w:val="00E332C9"/>
    <w:rsid w:val="00E35919"/>
    <w:rsid w:val="00E40218"/>
    <w:rsid w:val="00E43850"/>
    <w:rsid w:val="00E50381"/>
    <w:rsid w:val="00E50F59"/>
    <w:rsid w:val="00E55638"/>
    <w:rsid w:val="00E55E42"/>
    <w:rsid w:val="00E56C47"/>
    <w:rsid w:val="00E61433"/>
    <w:rsid w:val="00E61840"/>
    <w:rsid w:val="00E6389F"/>
    <w:rsid w:val="00E64114"/>
    <w:rsid w:val="00E65966"/>
    <w:rsid w:val="00E66277"/>
    <w:rsid w:val="00E6659C"/>
    <w:rsid w:val="00E66C1C"/>
    <w:rsid w:val="00E67353"/>
    <w:rsid w:val="00E67B9C"/>
    <w:rsid w:val="00E70E49"/>
    <w:rsid w:val="00E7652B"/>
    <w:rsid w:val="00E779FF"/>
    <w:rsid w:val="00E77F8D"/>
    <w:rsid w:val="00E84100"/>
    <w:rsid w:val="00E94CFF"/>
    <w:rsid w:val="00E94F14"/>
    <w:rsid w:val="00E95D7C"/>
    <w:rsid w:val="00E9775D"/>
    <w:rsid w:val="00EA3020"/>
    <w:rsid w:val="00EA35F1"/>
    <w:rsid w:val="00EA64F9"/>
    <w:rsid w:val="00EA7776"/>
    <w:rsid w:val="00EB0F81"/>
    <w:rsid w:val="00EB4499"/>
    <w:rsid w:val="00EB7BD7"/>
    <w:rsid w:val="00EC0D9E"/>
    <w:rsid w:val="00EC11C0"/>
    <w:rsid w:val="00EC363C"/>
    <w:rsid w:val="00EC3E87"/>
    <w:rsid w:val="00EC79FC"/>
    <w:rsid w:val="00ED4889"/>
    <w:rsid w:val="00ED6BAE"/>
    <w:rsid w:val="00ED7104"/>
    <w:rsid w:val="00EE2927"/>
    <w:rsid w:val="00EE4075"/>
    <w:rsid w:val="00EE4A2C"/>
    <w:rsid w:val="00EE57E9"/>
    <w:rsid w:val="00EE712B"/>
    <w:rsid w:val="00EF331B"/>
    <w:rsid w:val="00EF5473"/>
    <w:rsid w:val="00EF5751"/>
    <w:rsid w:val="00F004B1"/>
    <w:rsid w:val="00F00AFF"/>
    <w:rsid w:val="00F00F9D"/>
    <w:rsid w:val="00F01019"/>
    <w:rsid w:val="00F01B1A"/>
    <w:rsid w:val="00F060E8"/>
    <w:rsid w:val="00F12D94"/>
    <w:rsid w:val="00F15088"/>
    <w:rsid w:val="00F150FC"/>
    <w:rsid w:val="00F2305F"/>
    <w:rsid w:val="00F24709"/>
    <w:rsid w:val="00F27DDC"/>
    <w:rsid w:val="00F33A11"/>
    <w:rsid w:val="00F3484C"/>
    <w:rsid w:val="00F36CE8"/>
    <w:rsid w:val="00F36D03"/>
    <w:rsid w:val="00F3737D"/>
    <w:rsid w:val="00F37D72"/>
    <w:rsid w:val="00F40FA0"/>
    <w:rsid w:val="00F41512"/>
    <w:rsid w:val="00F41664"/>
    <w:rsid w:val="00F44486"/>
    <w:rsid w:val="00F52053"/>
    <w:rsid w:val="00F5681C"/>
    <w:rsid w:val="00F57784"/>
    <w:rsid w:val="00F60BD9"/>
    <w:rsid w:val="00F61FD7"/>
    <w:rsid w:val="00F6255A"/>
    <w:rsid w:val="00F65F4A"/>
    <w:rsid w:val="00F6614D"/>
    <w:rsid w:val="00F70FCF"/>
    <w:rsid w:val="00F7161B"/>
    <w:rsid w:val="00F728A5"/>
    <w:rsid w:val="00F73FCB"/>
    <w:rsid w:val="00F75D23"/>
    <w:rsid w:val="00F7760D"/>
    <w:rsid w:val="00F86481"/>
    <w:rsid w:val="00F91A72"/>
    <w:rsid w:val="00F92304"/>
    <w:rsid w:val="00F956C4"/>
    <w:rsid w:val="00F957AA"/>
    <w:rsid w:val="00F95C41"/>
    <w:rsid w:val="00FA6341"/>
    <w:rsid w:val="00FB0A2A"/>
    <w:rsid w:val="00FB2B2F"/>
    <w:rsid w:val="00FB4661"/>
    <w:rsid w:val="00FC081A"/>
    <w:rsid w:val="00FC1D1E"/>
    <w:rsid w:val="00FD0040"/>
    <w:rsid w:val="00FD06F5"/>
    <w:rsid w:val="00FD26B6"/>
    <w:rsid w:val="00FD6A08"/>
    <w:rsid w:val="00FE049B"/>
    <w:rsid w:val="00FE4023"/>
    <w:rsid w:val="00FF122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14F5"/>
  </w:style>
  <w:style w:type="paragraph" w:styleId="Heading1">
    <w:name w:val="heading 1"/>
    <w:basedOn w:val="Normal"/>
    <w:next w:val="Normal"/>
    <w:qFormat/>
    <w:rsid w:val="00BE14F5"/>
    <w:pPr>
      <w:suppressAutoHyphens/>
      <w:spacing w:line="336" w:lineRule="auto"/>
      <w:jc w:val="center"/>
      <w:outlineLvl w:val="0"/>
    </w:pPr>
    <w:rPr>
      <w:b/>
      <w:caps/>
      <w:kern w:val="28"/>
      <w:lang w:val="uk-UA"/>
    </w:rPr>
  </w:style>
  <w:style w:type="paragraph" w:styleId="Heading2">
    <w:name w:val="heading 2"/>
    <w:basedOn w:val="Normal"/>
    <w:next w:val="Normal"/>
    <w:qFormat/>
    <w:rsid w:val="00BE14F5"/>
    <w:pPr>
      <w:suppressAutoHyphens/>
      <w:spacing w:line="336" w:lineRule="auto"/>
      <w:ind w:left="851"/>
      <w:outlineLvl w:val="1"/>
    </w:pPr>
    <w:rPr>
      <w:b/>
      <w:lang w:val="uk-UA"/>
    </w:rPr>
  </w:style>
  <w:style w:type="paragraph" w:styleId="Heading3">
    <w:name w:val="heading 3"/>
    <w:basedOn w:val="Normal"/>
    <w:next w:val="Normal"/>
    <w:qFormat/>
    <w:rsid w:val="00BE14F5"/>
    <w:pPr>
      <w:suppressAutoHyphens/>
      <w:spacing w:line="336" w:lineRule="auto"/>
      <w:ind w:left="851"/>
      <w:outlineLvl w:val="2"/>
    </w:pPr>
    <w:rPr>
      <w:b/>
      <w:lang w:val="uk-UA"/>
    </w:rPr>
  </w:style>
  <w:style w:type="paragraph" w:styleId="Heading4">
    <w:name w:val="heading 4"/>
    <w:basedOn w:val="Normal"/>
    <w:next w:val="Normal"/>
    <w:qFormat/>
    <w:rsid w:val="00BE14F5"/>
    <w:pPr>
      <w:suppressAutoHyphens/>
      <w:spacing w:line="336" w:lineRule="auto"/>
      <w:jc w:val="center"/>
      <w:outlineLvl w:val="3"/>
    </w:pPr>
    <w:rPr>
      <w:b/>
      <w:lang w:val="uk-UA"/>
    </w:rPr>
  </w:style>
  <w:style w:type="paragraph" w:styleId="Heading5">
    <w:name w:val="heading 5"/>
    <w:basedOn w:val="Normal"/>
    <w:next w:val="Normal"/>
    <w:qFormat/>
    <w:rsid w:val="00BE14F5"/>
    <w:pPr>
      <w:spacing w:before="240" w:after="60"/>
      <w:outlineLvl w:val="4"/>
    </w:pPr>
    <w:rPr>
      <w:b/>
      <w:bCs/>
      <w:i/>
      <w:iCs/>
      <w:sz w:val="26"/>
      <w:szCs w:val="26"/>
    </w:rPr>
  </w:style>
  <w:style w:type="paragraph" w:styleId="Heading6">
    <w:name w:val="heading 6"/>
    <w:basedOn w:val="Normal"/>
    <w:next w:val="Normal"/>
    <w:qFormat/>
    <w:rsid w:val="00BE14F5"/>
    <w:pPr>
      <w:spacing w:before="240" w:after="60"/>
      <w:outlineLvl w:val="5"/>
    </w:pPr>
    <w:rPr>
      <w:b/>
      <w:bCs/>
      <w:sz w:val="22"/>
      <w:szCs w:val="22"/>
    </w:rPr>
  </w:style>
  <w:style w:type="paragraph" w:styleId="Heading7">
    <w:name w:val="heading 7"/>
    <w:basedOn w:val="Normal"/>
    <w:next w:val="Normal"/>
    <w:qFormat/>
    <w:rsid w:val="00BE14F5"/>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14F5"/>
    <w:pPr>
      <w:tabs>
        <w:tab w:val="center" w:pos="4153"/>
        <w:tab w:val="right" w:pos="8306"/>
      </w:tabs>
    </w:pPr>
    <w:rPr>
      <w:lang w:val="uk-UA"/>
    </w:rPr>
  </w:style>
  <w:style w:type="paragraph" w:styleId="Caption">
    <w:name w:val="caption"/>
    <w:basedOn w:val="Normal"/>
    <w:next w:val="Normal"/>
    <w:qFormat/>
    <w:rsid w:val="00BE14F5"/>
    <w:pPr>
      <w:suppressAutoHyphens/>
      <w:spacing w:line="336" w:lineRule="auto"/>
      <w:jc w:val="center"/>
    </w:pPr>
    <w:rPr>
      <w:lang w:val="uk-UA"/>
    </w:rPr>
  </w:style>
  <w:style w:type="paragraph" w:styleId="Footer">
    <w:name w:val="footer"/>
    <w:basedOn w:val="Normal"/>
    <w:rsid w:val="00BE14F5"/>
    <w:pPr>
      <w:tabs>
        <w:tab w:val="center" w:pos="4153"/>
        <w:tab w:val="right" w:pos="8306"/>
      </w:tabs>
    </w:pPr>
    <w:rPr>
      <w:lang w:val="uk-UA"/>
    </w:rPr>
  </w:style>
  <w:style w:type="character" w:styleId="PageNumber">
    <w:name w:val="page number"/>
    <w:basedOn w:val="DefaultParagraphFont"/>
    <w:rsid w:val="00BE14F5"/>
    <w:rPr>
      <w:rFonts w:ascii="Times New Roman" w:hAnsi="Times New Roman"/>
      <w:noProof w:val="0"/>
      <w:lang w:val="uk-UA"/>
    </w:rPr>
  </w:style>
  <w:style w:type="paragraph" w:styleId="TOC1">
    <w:name w:val="toc 1"/>
    <w:basedOn w:val="Normal"/>
    <w:next w:val="Normal"/>
    <w:autoRedefine/>
    <w:semiHidden/>
    <w:rsid w:val="00BE14F5"/>
    <w:pPr>
      <w:tabs>
        <w:tab w:val="right" w:leader="dot" w:pos="9355"/>
      </w:tabs>
      <w:spacing w:line="336" w:lineRule="auto"/>
      <w:ind w:right="851"/>
    </w:pPr>
    <w:rPr>
      <w:caps/>
    </w:rPr>
  </w:style>
  <w:style w:type="paragraph" w:styleId="TOC2">
    <w:name w:val="toc 2"/>
    <w:basedOn w:val="Normal"/>
    <w:next w:val="Normal"/>
    <w:autoRedefine/>
    <w:semiHidden/>
    <w:rsid w:val="00BE14F5"/>
    <w:pPr>
      <w:tabs>
        <w:tab w:val="right" w:leader="dot" w:pos="9355"/>
      </w:tabs>
      <w:spacing w:line="336" w:lineRule="auto"/>
      <w:ind w:left="284" w:right="851"/>
    </w:pPr>
  </w:style>
  <w:style w:type="paragraph" w:styleId="TOC3">
    <w:name w:val="toc 3"/>
    <w:basedOn w:val="Normal"/>
    <w:next w:val="Normal"/>
    <w:autoRedefine/>
    <w:semiHidden/>
    <w:rsid w:val="00BE14F5"/>
    <w:pPr>
      <w:tabs>
        <w:tab w:val="right" w:leader="dot" w:pos="9355"/>
      </w:tabs>
      <w:spacing w:line="336" w:lineRule="auto"/>
      <w:ind w:left="567" w:right="851"/>
    </w:pPr>
  </w:style>
  <w:style w:type="paragraph" w:styleId="TOC4">
    <w:name w:val="toc 4"/>
    <w:basedOn w:val="Normal"/>
    <w:next w:val="Normal"/>
    <w:autoRedefine/>
    <w:semiHidden/>
    <w:rsid w:val="00BE14F5"/>
    <w:pPr>
      <w:tabs>
        <w:tab w:val="right" w:leader="dot" w:pos="9356"/>
      </w:tabs>
      <w:spacing w:line="336" w:lineRule="auto"/>
      <w:ind w:left="284" w:right="851"/>
    </w:pPr>
  </w:style>
  <w:style w:type="paragraph" w:styleId="BodyText">
    <w:name w:val="Body Text"/>
    <w:basedOn w:val="Normal"/>
    <w:rsid w:val="00BE14F5"/>
    <w:pPr>
      <w:spacing w:line="336" w:lineRule="auto"/>
      <w:ind w:firstLine="851"/>
    </w:pPr>
  </w:style>
  <w:style w:type="paragraph" w:customStyle="1" w:styleId="a">
    <w:name w:val="Переменные"/>
    <w:basedOn w:val="BodyText"/>
    <w:rsid w:val="00BE14F5"/>
    <w:pPr>
      <w:tabs>
        <w:tab w:val="left" w:pos="482"/>
      </w:tabs>
      <w:ind w:left="482" w:hanging="482"/>
    </w:pPr>
  </w:style>
  <w:style w:type="paragraph" w:styleId="DocumentMap">
    <w:name w:val="Document Map"/>
    <w:basedOn w:val="Normal"/>
    <w:semiHidden/>
    <w:rsid w:val="00BE14F5"/>
    <w:pPr>
      <w:shd w:val="clear" w:color="auto" w:fill="000080"/>
    </w:pPr>
    <w:rPr>
      <w:sz w:val="24"/>
    </w:rPr>
  </w:style>
  <w:style w:type="paragraph" w:customStyle="1" w:styleId="a0">
    <w:name w:val="Формула"/>
    <w:basedOn w:val="BodyText"/>
    <w:rsid w:val="00BE14F5"/>
    <w:pPr>
      <w:tabs>
        <w:tab w:val="center" w:pos="4536"/>
        <w:tab w:val="right" w:pos="9356"/>
      </w:tabs>
      <w:ind w:firstLine="0"/>
    </w:pPr>
  </w:style>
  <w:style w:type="paragraph" w:customStyle="1" w:styleId="a1">
    <w:name w:val="Чертежный"/>
    <w:rsid w:val="00BE14F5"/>
    <w:pPr>
      <w:jc w:val="both"/>
    </w:pPr>
    <w:rPr>
      <w:rFonts w:ascii="ISOCPEUR" w:hAnsi="ISOCPEUR"/>
      <w:i/>
      <w:sz w:val="28"/>
      <w:lang w:val="uk-UA"/>
    </w:rPr>
  </w:style>
  <w:style w:type="paragraph" w:customStyle="1" w:styleId="a2">
    <w:name w:val="Листинг программы"/>
    <w:rsid w:val="00BE14F5"/>
    <w:pPr>
      <w:suppressAutoHyphens/>
    </w:pPr>
    <w:rPr>
      <w:noProof/>
    </w:rPr>
  </w:style>
  <w:style w:type="paragraph" w:styleId="CommentText">
    <w:name w:val="annotation text"/>
    <w:basedOn w:val="Normal"/>
    <w:semiHidden/>
    <w:rsid w:val="00BE14F5"/>
    <w:rPr>
      <w:rFonts w:ascii="Journal" w:hAnsi="Journal"/>
      <w:sz w:val="24"/>
    </w:rPr>
  </w:style>
  <w:style w:type="paragraph" w:styleId="BodyTextIndent">
    <w:name w:val="Body Text Indent"/>
    <w:basedOn w:val="Normal"/>
    <w:rsid w:val="00BE14F5"/>
    <w:pPr>
      <w:spacing w:line="360" w:lineRule="auto"/>
      <w:ind w:firstLine="567"/>
      <w:jc w:val="both"/>
    </w:pPr>
    <w:rPr>
      <w:sz w:val="28"/>
      <w:lang w:val="uk-UA"/>
    </w:rPr>
  </w:style>
  <w:style w:type="paragraph" w:styleId="NormalWeb">
    <w:name w:val="Normal (Web)"/>
    <w:basedOn w:val="Normal"/>
    <w:link w:val="NormalWebChar"/>
    <w:uiPriority w:val="99"/>
    <w:rsid w:val="00BE14F5"/>
    <w:pPr>
      <w:spacing w:before="100" w:beforeAutospacing="1" w:after="100" w:afterAutospacing="1"/>
    </w:pPr>
    <w:rPr>
      <w:sz w:val="24"/>
      <w:szCs w:val="24"/>
      <w:lang w:val="en-GB" w:eastAsia="en-US"/>
    </w:rPr>
  </w:style>
  <w:style w:type="character" w:styleId="Strong">
    <w:name w:val="Strong"/>
    <w:basedOn w:val="DefaultParagraphFont"/>
    <w:uiPriority w:val="22"/>
    <w:qFormat/>
    <w:rsid w:val="00BE14F5"/>
    <w:rPr>
      <w:b/>
      <w:bCs/>
    </w:rPr>
  </w:style>
  <w:style w:type="character" w:styleId="Hyperlink">
    <w:name w:val="Hyperlink"/>
    <w:basedOn w:val="DefaultParagraphFont"/>
    <w:rsid w:val="00BE14F5"/>
    <w:rPr>
      <w:color w:val="33CCFF"/>
      <w:u w:val="single"/>
    </w:rPr>
  </w:style>
  <w:style w:type="character" w:styleId="Emphasis">
    <w:name w:val="Emphasis"/>
    <w:basedOn w:val="DefaultParagraphFont"/>
    <w:uiPriority w:val="20"/>
    <w:qFormat/>
    <w:rsid w:val="00BE14F5"/>
    <w:rPr>
      <w:i/>
      <w:iCs/>
    </w:rPr>
  </w:style>
  <w:style w:type="character" w:customStyle="1" w:styleId="mw-headline">
    <w:name w:val="mw-headline"/>
    <w:basedOn w:val="DefaultParagraphFont"/>
    <w:rsid w:val="00BE14F5"/>
  </w:style>
  <w:style w:type="character" w:customStyle="1" w:styleId="apple-style-span">
    <w:name w:val="apple-style-span"/>
    <w:basedOn w:val="DefaultParagraphFont"/>
    <w:rsid w:val="00BE14F5"/>
  </w:style>
  <w:style w:type="paragraph" w:customStyle="1" w:styleId="a3">
    <w:name w:val="Подпись к рисунку"/>
    <w:basedOn w:val="Normal"/>
    <w:rsid w:val="00BE14F5"/>
    <w:pPr>
      <w:spacing w:after="20"/>
      <w:jc w:val="center"/>
    </w:pPr>
    <w:rPr>
      <w:sz w:val="24"/>
    </w:rPr>
  </w:style>
  <w:style w:type="character" w:customStyle="1" w:styleId="apple-converted-space">
    <w:name w:val="apple-converted-space"/>
    <w:basedOn w:val="DefaultParagraphFont"/>
    <w:rsid w:val="00405199"/>
  </w:style>
  <w:style w:type="paragraph" w:styleId="ListParagraph">
    <w:name w:val="List Paragraph"/>
    <w:basedOn w:val="Normal"/>
    <w:uiPriority w:val="34"/>
    <w:qFormat/>
    <w:rsid w:val="003822F6"/>
    <w:pPr>
      <w:ind w:left="708"/>
    </w:pPr>
  </w:style>
  <w:style w:type="paragraph" w:styleId="NoSpacing">
    <w:name w:val="No Spacing"/>
    <w:uiPriority w:val="1"/>
    <w:qFormat/>
    <w:rsid w:val="00F52053"/>
    <w:rPr>
      <w:rFonts w:ascii="Calibri" w:eastAsia="Calibri" w:hAnsi="Calibri"/>
      <w:sz w:val="22"/>
      <w:szCs w:val="22"/>
      <w:lang w:val="uk-UA" w:eastAsia="en-US"/>
    </w:rPr>
  </w:style>
  <w:style w:type="table" w:styleId="TableSimple1">
    <w:name w:val="Table Simple 1"/>
    <w:basedOn w:val="TableNormal"/>
    <w:rsid w:val="00F520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F52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4CCB"/>
    <w:rPr>
      <w:color w:val="808080"/>
    </w:rPr>
  </w:style>
  <w:style w:type="paragraph" w:styleId="BalloonText">
    <w:name w:val="Balloon Text"/>
    <w:basedOn w:val="Normal"/>
    <w:link w:val="BalloonTextChar"/>
    <w:rsid w:val="00904CCB"/>
    <w:rPr>
      <w:rFonts w:ascii="Tahoma" w:hAnsi="Tahoma" w:cs="Tahoma"/>
      <w:sz w:val="16"/>
      <w:szCs w:val="16"/>
    </w:rPr>
  </w:style>
  <w:style w:type="character" w:customStyle="1" w:styleId="BalloonTextChar">
    <w:name w:val="Balloon Text Char"/>
    <w:basedOn w:val="DefaultParagraphFont"/>
    <w:link w:val="BalloonText"/>
    <w:rsid w:val="00904CCB"/>
    <w:rPr>
      <w:rFonts w:ascii="Tahoma" w:hAnsi="Tahoma" w:cs="Tahoma"/>
      <w:sz w:val="16"/>
      <w:szCs w:val="16"/>
      <w:lang w:val="ru-RU" w:eastAsia="ru-RU"/>
    </w:rPr>
  </w:style>
  <w:style w:type="character" w:customStyle="1" w:styleId="hps">
    <w:name w:val="hps"/>
    <w:basedOn w:val="DefaultParagraphFont"/>
    <w:rsid w:val="00F01B1A"/>
  </w:style>
  <w:style w:type="character" w:customStyle="1" w:styleId="atn">
    <w:name w:val="atn"/>
    <w:basedOn w:val="DefaultParagraphFont"/>
    <w:rsid w:val="00F01B1A"/>
  </w:style>
  <w:style w:type="character" w:styleId="FollowedHyperlink">
    <w:name w:val="FollowedHyperlink"/>
    <w:basedOn w:val="DefaultParagraphFont"/>
    <w:rsid w:val="002B5CAA"/>
    <w:rPr>
      <w:color w:val="800080"/>
      <w:u w:val="single"/>
    </w:rPr>
  </w:style>
  <w:style w:type="paragraph" w:customStyle="1" w:styleId="Diplom">
    <w:name w:val="Diplom"/>
    <w:basedOn w:val="NormalWeb"/>
    <w:link w:val="Diplom0"/>
    <w:rsid w:val="003F2501"/>
    <w:pPr>
      <w:spacing w:before="96" w:beforeAutospacing="0" w:after="120" w:afterAutospacing="0" w:line="360" w:lineRule="auto"/>
      <w:ind w:firstLine="708"/>
      <w:jc w:val="both"/>
    </w:pPr>
    <w:rPr>
      <w:sz w:val="28"/>
      <w:szCs w:val="28"/>
      <w:lang w:val="uk-UA"/>
    </w:rPr>
  </w:style>
  <w:style w:type="paragraph" w:customStyle="1" w:styleId="Diplom1">
    <w:name w:val="Diplom1"/>
    <w:basedOn w:val="Normal"/>
    <w:link w:val="Diplom10"/>
    <w:qFormat/>
    <w:rsid w:val="00D65513"/>
    <w:pPr>
      <w:spacing w:line="360" w:lineRule="auto"/>
      <w:ind w:firstLine="708"/>
      <w:jc w:val="both"/>
    </w:pPr>
    <w:rPr>
      <w:sz w:val="28"/>
      <w:szCs w:val="28"/>
      <w:lang w:val="uk-UA"/>
    </w:rPr>
  </w:style>
  <w:style w:type="character" w:customStyle="1" w:styleId="NormalWebChar">
    <w:name w:val="Normal (Web) Char"/>
    <w:basedOn w:val="DefaultParagraphFont"/>
    <w:link w:val="NormalWeb"/>
    <w:uiPriority w:val="99"/>
    <w:rsid w:val="003F2501"/>
    <w:rPr>
      <w:sz w:val="24"/>
      <w:szCs w:val="24"/>
      <w:lang w:val="en-GB" w:eastAsia="en-US"/>
    </w:rPr>
  </w:style>
  <w:style w:type="character" w:customStyle="1" w:styleId="Diplom0">
    <w:name w:val="Diplom Знак"/>
    <w:basedOn w:val="NormalWebChar"/>
    <w:link w:val="Diplom"/>
    <w:rsid w:val="003F2501"/>
    <w:rPr>
      <w:sz w:val="28"/>
      <w:szCs w:val="28"/>
    </w:rPr>
  </w:style>
  <w:style w:type="character" w:customStyle="1" w:styleId="Diplom10">
    <w:name w:val="Diplom1 Знак"/>
    <w:basedOn w:val="DefaultParagraphFont"/>
    <w:link w:val="Diplom1"/>
    <w:rsid w:val="00D65513"/>
    <w:rPr>
      <w:sz w:val="28"/>
      <w:szCs w:val="28"/>
      <w:lang w:eastAsia="ru-RU"/>
    </w:rPr>
  </w:style>
  <w:style w:type="paragraph" w:styleId="HTMLPreformatted">
    <w:name w:val="HTML Preformatted"/>
    <w:basedOn w:val="Normal"/>
    <w:link w:val="HTMLPreformattedChar"/>
    <w:uiPriority w:val="99"/>
    <w:unhideWhenUsed/>
    <w:rsid w:val="00A7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PreformattedChar">
    <w:name w:val="HTML Preformatted Char"/>
    <w:basedOn w:val="DefaultParagraphFont"/>
    <w:link w:val="HTMLPreformatted"/>
    <w:uiPriority w:val="99"/>
    <w:rsid w:val="00A74492"/>
    <w:rPr>
      <w:rFonts w:ascii="Courier New" w:eastAsia="Times New Roman" w:hAnsi="Courier New" w:cs="Courier New"/>
    </w:rPr>
  </w:style>
  <w:style w:type="paragraph" w:customStyle="1" w:styleId="arttext">
    <w:name w:val="arttext"/>
    <w:basedOn w:val="Normal"/>
    <w:rsid w:val="00CD5D88"/>
    <w:pPr>
      <w:spacing w:before="100" w:beforeAutospacing="1" w:after="100" w:afterAutospacing="1"/>
    </w:pPr>
    <w:rPr>
      <w:sz w:val="24"/>
      <w:szCs w:val="24"/>
      <w:lang w:val="en-US" w:eastAsia="en-US"/>
    </w:rPr>
  </w:style>
  <w:style w:type="paragraph" w:customStyle="1" w:styleId="artnote">
    <w:name w:val="artnote"/>
    <w:basedOn w:val="Normal"/>
    <w:rsid w:val="00CD5D88"/>
    <w:pPr>
      <w:spacing w:before="100" w:beforeAutospacing="1" w:after="100" w:afterAutospacing="1"/>
    </w:pPr>
    <w:rPr>
      <w:sz w:val="24"/>
      <w:szCs w:val="24"/>
      <w:lang w:val="en-US" w:eastAsia="en-US"/>
    </w:rPr>
  </w:style>
  <w:style w:type="character" w:styleId="HTMLCode">
    <w:name w:val="HTML Code"/>
    <w:basedOn w:val="DefaultParagraphFont"/>
    <w:uiPriority w:val="99"/>
    <w:unhideWhenUsed/>
    <w:rsid w:val="00CD5D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844781">
      <w:bodyDiv w:val="1"/>
      <w:marLeft w:val="0"/>
      <w:marRight w:val="0"/>
      <w:marTop w:val="0"/>
      <w:marBottom w:val="0"/>
      <w:divBdr>
        <w:top w:val="none" w:sz="0" w:space="0" w:color="auto"/>
        <w:left w:val="none" w:sz="0" w:space="0" w:color="auto"/>
        <w:bottom w:val="none" w:sz="0" w:space="0" w:color="auto"/>
        <w:right w:val="none" w:sz="0" w:space="0" w:color="auto"/>
      </w:divBdr>
    </w:div>
    <w:div w:id="304436819">
      <w:bodyDiv w:val="1"/>
      <w:marLeft w:val="0"/>
      <w:marRight w:val="0"/>
      <w:marTop w:val="0"/>
      <w:marBottom w:val="0"/>
      <w:divBdr>
        <w:top w:val="none" w:sz="0" w:space="0" w:color="auto"/>
        <w:left w:val="none" w:sz="0" w:space="0" w:color="auto"/>
        <w:bottom w:val="none" w:sz="0" w:space="0" w:color="auto"/>
        <w:right w:val="none" w:sz="0" w:space="0" w:color="auto"/>
      </w:divBdr>
    </w:div>
    <w:div w:id="408423204">
      <w:bodyDiv w:val="1"/>
      <w:marLeft w:val="0"/>
      <w:marRight w:val="0"/>
      <w:marTop w:val="0"/>
      <w:marBottom w:val="0"/>
      <w:divBdr>
        <w:top w:val="none" w:sz="0" w:space="0" w:color="auto"/>
        <w:left w:val="none" w:sz="0" w:space="0" w:color="auto"/>
        <w:bottom w:val="none" w:sz="0" w:space="0" w:color="auto"/>
        <w:right w:val="none" w:sz="0" w:space="0" w:color="auto"/>
      </w:divBdr>
    </w:div>
    <w:div w:id="452866851">
      <w:bodyDiv w:val="1"/>
      <w:marLeft w:val="0"/>
      <w:marRight w:val="0"/>
      <w:marTop w:val="0"/>
      <w:marBottom w:val="0"/>
      <w:divBdr>
        <w:top w:val="none" w:sz="0" w:space="0" w:color="auto"/>
        <w:left w:val="none" w:sz="0" w:space="0" w:color="auto"/>
        <w:bottom w:val="none" w:sz="0" w:space="0" w:color="auto"/>
        <w:right w:val="none" w:sz="0" w:space="0" w:color="auto"/>
      </w:divBdr>
    </w:div>
    <w:div w:id="472143692">
      <w:bodyDiv w:val="1"/>
      <w:marLeft w:val="0"/>
      <w:marRight w:val="0"/>
      <w:marTop w:val="0"/>
      <w:marBottom w:val="0"/>
      <w:divBdr>
        <w:top w:val="none" w:sz="0" w:space="0" w:color="auto"/>
        <w:left w:val="none" w:sz="0" w:space="0" w:color="auto"/>
        <w:bottom w:val="none" w:sz="0" w:space="0" w:color="auto"/>
        <w:right w:val="none" w:sz="0" w:space="0" w:color="auto"/>
      </w:divBdr>
    </w:div>
    <w:div w:id="474299566">
      <w:bodyDiv w:val="1"/>
      <w:marLeft w:val="0"/>
      <w:marRight w:val="0"/>
      <w:marTop w:val="0"/>
      <w:marBottom w:val="0"/>
      <w:divBdr>
        <w:top w:val="none" w:sz="0" w:space="0" w:color="auto"/>
        <w:left w:val="none" w:sz="0" w:space="0" w:color="auto"/>
        <w:bottom w:val="none" w:sz="0" w:space="0" w:color="auto"/>
        <w:right w:val="none" w:sz="0" w:space="0" w:color="auto"/>
      </w:divBdr>
    </w:div>
    <w:div w:id="520096567">
      <w:bodyDiv w:val="1"/>
      <w:marLeft w:val="0"/>
      <w:marRight w:val="0"/>
      <w:marTop w:val="0"/>
      <w:marBottom w:val="0"/>
      <w:divBdr>
        <w:top w:val="none" w:sz="0" w:space="0" w:color="auto"/>
        <w:left w:val="none" w:sz="0" w:space="0" w:color="auto"/>
        <w:bottom w:val="none" w:sz="0" w:space="0" w:color="auto"/>
        <w:right w:val="none" w:sz="0" w:space="0" w:color="auto"/>
      </w:divBdr>
    </w:div>
    <w:div w:id="556010655">
      <w:bodyDiv w:val="1"/>
      <w:marLeft w:val="0"/>
      <w:marRight w:val="0"/>
      <w:marTop w:val="0"/>
      <w:marBottom w:val="0"/>
      <w:divBdr>
        <w:top w:val="none" w:sz="0" w:space="0" w:color="auto"/>
        <w:left w:val="none" w:sz="0" w:space="0" w:color="auto"/>
        <w:bottom w:val="none" w:sz="0" w:space="0" w:color="auto"/>
        <w:right w:val="none" w:sz="0" w:space="0" w:color="auto"/>
      </w:divBdr>
    </w:div>
    <w:div w:id="636447743">
      <w:bodyDiv w:val="1"/>
      <w:marLeft w:val="0"/>
      <w:marRight w:val="0"/>
      <w:marTop w:val="0"/>
      <w:marBottom w:val="0"/>
      <w:divBdr>
        <w:top w:val="none" w:sz="0" w:space="0" w:color="auto"/>
        <w:left w:val="none" w:sz="0" w:space="0" w:color="auto"/>
        <w:bottom w:val="none" w:sz="0" w:space="0" w:color="auto"/>
        <w:right w:val="none" w:sz="0" w:space="0" w:color="auto"/>
      </w:divBdr>
    </w:div>
    <w:div w:id="636648400">
      <w:bodyDiv w:val="1"/>
      <w:marLeft w:val="0"/>
      <w:marRight w:val="0"/>
      <w:marTop w:val="0"/>
      <w:marBottom w:val="0"/>
      <w:divBdr>
        <w:top w:val="none" w:sz="0" w:space="0" w:color="auto"/>
        <w:left w:val="none" w:sz="0" w:space="0" w:color="auto"/>
        <w:bottom w:val="none" w:sz="0" w:space="0" w:color="auto"/>
        <w:right w:val="none" w:sz="0" w:space="0" w:color="auto"/>
      </w:divBdr>
    </w:div>
    <w:div w:id="724331023">
      <w:bodyDiv w:val="1"/>
      <w:marLeft w:val="0"/>
      <w:marRight w:val="0"/>
      <w:marTop w:val="0"/>
      <w:marBottom w:val="0"/>
      <w:divBdr>
        <w:top w:val="none" w:sz="0" w:space="0" w:color="auto"/>
        <w:left w:val="none" w:sz="0" w:space="0" w:color="auto"/>
        <w:bottom w:val="none" w:sz="0" w:space="0" w:color="auto"/>
        <w:right w:val="none" w:sz="0" w:space="0" w:color="auto"/>
      </w:divBdr>
    </w:div>
    <w:div w:id="782310316">
      <w:bodyDiv w:val="1"/>
      <w:marLeft w:val="0"/>
      <w:marRight w:val="0"/>
      <w:marTop w:val="0"/>
      <w:marBottom w:val="0"/>
      <w:divBdr>
        <w:top w:val="none" w:sz="0" w:space="0" w:color="auto"/>
        <w:left w:val="none" w:sz="0" w:space="0" w:color="auto"/>
        <w:bottom w:val="none" w:sz="0" w:space="0" w:color="auto"/>
        <w:right w:val="none" w:sz="0" w:space="0" w:color="auto"/>
      </w:divBdr>
    </w:div>
    <w:div w:id="797721006">
      <w:bodyDiv w:val="1"/>
      <w:marLeft w:val="0"/>
      <w:marRight w:val="0"/>
      <w:marTop w:val="0"/>
      <w:marBottom w:val="0"/>
      <w:divBdr>
        <w:top w:val="none" w:sz="0" w:space="0" w:color="auto"/>
        <w:left w:val="none" w:sz="0" w:space="0" w:color="auto"/>
        <w:bottom w:val="none" w:sz="0" w:space="0" w:color="auto"/>
        <w:right w:val="none" w:sz="0" w:space="0" w:color="auto"/>
      </w:divBdr>
    </w:div>
    <w:div w:id="847136415">
      <w:bodyDiv w:val="1"/>
      <w:marLeft w:val="0"/>
      <w:marRight w:val="0"/>
      <w:marTop w:val="0"/>
      <w:marBottom w:val="0"/>
      <w:divBdr>
        <w:top w:val="none" w:sz="0" w:space="0" w:color="auto"/>
        <w:left w:val="none" w:sz="0" w:space="0" w:color="auto"/>
        <w:bottom w:val="none" w:sz="0" w:space="0" w:color="auto"/>
        <w:right w:val="none" w:sz="0" w:space="0" w:color="auto"/>
      </w:divBdr>
    </w:div>
    <w:div w:id="860319313">
      <w:bodyDiv w:val="1"/>
      <w:marLeft w:val="0"/>
      <w:marRight w:val="0"/>
      <w:marTop w:val="0"/>
      <w:marBottom w:val="0"/>
      <w:divBdr>
        <w:top w:val="none" w:sz="0" w:space="0" w:color="auto"/>
        <w:left w:val="none" w:sz="0" w:space="0" w:color="auto"/>
        <w:bottom w:val="none" w:sz="0" w:space="0" w:color="auto"/>
        <w:right w:val="none" w:sz="0" w:space="0" w:color="auto"/>
      </w:divBdr>
    </w:div>
    <w:div w:id="890843620">
      <w:bodyDiv w:val="1"/>
      <w:marLeft w:val="0"/>
      <w:marRight w:val="0"/>
      <w:marTop w:val="0"/>
      <w:marBottom w:val="0"/>
      <w:divBdr>
        <w:top w:val="none" w:sz="0" w:space="0" w:color="auto"/>
        <w:left w:val="none" w:sz="0" w:space="0" w:color="auto"/>
        <w:bottom w:val="none" w:sz="0" w:space="0" w:color="auto"/>
        <w:right w:val="none" w:sz="0" w:space="0" w:color="auto"/>
      </w:divBdr>
    </w:div>
    <w:div w:id="915093450">
      <w:bodyDiv w:val="1"/>
      <w:marLeft w:val="0"/>
      <w:marRight w:val="0"/>
      <w:marTop w:val="0"/>
      <w:marBottom w:val="0"/>
      <w:divBdr>
        <w:top w:val="none" w:sz="0" w:space="0" w:color="auto"/>
        <w:left w:val="none" w:sz="0" w:space="0" w:color="auto"/>
        <w:bottom w:val="none" w:sz="0" w:space="0" w:color="auto"/>
        <w:right w:val="none" w:sz="0" w:space="0" w:color="auto"/>
      </w:divBdr>
    </w:div>
    <w:div w:id="936443910">
      <w:bodyDiv w:val="1"/>
      <w:marLeft w:val="0"/>
      <w:marRight w:val="0"/>
      <w:marTop w:val="0"/>
      <w:marBottom w:val="0"/>
      <w:divBdr>
        <w:top w:val="none" w:sz="0" w:space="0" w:color="auto"/>
        <w:left w:val="none" w:sz="0" w:space="0" w:color="auto"/>
        <w:bottom w:val="none" w:sz="0" w:space="0" w:color="auto"/>
        <w:right w:val="none" w:sz="0" w:space="0" w:color="auto"/>
      </w:divBdr>
    </w:div>
    <w:div w:id="999424281">
      <w:bodyDiv w:val="1"/>
      <w:marLeft w:val="0"/>
      <w:marRight w:val="0"/>
      <w:marTop w:val="0"/>
      <w:marBottom w:val="0"/>
      <w:divBdr>
        <w:top w:val="none" w:sz="0" w:space="0" w:color="auto"/>
        <w:left w:val="none" w:sz="0" w:space="0" w:color="auto"/>
        <w:bottom w:val="none" w:sz="0" w:space="0" w:color="auto"/>
        <w:right w:val="none" w:sz="0" w:space="0" w:color="auto"/>
      </w:divBdr>
    </w:div>
    <w:div w:id="1085957703">
      <w:bodyDiv w:val="1"/>
      <w:marLeft w:val="0"/>
      <w:marRight w:val="0"/>
      <w:marTop w:val="0"/>
      <w:marBottom w:val="0"/>
      <w:divBdr>
        <w:top w:val="none" w:sz="0" w:space="0" w:color="auto"/>
        <w:left w:val="none" w:sz="0" w:space="0" w:color="auto"/>
        <w:bottom w:val="none" w:sz="0" w:space="0" w:color="auto"/>
        <w:right w:val="none" w:sz="0" w:space="0" w:color="auto"/>
      </w:divBdr>
    </w:div>
    <w:div w:id="1416709559">
      <w:bodyDiv w:val="1"/>
      <w:marLeft w:val="0"/>
      <w:marRight w:val="0"/>
      <w:marTop w:val="0"/>
      <w:marBottom w:val="0"/>
      <w:divBdr>
        <w:top w:val="none" w:sz="0" w:space="0" w:color="auto"/>
        <w:left w:val="none" w:sz="0" w:space="0" w:color="auto"/>
        <w:bottom w:val="none" w:sz="0" w:space="0" w:color="auto"/>
        <w:right w:val="none" w:sz="0" w:space="0" w:color="auto"/>
      </w:divBdr>
    </w:div>
    <w:div w:id="1437872681">
      <w:bodyDiv w:val="1"/>
      <w:marLeft w:val="0"/>
      <w:marRight w:val="0"/>
      <w:marTop w:val="0"/>
      <w:marBottom w:val="0"/>
      <w:divBdr>
        <w:top w:val="none" w:sz="0" w:space="0" w:color="auto"/>
        <w:left w:val="none" w:sz="0" w:space="0" w:color="auto"/>
        <w:bottom w:val="none" w:sz="0" w:space="0" w:color="auto"/>
        <w:right w:val="none" w:sz="0" w:space="0" w:color="auto"/>
      </w:divBdr>
    </w:div>
    <w:div w:id="1471051527">
      <w:bodyDiv w:val="1"/>
      <w:marLeft w:val="0"/>
      <w:marRight w:val="0"/>
      <w:marTop w:val="0"/>
      <w:marBottom w:val="0"/>
      <w:divBdr>
        <w:top w:val="none" w:sz="0" w:space="0" w:color="auto"/>
        <w:left w:val="none" w:sz="0" w:space="0" w:color="auto"/>
        <w:bottom w:val="none" w:sz="0" w:space="0" w:color="auto"/>
        <w:right w:val="none" w:sz="0" w:space="0" w:color="auto"/>
      </w:divBdr>
    </w:div>
    <w:div w:id="1644044946">
      <w:bodyDiv w:val="1"/>
      <w:marLeft w:val="0"/>
      <w:marRight w:val="0"/>
      <w:marTop w:val="0"/>
      <w:marBottom w:val="0"/>
      <w:divBdr>
        <w:top w:val="none" w:sz="0" w:space="0" w:color="auto"/>
        <w:left w:val="none" w:sz="0" w:space="0" w:color="auto"/>
        <w:bottom w:val="none" w:sz="0" w:space="0" w:color="auto"/>
        <w:right w:val="none" w:sz="0" w:space="0" w:color="auto"/>
      </w:divBdr>
    </w:div>
    <w:div w:id="1681397045">
      <w:bodyDiv w:val="1"/>
      <w:marLeft w:val="0"/>
      <w:marRight w:val="0"/>
      <w:marTop w:val="0"/>
      <w:marBottom w:val="0"/>
      <w:divBdr>
        <w:top w:val="none" w:sz="0" w:space="0" w:color="auto"/>
        <w:left w:val="none" w:sz="0" w:space="0" w:color="auto"/>
        <w:bottom w:val="none" w:sz="0" w:space="0" w:color="auto"/>
        <w:right w:val="none" w:sz="0" w:space="0" w:color="auto"/>
      </w:divBdr>
    </w:div>
    <w:div w:id="1703357172">
      <w:bodyDiv w:val="1"/>
      <w:marLeft w:val="0"/>
      <w:marRight w:val="0"/>
      <w:marTop w:val="0"/>
      <w:marBottom w:val="0"/>
      <w:divBdr>
        <w:top w:val="none" w:sz="0" w:space="0" w:color="auto"/>
        <w:left w:val="none" w:sz="0" w:space="0" w:color="auto"/>
        <w:bottom w:val="none" w:sz="0" w:space="0" w:color="auto"/>
        <w:right w:val="none" w:sz="0" w:space="0" w:color="auto"/>
      </w:divBdr>
    </w:div>
    <w:div w:id="1707870005">
      <w:bodyDiv w:val="1"/>
      <w:marLeft w:val="0"/>
      <w:marRight w:val="0"/>
      <w:marTop w:val="0"/>
      <w:marBottom w:val="0"/>
      <w:divBdr>
        <w:top w:val="none" w:sz="0" w:space="0" w:color="auto"/>
        <w:left w:val="none" w:sz="0" w:space="0" w:color="auto"/>
        <w:bottom w:val="none" w:sz="0" w:space="0" w:color="auto"/>
        <w:right w:val="none" w:sz="0" w:space="0" w:color="auto"/>
      </w:divBdr>
    </w:div>
    <w:div w:id="1773672531">
      <w:bodyDiv w:val="1"/>
      <w:marLeft w:val="0"/>
      <w:marRight w:val="0"/>
      <w:marTop w:val="0"/>
      <w:marBottom w:val="0"/>
      <w:divBdr>
        <w:top w:val="none" w:sz="0" w:space="0" w:color="auto"/>
        <w:left w:val="none" w:sz="0" w:space="0" w:color="auto"/>
        <w:bottom w:val="none" w:sz="0" w:space="0" w:color="auto"/>
        <w:right w:val="none" w:sz="0" w:space="0" w:color="auto"/>
      </w:divBdr>
    </w:div>
    <w:div w:id="1788818832">
      <w:bodyDiv w:val="1"/>
      <w:marLeft w:val="0"/>
      <w:marRight w:val="0"/>
      <w:marTop w:val="0"/>
      <w:marBottom w:val="0"/>
      <w:divBdr>
        <w:top w:val="none" w:sz="0" w:space="0" w:color="auto"/>
        <w:left w:val="none" w:sz="0" w:space="0" w:color="auto"/>
        <w:bottom w:val="none" w:sz="0" w:space="0" w:color="auto"/>
        <w:right w:val="none" w:sz="0" w:space="0" w:color="auto"/>
      </w:divBdr>
    </w:div>
    <w:div w:id="1790778227">
      <w:bodyDiv w:val="1"/>
      <w:marLeft w:val="0"/>
      <w:marRight w:val="0"/>
      <w:marTop w:val="0"/>
      <w:marBottom w:val="0"/>
      <w:divBdr>
        <w:top w:val="none" w:sz="0" w:space="0" w:color="auto"/>
        <w:left w:val="none" w:sz="0" w:space="0" w:color="auto"/>
        <w:bottom w:val="none" w:sz="0" w:space="0" w:color="auto"/>
        <w:right w:val="none" w:sz="0" w:space="0" w:color="auto"/>
      </w:divBdr>
    </w:div>
    <w:div w:id="1858542239">
      <w:bodyDiv w:val="1"/>
      <w:marLeft w:val="0"/>
      <w:marRight w:val="0"/>
      <w:marTop w:val="0"/>
      <w:marBottom w:val="0"/>
      <w:divBdr>
        <w:top w:val="none" w:sz="0" w:space="0" w:color="auto"/>
        <w:left w:val="none" w:sz="0" w:space="0" w:color="auto"/>
        <w:bottom w:val="none" w:sz="0" w:space="0" w:color="auto"/>
        <w:right w:val="none" w:sz="0" w:space="0" w:color="auto"/>
      </w:divBdr>
    </w:div>
    <w:div w:id="1868325678">
      <w:bodyDiv w:val="1"/>
      <w:marLeft w:val="0"/>
      <w:marRight w:val="0"/>
      <w:marTop w:val="0"/>
      <w:marBottom w:val="0"/>
      <w:divBdr>
        <w:top w:val="none" w:sz="0" w:space="0" w:color="auto"/>
        <w:left w:val="none" w:sz="0" w:space="0" w:color="auto"/>
        <w:bottom w:val="none" w:sz="0" w:space="0" w:color="auto"/>
        <w:right w:val="none" w:sz="0" w:space="0" w:color="auto"/>
      </w:divBdr>
    </w:div>
    <w:div w:id="1868519175">
      <w:bodyDiv w:val="1"/>
      <w:marLeft w:val="0"/>
      <w:marRight w:val="0"/>
      <w:marTop w:val="0"/>
      <w:marBottom w:val="0"/>
      <w:divBdr>
        <w:top w:val="none" w:sz="0" w:space="0" w:color="auto"/>
        <w:left w:val="none" w:sz="0" w:space="0" w:color="auto"/>
        <w:bottom w:val="none" w:sz="0" w:space="0" w:color="auto"/>
        <w:right w:val="none" w:sz="0" w:space="0" w:color="auto"/>
      </w:divBdr>
    </w:div>
    <w:div w:id="1982037582">
      <w:bodyDiv w:val="1"/>
      <w:marLeft w:val="0"/>
      <w:marRight w:val="0"/>
      <w:marTop w:val="0"/>
      <w:marBottom w:val="0"/>
      <w:divBdr>
        <w:top w:val="none" w:sz="0" w:space="0" w:color="auto"/>
        <w:left w:val="none" w:sz="0" w:space="0" w:color="auto"/>
        <w:bottom w:val="none" w:sz="0" w:space="0" w:color="auto"/>
        <w:right w:val="none" w:sz="0" w:space="0" w:color="auto"/>
      </w:divBdr>
    </w:div>
    <w:div w:id="1988590615">
      <w:bodyDiv w:val="1"/>
      <w:marLeft w:val="0"/>
      <w:marRight w:val="0"/>
      <w:marTop w:val="0"/>
      <w:marBottom w:val="0"/>
      <w:divBdr>
        <w:top w:val="none" w:sz="0" w:space="0" w:color="auto"/>
        <w:left w:val="none" w:sz="0" w:space="0" w:color="auto"/>
        <w:bottom w:val="none" w:sz="0" w:space="0" w:color="auto"/>
        <w:right w:val="none" w:sz="0" w:space="0" w:color="auto"/>
      </w:divBdr>
    </w:div>
    <w:div w:id="1994286623">
      <w:bodyDiv w:val="1"/>
      <w:marLeft w:val="0"/>
      <w:marRight w:val="0"/>
      <w:marTop w:val="0"/>
      <w:marBottom w:val="0"/>
      <w:divBdr>
        <w:top w:val="none" w:sz="0" w:space="0" w:color="auto"/>
        <w:left w:val="none" w:sz="0" w:space="0" w:color="auto"/>
        <w:bottom w:val="none" w:sz="0" w:space="0" w:color="auto"/>
        <w:right w:val="none" w:sz="0" w:space="0" w:color="auto"/>
      </w:divBdr>
    </w:div>
    <w:div w:id="2004240007">
      <w:bodyDiv w:val="1"/>
      <w:marLeft w:val="0"/>
      <w:marRight w:val="0"/>
      <w:marTop w:val="0"/>
      <w:marBottom w:val="0"/>
      <w:divBdr>
        <w:top w:val="none" w:sz="0" w:space="0" w:color="auto"/>
        <w:left w:val="none" w:sz="0" w:space="0" w:color="auto"/>
        <w:bottom w:val="none" w:sz="0" w:space="0" w:color="auto"/>
        <w:right w:val="none" w:sz="0" w:space="0" w:color="auto"/>
      </w:divBdr>
    </w:div>
    <w:div w:id="21342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1AC06-76AD-43E9-8C72-F86FF1C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15</Pages>
  <Words>13451</Words>
  <Characters>7668</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Розробка електронного посібника з дисципліни "Комп'ютерна логіка"</vt:lpstr>
      <vt:lpstr>Розробка електронного посібника з дисципліни "Комп'ютерна логіка"</vt:lpstr>
    </vt:vector>
  </TitlesOfParts>
  <Company>Grizli777</Company>
  <LinksUpToDate>false</LinksUpToDate>
  <CharactersWithSpaces>21077</CharactersWithSpaces>
  <SharedDoc>false</SharedDoc>
  <HLinks>
    <vt:vector size="66" baseType="variant">
      <vt:variant>
        <vt:i4>8060953</vt:i4>
      </vt:variant>
      <vt:variant>
        <vt:i4>30</vt:i4>
      </vt:variant>
      <vt:variant>
        <vt:i4>0</vt:i4>
      </vt:variant>
      <vt:variant>
        <vt:i4>5</vt:i4>
      </vt:variant>
      <vt:variant>
        <vt:lpwstr>http://uk.wikipedia.org/wiki/%D0%A2%D0%B5%D0%BA%D1%81%D1%82%D0%BE%D0%B2%D0%B8%D0%B9_%D1%84%D0%B0%D0%B9%D0%BB</vt:lpwstr>
      </vt:variant>
      <vt:variant>
        <vt:lpwstr/>
      </vt:variant>
      <vt:variant>
        <vt:i4>2490432</vt:i4>
      </vt:variant>
      <vt:variant>
        <vt:i4>27</vt:i4>
      </vt:variant>
      <vt:variant>
        <vt:i4>0</vt:i4>
      </vt:variant>
      <vt:variant>
        <vt:i4>5</vt:i4>
      </vt:variant>
      <vt:variant>
        <vt:lpwstr>http://uk.wikipedia.org/wiki/%D0%92%D1%96%D0%B4%D0%BA%D1%80%D0%B8%D1%82%D0%B8%D0%B9_%D1%84%D0%BE%D1%80%D0%BC%D0%B0%D1%82</vt:lpwstr>
      </vt:variant>
      <vt:variant>
        <vt:lpwstr/>
      </vt:variant>
      <vt:variant>
        <vt:i4>2293887</vt:i4>
      </vt:variant>
      <vt:variant>
        <vt:i4>24</vt:i4>
      </vt:variant>
      <vt:variant>
        <vt:i4>0</vt:i4>
      </vt:variant>
      <vt:variant>
        <vt:i4>5</vt:i4>
      </vt:variant>
      <vt:variant>
        <vt:lpwstr>http://uk.wikipedia.org/wiki/%D0%9A%D0%BD%D0%B8%D0%B3%D0%B0</vt:lpwstr>
      </vt:variant>
      <vt:variant>
        <vt:lpwstr/>
      </vt:variant>
      <vt:variant>
        <vt:i4>3997821</vt:i4>
      </vt:variant>
      <vt:variant>
        <vt:i4>21</vt:i4>
      </vt:variant>
      <vt:variant>
        <vt:i4>0</vt:i4>
      </vt:variant>
      <vt:variant>
        <vt:i4>5</vt:i4>
      </vt:variant>
      <vt:variant>
        <vt:lpwstr>http://ftp/</vt:lpwstr>
      </vt:variant>
      <vt:variant>
        <vt:lpwstr/>
      </vt:variant>
      <vt:variant>
        <vt:i4>4128808</vt:i4>
      </vt:variant>
      <vt:variant>
        <vt:i4>18</vt:i4>
      </vt:variant>
      <vt:variant>
        <vt:i4>0</vt:i4>
      </vt:variant>
      <vt:variant>
        <vt:i4>5</vt:i4>
      </vt:variant>
      <vt:variant>
        <vt:lpwstr>http://uk.wikipedia.org/wiki/HTML5</vt:lpwstr>
      </vt:variant>
      <vt:variant>
        <vt:lpwstr/>
      </vt:variant>
      <vt:variant>
        <vt:i4>6488119</vt:i4>
      </vt:variant>
      <vt:variant>
        <vt:i4>15</vt:i4>
      </vt:variant>
      <vt:variant>
        <vt:i4>0</vt:i4>
      </vt:variant>
      <vt:variant>
        <vt:i4>5</vt:i4>
      </vt:variant>
      <vt:variant>
        <vt:lpwstr>http://uk.wikipedia.org/w/index.php?title=WHATWG&amp;action=edit&amp;redlink=1</vt:lpwstr>
      </vt:variant>
      <vt:variant>
        <vt:lpwstr/>
      </vt:variant>
      <vt:variant>
        <vt:i4>7995424</vt:i4>
      </vt:variant>
      <vt:variant>
        <vt:i4>12</vt:i4>
      </vt:variant>
      <vt:variant>
        <vt:i4>0</vt:i4>
      </vt:variant>
      <vt:variant>
        <vt:i4>5</vt:i4>
      </vt:variant>
      <vt:variant>
        <vt:lpwstr>http://uk.wikipedia.org/wiki/%D0%A4%D0%BE%D1%80%D0%BC%D0%B0%D0%BB%D1%96%D0%B7%D0%BC</vt:lpwstr>
      </vt:variant>
      <vt:variant>
        <vt:lpwstr/>
      </vt:variant>
      <vt:variant>
        <vt:i4>7864433</vt:i4>
      </vt:variant>
      <vt:variant>
        <vt:i4>9</vt:i4>
      </vt:variant>
      <vt:variant>
        <vt:i4>0</vt:i4>
      </vt:variant>
      <vt:variant>
        <vt:i4>5</vt:i4>
      </vt:variant>
      <vt:variant>
        <vt:lpwstr>http://uk.wikipedia.org/wiki/%D0%91%D1%80%D0%B0%D1%83%D0%B7%D0%B5%D1%80</vt:lpwstr>
      </vt:variant>
      <vt:variant>
        <vt:lpwstr/>
      </vt:variant>
      <vt:variant>
        <vt:i4>6488119</vt:i4>
      </vt:variant>
      <vt:variant>
        <vt:i4>6</vt:i4>
      </vt:variant>
      <vt:variant>
        <vt:i4>0</vt:i4>
      </vt:variant>
      <vt:variant>
        <vt:i4>5</vt:i4>
      </vt:variant>
      <vt:variant>
        <vt:lpwstr>http://uk.wikipedia.org/w/index.php?title=WHATWG&amp;action=edit&amp;redlink=1</vt:lpwstr>
      </vt:variant>
      <vt:variant>
        <vt:lpwstr/>
      </vt:variant>
      <vt:variant>
        <vt:i4>2555980</vt:i4>
      </vt:variant>
      <vt:variant>
        <vt:i4>3</vt:i4>
      </vt:variant>
      <vt:variant>
        <vt:i4>0</vt:i4>
      </vt:variant>
      <vt:variant>
        <vt:i4>5</vt:i4>
      </vt:variant>
      <vt:variant>
        <vt:lpwstr>http://uk.wikipedia.org/w/index.php?title=%D0%A0%D0%BE%D0%B1%D0%BE%D1%87%D1%83_%D0%B3%D1%80%D1%83%D0%BF%D1%83_%D0%B7_%D0%B2%D0%B5%D0%B1-%D0%B7%D0%B0%D1%81%D1%82%D0%BE%D1%81%D1%83%D0%BD%D0%BA%D1%96%D0%B2_%D1%82%D0%B0_%D0%B3%D1%96%D0%BF%D0%B5%D1%80%D1%82%D0%B5%D0%BA%D1%81%D1%82%D0%BE%D0%B2%D0%B8%D1%85_%D1%82%D0%B5%D1%85%D0%BD%D0%BE%D0%BB%D0%BE%D0%B3%D1%96%D0%B9&amp;action=edit&amp;redlink=1</vt:lpwstr>
      </vt:variant>
      <vt:variant>
        <vt:lpwstr/>
      </vt:variant>
      <vt:variant>
        <vt:i4>5570600</vt:i4>
      </vt:variant>
      <vt:variant>
        <vt:i4>0</vt:i4>
      </vt:variant>
      <vt:variant>
        <vt:i4>0</vt:i4>
      </vt:variant>
      <vt:variant>
        <vt:i4>5</vt:i4>
      </vt:variant>
      <vt:variant>
        <vt:lpwstr>http://uk.wikipedia.org/wiki/HTML_5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Розробка електронного посібника з дисципліни "Комп'ютерна логіка"</dc:title>
  <dc:subject/>
  <dc:creator>Azelen</dc:creator>
  <cp:keywords/>
  <cp:lastModifiedBy>Azelen</cp:lastModifiedBy>
  <cp:revision>345</cp:revision>
  <dcterms:created xsi:type="dcterms:W3CDTF">2011-06-16T10:41:00Z</dcterms:created>
  <dcterms:modified xsi:type="dcterms:W3CDTF">2013-06-18T14:30:00Z</dcterms:modified>
  <cp:category>Дипломний проект</cp:category>
  <cp:contentType>Текст</cp:contentType>
  <cp:contentStatus>Завершений</cp:contentStatus>
</cp:coreProperties>
</file>