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5B75" w14:textId="77777777" w:rsidR="008F7748" w:rsidRDefault="00AC0BD3">
      <w:pPr>
        <w:spacing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SDC HACKATHON 2026</w:t>
      </w:r>
    </w:p>
    <w:p w14:paraId="195F6AE7" w14:textId="77777777" w:rsidR="008F7748" w:rsidRDefault="00AC0BD3">
      <w:pPr>
        <w:spacing w:after="160"/>
        <w:jc w:val="center"/>
        <w:rPr>
          <w:rFonts w:ascii="Times New Roman" w:eastAsia="Times New Roman" w:hAnsi="Times New Roman" w:cs="Times New Roman"/>
        </w:rPr>
      </w:pPr>
      <w:r>
        <w:rPr>
          <w:rFonts w:ascii="Times New Roman" w:eastAsia="Times New Roman" w:hAnsi="Times New Roman" w:cs="Times New Roman"/>
          <w:b/>
          <w:bCs/>
          <w:sz w:val="40"/>
          <w:szCs w:val="40"/>
        </w:rPr>
        <w:t>Phase 2: Final Project &amp; Prototype Report</w:t>
      </w:r>
    </w:p>
    <w:p w14:paraId="7C94D9C2" w14:textId="77777777" w:rsidR="008F7748" w:rsidRDefault="00AC0BD3">
      <w:pPr>
        <w:spacing w:after="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Hosted by Xiamen University Malaysia (XMUM) AI Club</w:t>
      </w:r>
    </w:p>
    <w:p w14:paraId="7572F05E" w14:textId="77777777" w:rsidR="008F7748" w:rsidRDefault="00AC0BD3">
      <w:pPr>
        <w:spacing w:after="200"/>
        <w:jc w:val="center"/>
        <w:rPr>
          <w:rFonts w:ascii="Times New Roman" w:eastAsia="Times New Roman" w:hAnsi="Times New Roman" w:cs="Times New Roman"/>
        </w:rPr>
      </w:pPr>
      <w:r>
        <w:rPr>
          <w:rFonts w:ascii="Times New Roman" w:eastAsia="Times New Roman" w:hAnsi="Times New Roman" w:cs="Times New Roman"/>
          <w:sz w:val="24"/>
          <w:szCs w:val="24"/>
        </w:rPr>
        <w:t>Submission Deadline: 1 November 2026</w:t>
      </w:r>
    </w:p>
    <w:tbl>
      <w:tblPr>
        <w:tblStyle w:val="2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1AD4C5C2" w14:textId="77777777">
        <w:tc>
          <w:tcPr>
            <w:tcW w:w="9360" w:type="dxa"/>
            <w:tcMar>
              <w:top w:w="140" w:type="dxa"/>
              <w:left w:w="180" w:type="dxa"/>
              <w:bottom w:w="140" w:type="dxa"/>
              <w:right w:w="180" w:type="dxa"/>
            </w:tcMar>
          </w:tcPr>
          <w:p w14:paraId="557C40F4" w14:textId="77777777" w:rsidR="008F7748" w:rsidRDefault="00AC0BD3">
            <w:pPr>
              <w:jc w:val="both"/>
              <w:rPr>
                <w:rFonts w:ascii="Times New Roman" w:eastAsia="Times New Roman" w:hAnsi="Times New Roman" w:cs="Times New Roman"/>
              </w:rPr>
            </w:pPr>
            <w:r>
              <w:rPr>
                <w:rFonts w:ascii="Times New Roman" w:eastAsia="Times New Roman" w:hAnsi="Times New Roman" w:cs="Times New Roman"/>
                <w:sz w:val="20"/>
                <w:szCs w:val="20"/>
              </w:rPr>
              <w:t>Instructions: Complete every field below and submit as a single PDF document named “SDC2026_TeamName_Final.pdf” together with your pitch deck and a working deployment link. Answers must comply with the word limits stated for each open-ended question. Section 3 requires concrete, verifiable evidence. Unsupported claims will not be credited by judges.</w:t>
            </w:r>
          </w:p>
        </w:tc>
      </w:tr>
    </w:tbl>
    <w:p w14:paraId="6FB35347" w14:textId="77777777" w:rsidR="008F7748" w:rsidRDefault="008F7748">
      <w:pPr>
        <w:spacing w:after="260"/>
        <w:jc w:val="both"/>
        <w:rPr>
          <w:rFonts w:ascii="Times New Roman" w:eastAsia="Times New Roman" w:hAnsi="Times New Roman" w:cs="Times New Roman"/>
        </w:rPr>
      </w:pPr>
    </w:p>
    <w:p w14:paraId="4D8EC6A6" w14:textId="77777777" w:rsidR="008F7748" w:rsidRDefault="00AC0BD3">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t>Team &amp; P</w:t>
      </w:r>
      <w:r>
        <w:rPr>
          <w:rFonts w:ascii="Times New Roman" w:eastAsia="Times New Roman" w:hAnsi="Times New Roman" w:cs="Times New Roman"/>
          <w:color w:val="000000"/>
        </w:rPr>
        <w:t>roject Overview</w:t>
      </w:r>
    </w:p>
    <w:tbl>
      <w:tblPr>
        <w:tblStyle w:val="2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5BB7A8B6" w14:textId="77777777">
        <w:tc>
          <w:tcPr>
            <w:tcW w:w="3200" w:type="dxa"/>
            <w:tcBorders>
              <w:top w:val="nil"/>
              <w:left w:val="nil"/>
              <w:bottom w:val="nil"/>
              <w:right w:val="nil"/>
            </w:tcBorders>
            <w:tcMar>
              <w:top w:w="60" w:type="dxa"/>
              <w:left w:w="0" w:type="dxa"/>
              <w:bottom w:w="60" w:type="dxa"/>
              <w:right w:w="80" w:type="dxa"/>
            </w:tcMar>
            <w:vAlign w:val="bottom"/>
          </w:tcPr>
          <w:p w14:paraId="7967B1E2"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Team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1A20144E" w14:textId="19C19C40"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28CD">
              <w:rPr>
                <w:rFonts w:ascii="Times New Roman" w:eastAsia="Times New Roman" w:hAnsi="Times New Roman" w:cs="Times New Roman"/>
                <w:sz w:val="24"/>
                <w:szCs w:val="24"/>
              </w:rPr>
              <w:t>HRISSA</w:t>
            </w:r>
          </w:p>
        </w:tc>
      </w:tr>
    </w:tbl>
    <w:p w14:paraId="2FD026AF" w14:textId="77777777" w:rsidR="008F7748" w:rsidRDefault="008F7748">
      <w:pPr>
        <w:spacing w:after="140"/>
        <w:jc w:val="both"/>
        <w:rPr>
          <w:rFonts w:ascii="Times New Roman" w:eastAsia="Times New Roman" w:hAnsi="Times New Roman" w:cs="Times New Roman"/>
          <w:sz w:val="24"/>
          <w:szCs w:val="24"/>
        </w:rPr>
      </w:pPr>
    </w:p>
    <w:tbl>
      <w:tblPr>
        <w:tblStyle w:val="2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175317F1" w14:textId="77777777">
        <w:tc>
          <w:tcPr>
            <w:tcW w:w="3200" w:type="dxa"/>
            <w:tcBorders>
              <w:top w:val="nil"/>
              <w:left w:val="nil"/>
              <w:bottom w:val="nil"/>
              <w:right w:val="nil"/>
            </w:tcBorders>
            <w:tcMar>
              <w:top w:w="60" w:type="dxa"/>
              <w:left w:w="0" w:type="dxa"/>
              <w:bottom w:w="60" w:type="dxa"/>
              <w:right w:w="80" w:type="dxa"/>
            </w:tcMar>
            <w:vAlign w:val="bottom"/>
          </w:tcPr>
          <w:p w14:paraId="5F68D5DF"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Project / Product Name</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3E1C518" w14:textId="7E708596" w:rsidR="008F7748" w:rsidRDefault="00AC0BD3">
            <w:pPr>
              <w:jc w:val="both"/>
              <w:rPr>
                <w:rFonts w:ascii="Times New Roman" w:eastAsia="Times New Roman" w:hAnsi="Times New Roman" w:cs="Times New Roman"/>
                <w:sz w:val="24"/>
                <w:szCs w:val="24"/>
              </w:rPr>
            </w:pPr>
            <w:r>
              <w:rPr>
                <w:rFonts w:ascii="Times New Roman" w:hAnsi="Times New Roman" w:eastAsia="Times New Roman"/>
                <w:sz w:val="24"/>
              </w:rPr>
              <w:t xml:space="preserve"> Gesir.ai</w:t>
            </w:r>
          </w:p>
        </w:tc>
      </w:tr>
    </w:tbl>
    <w:p w14:paraId="69CA3371" w14:textId="77777777" w:rsidR="008F7748" w:rsidRDefault="008F7748">
      <w:pPr>
        <w:spacing w:after="140"/>
        <w:jc w:val="both"/>
        <w:rPr>
          <w:rFonts w:ascii="Times New Roman" w:eastAsia="Times New Roman" w:hAnsi="Times New Roman" w:cs="Times New Roman"/>
          <w:sz w:val="24"/>
          <w:szCs w:val="24"/>
        </w:rPr>
      </w:pPr>
    </w:p>
    <w:tbl>
      <w:tblPr>
        <w:tblStyle w:val="2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3DCD93D0" w14:textId="77777777">
        <w:tc>
          <w:tcPr>
            <w:tcW w:w="3200" w:type="dxa"/>
            <w:tcBorders>
              <w:top w:val="nil"/>
              <w:left w:val="nil"/>
              <w:bottom w:val="nil"/>
              <w:right w:val="nil"/>
            </w:tcBorders>
            <w:tcMar>
              <w:top w:w="60" w:type="dxa"/>
              <w:left w:w="0" w:type="dxa"/>
              <w:bottom w:w="60" w:type="dxa"/>
              <w:right w:w="80" w:type="dxa"/>
            </w:tcMar>
            <w:vAlign w:val="bottom"/>
          </w:tcPr>
          <w:p w14:paraId="0D246D6A"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Final Live Deployment URL</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49863C8C" w14:textId="77777777" w:rsidR="008F7748" w:rsidRDefault="00AC0BD3">
            <w:pPr>
              <w:jc w:val="both"/>
              <w:rPr>
                <w:rFonts w:ascii="Times New Roman" w:eastAsia="Times New Roman" w:hAnsi="Times New Roman" w:cs="Times New Roman"/>
                <w:sz w:val="24"/>
                <w:szCs w:val="24"/>
              </w:rPr>
            </w:pPr>
            <w:r>
              <w:rPr>
                <w:rFonts w:ascii="Times New Roman" w:hAnsi="Times New Roman" w:eastAsia="Times New Roman"/>
                <w:sz w:val="24"/>
              </w:rPr>
              <w:t xml:space="preserve"> https://gesir-ai.replit.app (dashboard at /app; create an account at /signup)</w:t>
            </w:r>
          </w:p>
        </w:tc>
      </w:tr>
    </w:tbl>
    <w:p w14:paraId="12AC5AF2" w14:textId="77777777" w:rsidR="008F7748" w:rsidRDefault="008F7748">
      <w:pPr>
        <w:spacing w:after="140"/>
        <w:jc w:val="both"/>
        <w:rPr>
          <w:rFonts w:ascii="Times New Roman" w:eastAsia="Times New Roman" w:hAnsi="Times New Roman" w:cs="Times New Roman"/>
          <w:sz w:val="24"/>
          <w:szCs w:val="24"/>
        </w:rPr>
      </w:pPr>
    </w:p>
    <w:tbl>
      <w:tblPr>
        <w:tblStyle w:val="2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14ABD25F" w14:textId="77777777">
        <w:tc>
          <w:tcPr>
            <w:tcW w:w="3200" w:type="dxa"/>
            <w:tcBorders>
              <w:top w:val="nil"/>
              <w:left w:val="nil"/>
              <w:bottom w:val="nil"/>
              <w:right w:val="nil"/>
            </w:tcBorders>
            <w:tcMar>
              <w:top w:w="60" w:type="dxa"/>
              <w:left w:w="0" w:type="dxa"/>
              <w:bottom w:w="60" w:type="dxa"/>
              <w:right w:w="80" w:type="dxa"/>
            </w:tcMar>
            <w:vAlign w:val="bottom"/>
          </w:tcPr>
          <w:p w14:paraId="7929BB38"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Codebase Repository URL</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51005438" w14:textId="7DAEB6A6" w:rsidR="008F7748" w:rsidRDefault="00AC0BD3">
            <w:pPr>
              <w:jc w:val="both"/>
              <w:rPr>
                <w:rFonts w:ascii="Times New Roman" w:eastAsia="Times New Roman" w:hAnsi="Times New Roman" w:cs="Times New Roman"/>
                <w:sz w:val="24"/>
                <w:szCs w:val="24"/>
              </w:rPr>
            </w:pPr>
            <w:r>
              <w:rPr>
                <w:rFonts w:ascii="Times New Roman" w:hAnsi="Times New Roman" w:eastAsia="Times New Roman"/>
                <w:sz w:val="24"/>
              </w:rPr>
              <w:t xml:space="preserve"> https://github.com/Azer884/Bridge-app</w:t>
            </w:r>
          </w:p>
        </w:tc>
      </w:tr>
    </w:tbl>
    <w:p w14:paraId="1EB23AD0" w14:textId="77777777" w:rsidR="008F7748" w:rsidRDefault="008F7748">
      <w:pPr>
        <w:spacing w:after="140"/>
        <w:jc w:val="both"/>
        <w:rPr>
          <w:rFonts w:ascii="Times New Roman" w:eastAsia="Times New Roman" w:hAnsi="Times New Roman" w:cs="Times New Roman"/>
          <w:sz w:val="24"/>
          <w:szCs w:val="24"/>
        </w:rPr>
      </w:pPr>
    </w:p>
    <w:tbl>
      <w:tblPr>
        <w:tblStyle w:val="1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78C477C5" w14:textId="77777777">
        <w:tc>
          <w:tcPr>
            <w:tcW w:w="3200" w:type="dxa"/>
            <w:tcBorders>
              <w:top w:val="nil"/>
              <w:left w:val="nil"/>
              <w:bottom w:val="nil"/>
              <w:right w:val="nil"/>
            </w:tcBorders>
            <w:tcMar>
              <w:top w:w="60" w:type="dxa"/>
              <w:left w:w="0" w:type="dxa"/>
              <w:bottom w:w="60" w:type="dxa"/>
              <w:right w:w="80" w:type="dxa"/>
            </w:tcMar>
            <w:vAlign w:val="bottom"/>
          </w:tcPr>
          <w:p w14:paraId="36870F29"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765D6A50" w14:textId="07A90EA1"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528CD">
              <w:rPr>
                <w:rFonts w:ascii="Times New Roman" w:eastAsia="Times New Roman" w:hAnsi="Times New Roman" w:cs="Times New Roman"/>
                <w:sz w:val="24"/>
                <w:szCs w:val="24"/>
              </w:rPr>
              <w:t>Azer Hamdaoui</w:t>
            </w:r>
          </w:p>
        </w:tc>
      </w:tr>
    </w:tbl>
    <w:p w14:paraId="2433B262" w14:textId="77777777" w:rsidR="008F7748" w:rsidRDefault="008F7748">
      <w:pPr>
        <w:pStyle w:val="Heading1"/>
        <w:pBdr>
          <w:bottom w:val="none" w:sz="0" w:space="0" w:color="auto"/>
        </w:pBdr>
        <w:spacing w:before="0" w:after="200"/>
        <w:jc w:val="both"/>
        <w:rPr>
          <w:rFonts w:ascii="Times New Roman" w:eastAsia="Times New Roman" w:hAnsi="Times New Roman" w:cs="Times New Roman"/>
          <w:color w:val="000000"/>
          <w:sz w:val="24"/>
          <w:szCs w:val="24"/>
        </w:rPr>
      </w:pPr>
      <w:bookmarkStart w:id="0" w:name="_aa0nn8op6dfw" w:colFirst="0" w:colLast="0"/>
      <w:bookmarkEnd w:id="0"/>
    </w:p>
    <w:tbl>
      <w:tblPr>
        <w:tblStyle w:val="1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8F7748" w14:paraId="0D332A90" w14:textId="77777777">
        <w:tc>
          <w:tcPr>
            <w:tcW w:w="3200" w:type="dxa"/>
            <w:tcBorders>
              <w:top w:val="nil"/>
              <w:left w:val="nil"/>
              <w:bottom w:val="nil"/>
              <w:right w:val="nil"/>
            </w:tcBorders>
            <w:tcMar>
              <w:top w:w="60" w:type="dxa"/>
              <w:left w:w="0" w:type="dxa"/>
              <w:bottom w:w="60" w:type="dxa"/>
              <w:right w:w="80" w:type="dxa"/>
            </w:tcMar>
            <w:vAlign w:val="bottom"/>
          </w:tcPr>
          <w:p w14:paraId="6E4F3024"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Email &amp; phone (Leader)</w:t>
            </w:r>
          </w:p>
        </w:tc>
        <w:tc>
          <w:tcPr>
            <w:tcW w:w="6160" w:type="dxa"/>
            <w:tcBorders>
              <w:top w:val="nil"/>
              <w:left w:val="nil"/>
              <w:bottom w:val="single" w:sz="6" w:space="0" w:color="000000"/>
              <w:right w:val="nil"/>
            </w:tcBorders>
            <w:tcMar>
              <w:top w:w="60" w:type="dxa"/>
              <w:left w:w="80" w:type="dxa"/>
              <w:bottom w:w="40" w:type="dxa"/>
              <w:right w:w="0" w:type="dxa"/>
            </w:tcMar>
            <w:vAlign w:val="bottom"/>
          </w:tcPr>
          <w:p w14:paraId="6EF6CD69" w14:textId="063A4EB6" w:rsidR="008F7748" w:rsidRPr="000528CD" w:rsidRDefault="00AC0BD3">
            <w:pPr>
              <w:jc w:val="both"/>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hyperlink r:id="rId5" w:history="1">
              <w:r w:rsidR="000528CD" w:rsidRPr="00A40AD4">
                <w:rPr>
                  <w:rStyle w:val="Hyperlink"/>
                  <w:rFonts w:ascii="Times New Roman" w:eastAsia="Times New Roman" w:hAnsi="Times New Roman" w:cs="Times New Roman"/>
                  <w:sz w:val="24"/>
                  <w:szCs w:val="24"/>
                </w:rPr>
                <w:t>azer.hamdaoui.07@gmail.com</w:t>
              </w:r>
            </w:hyperlink>
            <w:r w:rsidR="000528CD">
              <w:rPr>
                <w:rFonts w:ascii="Times New Roman" w:eastAsia="Times New Roman" w:hAnsi="Times New Roman" w:cs="Times New Roman"/>
                <w:sz w:val="24"/>
                <w:szCs w:val="24"/>
              </w:rPr>
              <w:t xml:space="preserve"> </w:t>
            </w:r>
            <w:r w:rsidR="000528CD">
              <w:rPr>
                <w:rFonts w:ascii="Times New Roman" w:eastAsia="Times New Roman" w:hAnsi="Times New Roman" w:cs="Times New Roman"/>
                <w:sz w:val="24"/>
                <w:szCs w:val="24"/>
                <w:lang w:val="en-US"/>
              </w:rPr>
              <w:t>| What’s app:</w:t>
            </w:r>
            <w:r w:rsidR="000528CD">
              <w:t xml:space="preserve">  </w:t>
            </w:r>
            <w:r w:rsidR="000528CD" w:rsidRPr="000528CD">
              <w:rPr>
                <w:rFonts w:ascii="Times New Roman" w:eastAsia="Times New Roman" w:hAnsi="Times New Roman" w:cs="Times New Roman"/>
                <w:sz w:val="24"/>
                <w:szCs w:val="24"/>
                <w:lang w:val="en-US"/>
              </w:rPr>
              <w:t>+216</w:t>
            </w:r>
            <w:r w:rsidR="000528CD">
              <w:rPr>
                <w:rFonts w:ascii="Times New Roman" w:eastAsia="Times New Roman" w:hAnsi="Times New Roman" w:cs="Times New Roman"/>
                <w:sz w:val="24"/>
                <w:szCs w:val="24"/>
                <w:lang w:val="en-US"/>
              </w:rPr>
              <w:t xml:space="preserve"> </w:t>
            </w:r>
            <w:r w:rsidR="000528CD" w:rsidRPr="000528CD">
              <w:rPr>
                <w:rFonts w:ascii="Times New Roman" w:eastAsia="Times New Roman" w:hAnsi="Times New Roman" w:cs="Times New Roman"/>
                <w:sz w:val="24"/>
                <w:szCs w:val="24"/>
                <w:lang w:val="en-US"/>
              </w:rPr>
              <w:t>56138490</w:t>
            </w:r>
          </w:p>
        </w:tc>
      </w:tr>
    </w:tbl>
    <w:p w14:paraId="7EF47BB3" w14:textId="77777777" w:rsidR="008F7748" w:rsidRDefault="008F7748">
      <w:pPr>
        <w:spacing w:after="140"/>
        <w:jc w:val="both"/>
        <w:rPr>
          <w:rFonts w:ascii="Times New Roman" w:eastAsia="Times New Roman" w:hAnsi="Times New Roman" w:cs="Times New Roman"/>
        </w:rPr>
      </w:pPr>
    </w:p>
    <w:p w14:paraId="043A745F" w14:textId="77777777" w:rsidR="008F7748" w:rsidRDefault="008F7748">
      <w:pPr>
        <w:pStyle w:val="Heading1"/>
        <w:pBdr>
          <w:bottom w:val="none" w:sz="0" w:space="0" w:color="auto"/>
        </w:pBdr>
        <w:jc w:val="both"/>
        <w:rPr>
          <w:rFonts w:ascii="Times New Roman" w:eastAsia="Times New Roman" w:hAnsi="Times New Roman" w:cs="Times New Roman"/>
          <w:color w:val="000000"/>
        </w:rPr>
      </w:pPr>
    </w:p>
    <w:p w14:paraId="518F1B2E" w14:textId="77777777" w:rsidR="008F7748" w:rsidRDefault="008F7748"/>
    <w:p w14:paraId="7A12962A" w14:textId="77777777" w:rsidR="008F7748" w:rsidRDefault="008F7748"/>
    <w:p w14:paraId="3617BD06" w14:textId="77777777" w:rsidR="008F7748" w:rsidRDefault="008F7748"/>
    <w:p w14:paraId="47BB5B15" w14:textId="77777777" w:rsidR="008F7748" w:rsidRDefault="008F7748"/>
    <w:p w14:paraId="79A20E8A" w14:textId="77777777" w:rsidR="008F7748" w:rsidRDefault="008F7748"/>
    <w:p w14:paraId="5914C323" w14:textId="77777777" w:rsidR="008F7748" w:rsidRDefault="008F7748"/>
    <w:p w14:paraId="0C8EEB10" w14:textId="77777777" w:rsidR="008F7748" w:rsidRDefault="00AC0BD3">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Project Description</w:t>
      </w:r>
    </w:p>
    <w:p w14:paraId="61DC7404" w14:textId="77777777" w:rsidR="008F7748" w:rsidRDefault="00AC0BD3">
      <w:pP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[Maximum 250 words]</w:t>
      </w:r>
    </w:p>
    <w:p w14:paraId="615BA7ED" w14:textId="77777777" w:rsidR="008F7748" w:rsidRDefault="008F7748">
      <w:pPr>
        <w:spacing w:after="140"/>
        <w:jc w:val="both"/>
        <w:rPr>
          <w:rFonts w:ascii="Times New Roman" w:eastAsia="Times New Roman" w:hAnsi="Times New Roman" w:cs="Times New Roman"/>
          <w:sz w:val="24"/>
          <w:szCs w:val="24"/>
        </w:rPr>
      </w:pPr>
    </w:p>
    <w:tbl>
      <w:tblPr>
        <w:tblStyle w:val="1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3EF15995" w14:textId="77777777">
        <w:tc>
          <w:tcPr>
            <w:tcW w:w="9360" w:type="dxa"/>
            <w:tcMar>
              <w:top w:w="140" w:type="dxa"/>
              <w:left w:w="160" w:type="dxa"/>
              <w:bottom w:w="140" w:type="dxa"/>
              <w:right w:w="160" w:type="dxa"/>
            </w:tcMar>
          </w:tcPr>
          <w:p w14:paraId="5A3BB090" w14:textId="13D517B1" w:rsidR="008F7748" w:rsidRPr="00257C00" w:rsidRDefault="00AC0BD3" w:rsidP="00257C00">
            <w:pPr>
              <w:spacing w:after="160"/>
              <w:jc w:val="both"/>
              <w:rPr>
                <w:rFonts w:asciiTheme="majorBidi" w:eastAsia="Times New Roman" w:hAnsiTheme="majorBidi" w:cstheme="majorBidi"/>
                <w:sz w:val="24"/>
                <w:szCs w:val="24"/>
              </w:rPr>
            </w:pPr>
            <w:r>
              <w:rPr>
                <w:rFonts w:ascii="Times New Roman" w:hAnsi="Times New Roman" w:eastAsia="Times New Roman"/>
                <w:sz w:val="24"/>
              </w:rPr>
              <w:t>Gesir.ai (called Giser.AI in Phase 1) is a WhatsApp assistant for service SMEs. The name comes from the Arabic word jisr, “bridge”: it connects the customer and the business. It was built first for Malaysian painting contractors and now also serves aircon servicing.</w:t>
            </w:r>
          </w:p>
          <w:p>
            <w:pPr>
              <w:spacing w:after="120"/>
              <w:jc w:val="both"/>
            </w:pPr>
            <w:r>
              <w:rPr>
                <w:rFonts w:ascii="Times New Roman" w:hAnsi="Times New Roman" w:eastAsia="Times New Roman"/>
                <w:sz w:val="24"/>
              </w:rPr>
              <w:t>The chore it removes is turning a WhatsApp enquiry into an approved quotation and a booked visit. Gesir chats with the customer in English or Bahasa Malaysia, reads text, photos and voice notes, and asks one question at a time until the job is complete. A deterministic rate engine, never the AI, prices the job from Malaysian market rates. Missing details and unusual cases (damp, mould, a customer who wants a person) go to the owner with a reason.</w:t>
            </w:r>
          </w:p>
          <w:p>
            <w:pPr>
              <w:spacing w:after="120"/>
              <w:jc w:val="both"/>
            </w:pPr>
            <w:r>
              <w:rPr>
                <w:rFonts w:ascii="Times New Roman" w:hAnsi="Times New Roman" w:eastAsia="Times New Roman"/>
                <w:sz w:val="24"/>
              </w:rPr>
              <w:t>The owner stays in control. Nothing reaches the customer until a person with the Approver or Admin role approves the estimate in the dashboard or the mobile app; the server enforces the role, a rejection needs a reason and sends nothing, and every step is written to an activity log. The dashboard follows Orbyte’s layout (Pending Actions, Clients, Projects, Users, Wallet) so it can sit inside the Orbyte hub, and a second business or trade is a configuration change, not a rebuild.</w:t>
            </w:r>
          </w:p>
          <w:p>
            <w:pPr>
              <w:spacing w:after="120"/>
              <w:jc w:val="both"/>
            </w:pPr>
            <w:r>
              <w:rPr>
                <w:rFonts w:ascii="Times New Roman" w:hAnsi="Times New Roman" w:eastAsia="Times New Roman"/>
                <w:sz w:val="24"/>
              </w:rPr>
              <w:t>Customers agree to a PDPA notice before anything is read, and can erase their data by sending STOP. Gesir cuts the owner’s time on enquiries and helps small teams answer more customers without hiring (SDG 8.2 and 8.3).</w:t>
            </w:r>
          </w:p>
        </w:tc>
      </w:tr>
    </w:tbl>
    <w:p w14:paraId="4C0677BA" w14:textId="77777777" w:rsidR="008F7748" w:rsidRDefault="008F7748">
      <w:pPr>
        <w:spacing w:after="220"/>
        <w:jc w:val="both"/>
        <w:rPr>
          <w:rFonts w:ascii="Times New Roman" w:eastAsia="Times New Roman" w:hAnsi="Times New Roman" w:cs="Times New Roman"/>
          <w:sz w:val="24"/>
          <w:szCs w:val="24"/>
        </w:rPr>
      </w:pPr>
    </w:p>
    <w:p w14:paraId="2F2C092A" w14:textId="77777777" w:rsidR="008F7748" w:rsidRDefault="008F7748">
      <w:pPr>
        <w:pStyle w:val="Heading1"/>
        <w:pBdr>
          <w:bottom w:val="none" w:sz="0" w:space="0" w:color="auto"/>
        </w:pBdr>
        <w:jc w:val="both"/>
        <w:rPr>
          <w:rFonts w:ascii="Times New Roman" w:eastAsia="Times New Roman" w:hAnsi="Times New Roman" w:cs="Times New Roman"/>
          <w:color w:val="000000"/>
        </w:rPr>
      </w:pPr>
    </w:p>
    <w:p w14:paraId="47686DFE" w14:textId="77777777" w:rsidR="008F7748" w:rsidRDefault="008F7748">
      <w:pPr>
        <w:pStyle w:val="Heading1"/>
        <w:pBdr>
          <w:bottom w:val="none" w:sz="0" w:space="0" w:color="auto"/>
        </w:pBdr>
        <w:jc w:val="both"/>
        <w:rPr>
          <w:rFonts w:ascii="Times New Roman" w:eastAsia="Times New Roman" w:hAnsi="Times New Roman" w:cs="Times New Roman"/>
          <w:color w:val="000000"/>
        </w:rPr>
      </w:pPr>
    </w:p>
    <w:p w14:paraId="0C508C08" w14:textId="77777777" w:rsidR="008F7748" w:rsidRDefault="008F7748"/>
    <w:p w14:paraId="0918D1D2" w14:textId="77777777" w:rsidR="008F7748" w:rsidRDefault="008F7748"/>
    <w:p w14:paraId="183620A3" w14:textId="77777777" w:rsidR="008F7748" w:rsidRDefault="008F7748"/>
    <w:p w14:paraId="6F8EBB4B" w14:textId="77777777" w:rsidR="008F7748" w:rsidRDefault="008F7748"/>
    <w:p w14:paraId="51B42149" w14:textId="77777777" w:rsidR="008F7748" w:rsidRDefault="008F7748"/>
    <w:p w14:paraId="066DBCDF" w14:textId="77777777" w:rsidR="008F7748" w:rsidRDefault="008F7748"/>
    <w:p w14:paraId="3AF37833" w14:textId="77777777" w:rsidR="008F7748" w:rsidRDefault="008F7748"/>
    <w:p w14:paraId="2957176B" w14:textId="77777777" w:rsidR="008F7748" w:rsidRDefault="008F7748"/>
    <w:p w14:paraId="0D2A2403" w14:textId="77777777" w:rsidR="008F7748" w:rsidRDefault="008F7748"/>
    <w:p w14:paraId="24B44D26" w14:textId="77777777" w:rsidR="008F7748" w:rsidRDefault="008F7748"/>
    <w:p w14:paraId="34007E47" w14:textId="77777777" w:rsidR="008F7748" w:rsidRDefault="008F7748"/>
    <w:p w14:paraId="11F92A9C" w14:textId="77777777" w:rsidR="008F7748" w:rsidRDefault="008F7748"/>
    <w:p w14:paraId="68497D08" w14:textId="77777777" w:rsidR="008F7748" w:rsidRDefault="008F7748"/>
    <w:p w14:paraId="664E9B5C" w14:textId="77777777" w:rsidR="008F7748" w:rsidRDefault="00AC0BD3">
      <w:pPr>
        <w:pStyle w:val="Heading1"/>
        <w:numPr>
          <w:ilvl w:val="0"/>
          <w:numId w:val="1"/>
        </w:numPr>
        <w:pBdr>
          <w:bottom w:val="none" w:sz="0" w:space="0" w:color="auto"/>
        </w:pBdr>
        <w:ind w:left="360"/>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Upgraded Product &amp; Technical Execution</w:t>
      </w:r>
    </w:p>
    <w:p w14:paraId="70AB0823" w14:textId="77777777" w:rsidR="008F7748" w:rsidRDefault="00AC0BD3">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Final System Architecture</w:t>
      </w:r>
    </w:p>
    <w:p w14:paraId="6C64203F" w14:textId="77777777" w:rsidR="008F7748" w:rsidRDefault="00AC0BD3">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Provide a detailed description (and, if possible,</w:t>
      </w:r>
      <w:r>
        <w:rPr>
          <w:rFonts w:ascii="Times New Roman" w:eastAsia="Times New Roman" w:hAnsi="Times New Roman" w:cs="Times New Roman"/>
          <w:i/>
          <w:iCs/>
          <w:sz w:val="24"/>
          <w:szCs w:val="24"/>
        </w:rPr>
        <w:t xml:space="preserve"> an attached technical diagram) of your fully built system. Explain how your application integrates GenAI APIs, database structures, and backend/frontend frameworks into one unified solution.</w:t>
      </w:r>
    </w:p>
    <w:tbl>
      <w:tblPr>
        <w:tblStyle w:val="1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05D46F61" w14:textId="77777777">
        <w:tc>
          <w:tcPr>
            <w:tcW w:w="9360" w:type="dxa"/>
            <w:tcMar>
              <w:top w:w="140" w:type="dxa"/>
              <w:left w:w="160" w:type="dxa"/>
              <w:bottom w:w="140" w:type="dxa"/>
              <w:right w:w="160" w:type="dxa"/>
            </w:tcMar>
          </w:tcPr>
          <w:p w14:paraId="583602B4" w14:textId="77777777" w:rsidR="008F7748" w:rsidRDefault="00AC0BD3">
            <w:pPr>
              <w:spacing w:after="160"/>
              <w:jc w:val="both"/>
              <w:rPr>
                <w:rFonts w:ascii="Times New Roman" w:eastAsia="Times New Roman" w:hAnsi="Times New Roman" w:cs="Times New Roman"/>
              </w:rPr>
            </w:pPr>
            <w:r>
              <w:rPr>
                <w:rFonts w:ascii="Times New Roman" w:hAnsi="Times New Roman" w:eastAsia="Times New Roman"/>
                <w:sz w:val="22"/>
              </w:rPr>
              <w:t>Channel. A customer writes to the business’s WhatsApp number. The Meta WhatsApp Cloud API delivers each message (text, photo, voice note) to a signed webhook on a FastAPI backend (Python 3.12) hosted on Replit, with PostgreSQL for conversations, quotes, bookings, the audit log and accounts.</w:t>
            </w:r>
          </w:p>
          <w:p>
            <w:pPr>
              <w:spacing w:after="120"/>
              <w:jc w:val="both"/>
            </w:pPr>
            <w:r>
              <w:rPr>
                <w:rFonts w:ascii="Times New Roman" w:hAnsi="Times New Roman" w:eastAsia="Times New Roman"/>
                <w:sz w:val="22"/>
              </w:rPr>
              <w:t>Conversation. Code, not the model, runs the flow: PDPA consent first, then the missing job details one at a time, then address, contact, a recap and confirmation. Dates are checked against working hours and public holidays, and addresses against the service area. Qwen2.5-7B-Instruct reads free text and writes replies; Qwen2.5-VL-7B-Instruct reads wall and aircon photos; Whisper (faster-whisper) transcribes voice notes. All run on RunPod serverless GPUs with vLLM. A value a model extracts is kept only if it matches the customer’s own words.</w:t>
            </w:r>
          </w:p>
          <w:p>
            <w:pPr>
              <w:spacing w:after="120"/>
              <w:jc w:val="both"/>
            </w:pPr>
            <w:r>
              <w:rPr>
                <w:rFonts w:ascii="Times New Roman" w:hAnsi="Times New Roman" w:eastAsia="Times New Roman"/>
                <w:sz w:val="22"/>
              </w:rPr>
              <w:t>Decision. src/pricing.py and src/pricing_aircon.py price from rate tables (config/), so the same job gives the same price. Inspection cases go to a person. The scheduler suggests area-aware slots with travel gaps and never double books.</w:t>
            </w:r>
          </w:p>
          <w:p>
            <w:pPr>
              <w:spacing w:after="120"/>
              <w:jc w:val="both"/>
            </w:pPr>
            <w:r>
              <w:rPr>
                <w:rFonts w:ascii="Times New Roman" w:hAnsi="Times New Roman" w:eastAsia="Times New Roman"/>
                <w:sz w:val="22"/>
              </w:rPr>
              <w:t>Approval. The estimate waits in Pending Actions. POST /api/quotes/{id}/approve and /reject check the caller’s role on the server; the WhatsApp message is sent only inside the approve call; both outcomes are written to the audit log.</w:t>
            </w:r>
          </w:p>
          <w:p>
            <w:pPr>
              <w:spacing w:after="120"/>
              <w:jc w:val="both"/>
            </w:pPr>
            <w:r>
              <w:rPr>
                <w:rFonts w:ascii="Times New Roman" w:hAnsi="Times New Roman" w:eastAsia="Times New Roman"/>
                <w:sz w:val="22"/>
              </w:rPr>
              <w:t>Front ends. A React + TypeScript + Vite dashboard in Orbyte’s layout (served at /app after sign-up or sign-in) and an Expo React Native app with push notifications for the owner. Signed events (HMAC-SHA256) let an Orbyte hub follow quotes. Experimental: WhatsApp calls through LiveKit (voice_worker/).</w:t>
            </w:r>
          </w:p>
        </w:tc>
      </w:tr>
    </w:tbl>
    <w:p w14:paraId="41C17EDB" w14:textId="77777777" w:rsidR="008F7748" w:rsidRDefault="008F7748">
      <w:pPr>
        <w:spacing w:after="220"/>
        <w:jc w:val="both"/>
        <w:rPr>
          <w:rFonts w:ascii="Times New Roman" w:eastAsia="Times New Roman" w:hAnsi="Times New Roman" w:cs="Times New Roman"/>
          <w:sz w:val="24"/>
          <w:szCs w:val="24"/>
        </w:rPr>
      </w:pPr>
    </w:p>
    <w:p w14:paraId="372C6E40" w14:textId="77777777" w:rsidR="008F7748" w:rsidRDefault="00AC0BD3">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Implementation &amp; Hackathon Deliverables</w:t>
      </w:r>
    </w:p>
    <w:p w14:paraId="3E8E6D29" w14:textId="77777777" w:rsidR="008F7748" w:rsidRDefault="00AC0BD3">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Describe what was successfully built, integrated, and deployed during the 48-hour physical sprint. Highlight any specific problem-solving steps your team took to pivot or improve the project from the Phase 1 preliminary design.</w:t>
      </w:r>
    </w:p>
    <w:p w14:paraId="78FE848C" w14:textId="77777777" w:rsidR="008F7748" w:rsidRDefault="00AC0BD3">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[Maximum 300 words]</w:t>
      </w:r>
    </w:p>
    <w:tbl>
      <w:tblPr>
        <w:tblStyle w:val="1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73CE85DF" w14:textId="77777777">
        <w:tc>
          <w:tcPr>
            <w:tcW w:w="9360" w:type="dxa"/>
            <w:tcMar>
              <w:top w:w="140" w:type="dxa"/>
              <w:left w:w="160" w:type="dxa"/>
              <w:bottom w:w="140" w:type="dxa"/>
              <w:right w:w="160" w:type="dxa"/>
            </w:tcMar>
          </w:tcPr>
          <w:p w14:paraId="572FFA13" w14:textId="77777777" w:rsidR="008F7748" w:rsidRDefault="00AC0BD3">
            <w:pPr>
              <w:spacing w:after="160"/>
              <w:jc w:val="both"/>
              <w:rPr>
                <w:rFonts w:ascii="Times New Roman" w:eastAsia="Times New Roman" w:hAnsi="Times New Roman" w:cs="Times New Roman"/>
              </w:rPr>
            </w:pPr>
            <w:r>
              <w:rPr>
                <w:rFonts w:ascii="Times New Roman" w:hAnsi="Times New Roman" w:eastAsia="Times New Roman"/>
                <w:sz w:val="22"/>
              </w:rPr>
              <w:t>Built and deployed at gesir-ai.replit.app (repository history from 21 Oct to 1 Nov 2026, more than 140 commits): the full journey from a WhatsApp message to an approved, sent estimate and a booked visit, in English and Bahasa Malaysia, with text, photos and voice notes.</w:t>
            </w:r>
          </w:p>
          <w:p>
            <w:pPr>
              <w:spacing w:after="120"/>
              <w:jc w:val="both"/>
            </w:pPr>
            <w:r>
              <w:rPr>
                <w:rFonts w:ascii="Times New Roman" w:hAnsi="Times New Roman" w:eastAsia="Times New Roman"/>
                <w:sz w:val="22"/>
              </w:rPr>
              <w:t>Changes since the Phase 1 design: (1) We dropped Vapi and Google Calendar. Our own scheduler books slots with travel time, holidays and no double booking, and LiveKit replaced Vapi for experimental calls. (2) Approval is enforced in the backend with three roles (Admin, Approver, Reviewer); a Reviewer gets 403. Rejection needs a reason, sends nothing to the customer and is logged. (3) PDPA consent before any message is read, STOP to erase, owner erasure. (4) A second trade, aircon servicing, with its own rules file and rate card, proving that a new business is configuration. (5) The dashboard was rebuilt in Orbyte’s layout with Wallet credits and signed hub events. (6) A new mobile app with an Approve tab and notifications. (7) Real sign-up and sign-in, where the owner picks painting or aircon; both trades work for every account for now.</w:t>
            </w:r>
          </w:p>
          <w:p>
            <w:pPr>
              <w:spacing w:after="120"/>
              <w:jc w:val="both"/>
            </w:pPr>
            <w:r>
              <w:rPr>
                <w:rFonts w:ascii="Times New Roman" w:hAnsi="Times New Roman" w:eastAsia="Times New Roman"/>
                <w:sz w:val="22"/>
              </w:rPr>
              <w:t>Problem-solving: GPU workers take minutes to wake, so we added waiting messages, a status page and retries. A 7B model misread messy messages, so every extracted value is checked against the customer’s words and anything unclear is asked again or handed to the owner. We ran about 200 stress conversations against the live model, read every reply and added regression tests. The automated suite now has 607 tests, including that the same input gives the same price.</w:t>
            </w:r>
          </w:p>
        </w:tc>
      </w:tr>
    </w:tbl>
    <w:p w14:paraId="54F2AB5B" w14:textId="77777777" w:rsidR="008F7748" w:rsidRDefault="008F7748">
      <w:pPr>
        <w:spacing w:after="220"/>
        <w:jc w:val="both"/>
        <w:rPr>
          <w:rFonts w:ascii="Times New Roman" w:eastAsia="Times New Roman" w:hAnsi="Times New Roman" w:cs="Times New Roman"/>
        </w:rPr>
      </w:pPr>
    </w:p>
    <w:p w14:paraId="7CA498E6" w14:textId="77777777" w:rsidR="008F7748" w:rsidRDefault="008F7748">
      <w:pPr>
        <w:spacing w:after="220"/>
        <w:jc w:val="both"/>
        <w:rPr>
          <w:rFonts w:ascii="Times New Roman" w:eastAsia="Times New Roman" w:hAnsi="Times New Roman" w:cs="Times New Roman"/>
        </w:rPr>
      </w:pPr>
    </w:p>
    <w:p w14:paraId="518A9D66" w14:textId="77777777" w:rsidR="008F7748" w:rsidRDefault="008F7748">
      <w:pPr>
        <w:spacing w:after="220"/>
        <w:jc w:val="both"/>
        <w:rPr>
          <w:rFonts w:ascii="Times New Roman" w:eastAsia="Times New Roman" w:hAnsi="Times New Roman" w:cs="Times New Roman"/>
        </w:rPr>
      </w:pPr>
    </w:p>
    <w:p w14:paraId="4DC536FC"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4. Environmental &amp; SDG Impact Verification</w:t>
      </w:r>
    </w:p>
    <w:p w14:paraId="21DB2EBA" w14:textId="77777777" w:rsidR="008F7748" w:rsidRDefault="00AC0BD3">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Validate the real-world impact of your built solution. Show concrete data that validate your environmental or social value proposition, compared against the baseline and KPI defined in previous phase submission. </w:t>
      </w:r>
    </w:p>
    <w:p w14:paraId="709C4C7D" w14:textId="77777777" w:rsidR="008F7748" w:rsidRDefault="00AC0BD3">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The data and evidence you provide in this section will be used to assess </w:t>
      </w:r>
      <w:r>
        <w:rPr>
          <w:rFonts w:ascii="Times New Roman" w:eastAsia="Times New Roman" w:hAnsi="Times New Roman" w:cs="Times New Roman"/>
          <w:b/>
          <w:bCs/>
          <w:i/>
          <w:iCs/>
          <w:sz w:val="24"/>
          <w:szCs w:val="24"/>
        </w:rPr>
        <w:t>SDG Impact, Technical Execution and Innovation scores.</w:t>
      </w:r>
      <w:r>
        <w:rPr>
          <w:rFonts w:ascii="Times New Roman" w:eastAsia="Times New Roman" w:hAnsi="Times New Roman" w:cs="Times New Roman"/>
          <w:i/>
          <w:iCs/>
          <w:sz w:val="24"/>
          <w:szCs w:val="24"/>
        </w:rPr>
        <w:t xml:space="preserve"> Vague claims or missing verification will weaken your score across all three categories. </w:t>
      </w:r>
    </w:p>
    <w:p w14:paraId="372F5D15" w14:textId="77777777" w:rsidR="008F7748" w:rsidRDefault="008F7748">
      <w:pPr>
        <w:spacing w:after="140"/>
        <w:jc w:val="both"/>
        <w:rPr>
          <w:rFonts w:ascii="Times New Roman" w:eastAsia="Times New Roman" w:hAnsi="Times New Roman" w:cs="Times New Roman"/>
          <w:i/>
          <w:iCs/>
          <w:sz w:val="24"/>
          <w:szCs w:val="24"/>
        </w:rPr>
      </w:pPr>
    </w:p>
    <w:tbl>
      <w:tblPr>
        <w:tblStyle w:val="14"/>
        <w:tblW w:w="1077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50"/>
        <w:gridCol w:w="5820"/>
      </w:tblGrid>
      <w:tr w:rsidR="008F7748" w14:paraId="69B67877" w14:textId="77777777">
        <w:trPr>
          <w:tblHeader/>
        </w:trPr>
        <w:tc>
          <w:tcPr>
            <w:tcW w:w="4950" w:type="dxa"/>
            <w:tcMar>
              <w:top w:w="100" w:type="dxa"/>
              <w:left w:w="140" w:type="dxa"/>
              <w:bottom w:w="100" w:type="dxa"/>
              <w:right w:w="100" w:type="dxa"/>
            </w:tcMar>
          </w:tcPr>
          <w:p w14:paraId="2F12CA44"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Metric Category</w:t>
            </w:r>
          </w:p>
        </w:tc>
        <w:tc>
          <w:tcPr>
            <w:tcW w:w="5820" w:type="dxa"/>
            <w:tcMar>
              <w:top w:w="100" w:type="dxa"/>
              <w:left w:w="140" w:type="dxa"/>
              <w:bottom w:w="100" w:type="dxa"/>
              <w:right w:w="100" w:type="dxa"/>
            </w:tcMar>
          </w:tcPr>
          <w:p w14:paraId="7EE67229"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Your Response</w:t>
            </w:r>
          </w:p>
        </w:tc>
      </w:tr>
      <w:tr w:rsidR="008F7748" w14:paraId="582962D5" w14:textId="77777777">
        <w:tc>
          <w:tcPr>
            <w:tcW w:w="4950" w:type="dxa"/>
            <w:tcMar>
              <w:top w:w="120" w:type="dxa"/>
              <w:left w:w="140" w:type="dxa"/>
              <w:bottom w:w="120" w:type="dxa"/>
              <w:right w:w="100" w:type="dxa"/>
            </w:tcMar>
          </w:tcPr>
          <w:p w14:paraId="18386AE3" w14:textId="77777777" w:rsidR="008F7748" w:rsidRDefault="00AC0BD3">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Target SDG Metric Achievement</w:t>
            </w:r>
          </w:p>
          <w:p w14:paraId="47695165" w14:textId="77777777" w:rsidR="008F7748" w:rsidRDefault="00AC0BD3">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Direct comparison between your Phase 1 baseline and your Phase 2 finalized prototype numbers</w:t>
            </w:r>
          </w:p>
          <w:p w14:paraId="2E645BBF"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“Achieved a 24.5% reduction in computational execution overhead against the 20% initial target.”</w:t>
            </w:r>
          </w:p>
        </w:tc>
        <w:tc>
          <w:tcPr>
            <w:tcW w:w="5820" w:type="dxa"/>
            <w:tcMar>
              <w:top w:w="120" w:type="dxa"/>
              <w:left w:w="140" w:type="dxa"/>
              <w:bottom w:w="120" w:type="dxa"/>
              <w:right w:w="100" w:type="dxa"/>
            </w:tcMar>
          </w:tcPr>
          <w:p w14:paraId="2CD3E5F3" w14:textId="6774AD0A" w:rsidR="008F7748" w:rsidRDefault="0025003D" w:rsidP="0025003D">
            <w:pPr>
              <w:spacing w:after="140"/>
              <w:jc w:val="both"/>
              <w:rPr>
                <w:rFonts w:ascii="Times New Roman" w:eastAsia="Times New Roman" w:hAnsi="Times New Roman" w:cs="Times New Roman"/>
                <w:sz w:val="24"/>
                <w:szCs w:val="24"/>
              </w:rPr>
            </w:pPr>
            <w:r>
              <w:rPr>
                <w:rFonts w:ascii="Times New Roman" w:hAnsi="Times New Roman" w:eastAsia="Times New Roman"/>
                <w:sz w:val="21"/>
              </w:rPr>
              <w:t>Modelled, not yet measured with a live SME. Baseline from Phase 1: 12.5 owner hours a week (midpoint of 10–15). Assuming 20 enquiries a week, that is 37.5 minutes of owner time per enquiry. With Gesir it is 3.25 minutes: 2 minutes to review, 0.5 to approve, and 15% of chats handed to the owner at 5 minutes each. Result: 11.4 hours saved a week, a 91.3% reduction against the 85% Phase 1 target, and manual steps per enquiry cut from 13 to about 2.</w:t>
            </w:r>
          </w:p>
          <w:p>
            <w:pPr>
              <w:spacing w:after="120"/>
              <w:jc w:val="both"/>
            </w:pPr>
            <w:r>
              <w:rPr>
                <w:rFonts w:ascii="Times New Roman" w:hAnsi="Times New Roman" w:eastAsia="Times New Roman"/>
                <w:sz w:val="21"/>
              </w:rPr>
              <w:t>The target holds up to about 34 enquiries a week (82.7% at 40, 95.7% at 10). Running cost is an estimate of US$0.01–0.02 of GPU time per quote at RunPod’s listed rates. The Phase 1 benchmark of $3–$5 per chat interaction (Ringly.io, 2026) is an outside figure, not our measurement.</w:t>
            </w:r>
          </w:p>
        </w:tc>
      </w:tr>
      <w:tr w:rsidR="008F7748" w14:paraId="67D6B2A3" w14:textId="77777777">
        <w:tc>
          <w:tcPr>
            <w:tcW w:w="4950" w:type="dxa"/>
            <w:tcMar>
              <w:top w:w="120" w:type="dxa"/>
              <w:left w:w="140" w:type="dxa"/>
              <w:bottom w:w="120" w:type="dxa"/>
              <w:right w:w="100" w:type="dxa"/>
            </w:tcMar>
          </w:tcPr>
          <w:p w14:paraId="46C17120" w14:textId="77777777" w:rsidR="008F7748" w:rsidRDefault="00AC0BD3">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Verification Evidence Method</w:t>
            </w:r>
          </w:p>
          <w:p w14:paraId="061DBA1C" w14:textId="77777777" w:rsidR="008F7748" w:rsidRDefault="00AC0BD3">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How was this data verified? </w:t>
            </w:r>
          </w:p>
          <w:p w14:paraId="3D7983B6"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e.g., codebase algorithmic profiling logs, hardware power-meter simulation readings, or database transaction counters.</w:t>
            </w:r>
          </w:p>
        </w:tc>
        <w:tc>
          <w:tcPr>
            <w:tcW w:w="5820" w:type="dxa"/>
            <w:tcMar>
              <w:top w:w="120" w:type="dxa"/>
              <w:left w:w="140" w:type="dxa"/>
              <w:bottom w:w="120" w:type="dxa"/>
              <w:right w:w="100" w:type="dxa"/>
            </w:tcMar>
          </w:tcPr>
          <w:p w14:paraId="24ABA49C" w14:textId="11E9355F" w:rsidR="008F7748" w:rsidRDefault="0025003D" w:rsidP="0025003D">
            <w:pPr>
              <w:spacing w:after="140"/>
              <w:jc w:val="both"/>
              <w:rPr>
                <w:rFonts w:ascii="Times New Roman" w:eastAsia="Times New Roman" w:hAnsi="Times New Roman" w:cs="Times New Roman"/>
                <w:sz w:val="24"/>
                <w:szCs w:val="24"/>
              </w:rPr>
            </w:pPr>
            <w:r>
              <w:rPr>
                <w:rFonts w:ascii="Times New Roman" w:hAnsi="Times New Roman" w:eastAsia="Times New Roman"/>
                <w:sz w:val="21"/>
              </w:rPr>
              <w:t>The model is reproducible: python scripts/benefit_model.py prints every number above and takes each assumption as a flag. The 13 baseline steps are the 9 fields in config/business_config.example.json plus working out the area, pricing, writing the quote and offering a slot.</w:t>
            </w:r>
          </w:p>
          <w:p>
            <w:pPr>
              <w:spacing w:after="120"/>
              <w:jc w:val="both"/>
            </w:pPr>
            <w:r>
              <w:rPr>
                <w:rFonts w:ascii="Times New Roman" w:hAnsi="Times New Roman" w:eastAsia="Times New Roman"/>
                <w:sz w:val="21"/>
              </w:rPr>
              <w:t>To replace the assumed minutes with measured ones, every message, estimate, approval, rejection and booking is time-stamped in the event log (/api/events) and the audit log (/api/audit). Correctness is checked by 607 automated tests (same input, same price) and about 200 stress conversations (scripts/stress_chat.py) run against the live model.</w:t>
            </w:r>
          </w:p>
        </w:tc>
      </w:tr>
      <w:tr w:rsidR="008F7748" w14:paraId="2B7F6995" w14:textId="77777777">
        <w:tc>
          <w:tcPr>
            <w:tcW w:w="4950" w:type="dxa"/>
            <w:tcMar>
              <w:top w:w="120" w:type="dxa"/>
              <w:left w:w="140" w:type="dxa"/>
              <w:bottom w:w="120" w:type="dxa"/>
              <w:right w:w="100" w:type="dxa"/>
            </w:tcMar>
          </w:tcPr>
          <w:p w14:paraId="328FF95F" w14:textId="77777777" w:rsidR="008F7748" w:rsidRDefault="00AC0BD3">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Socio-Economic / Civic Value</w:t>
            </w:r>
          </w:p>
          <w:p w14:paraId="585E8967"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How does your deployed application translate into a scalable, real-world solution capable of being supported by civic or corporate partners?</w:t>
            </w:r>
          </w:p>
        </w:tc>
        <w:tc>
          <w:tcPr>
            <w:tcW w:w="5820" w:type="dxa"/>
            <w:tcMar>
              <w:top w:w="120" w:type="dxa"/>
              <w:left w:w="140" w:type="dxa"/>
              <w:bottom w:w="120" w:type="dxa"/>
              <w:right w:w="100" w:type="dxa"/>
            </w:tcMar>
          </w:tcPr>
          <w:p w14:paraId="2A521F16" w14:textId="5A2C7F8F" w:rsidR="008F7748" w:rsidRDefault="003B4C91" w:rsidP="003B4C91">
            <w:pPr>
              <w:spacing w:after="140"/>
              <w:jc w:val="both"/>
              <w:rPr>
                <w:rFonts w:ascii="Times New Roman" w:eastAsia="Times New Roman" w:hAnsi="Times New Roman" w:cs="Times New Roman"/>
                <w:sz w:val="24"/>
                <w:szCs w:val="24"/>
              </w:rPr>
            </w:pPr>
            <w:r>
              <w:rPr>
                <w:rFonts w:ascii="Times New Roman" w:hAnsi="Times New Roman" w:eastAsia="Times New Roman"/>
                <w:sz w:val="21"/>
              </w:rPr>
              <w:t>Gesir raises the productivity of micro and small businesses through technology (SDG 8.2) and lets a small team answer more customers without hiring (SDG 8.3). It fits Orbyte as a shared business hub, so one integration reaches many service SMEs: painters, aircon technicians and then plumbers, electricians and cleaners. SME-support bodies such as SME Corp Malaysia could back pilots as part of SME digitalisation.</w:t>
            </w:r>
          </w:p>
        </w:tc>
      </w:tr>
      <w:tr w:rsidR="008F7748" w14:paraId="5D110B42" w14:textId="77777777">
        <w:tc>
          <w:tcPr>
            <w:tcW w:w="4950" w:type="dxa"/>
            <w:tcMar>
              <w:top w:w="120" w:type="dxa"/>
              <w:left w:w="140" w:type="dxa"/>
              <w:bottom w:w="120" w:type="dxa"/>
              <w:right w:w="100" w:type="dxa"/>
            </w:tcMar>
          </w:tcPr>
          <w:p w14:paraId="520243C2" w14:textId="77777777" w:rsidR="008F7748" w:rsidRDefault="00AC0BD3">
            <w:pPr>
              <w:spacing w:after="8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Deployment &amp; Commercial Feasibility</w:t>
            </w:r>
          </w:p>
          <w:p w14:paraId="3BEE4005"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lastRenderedPageBreak/>
              <w:t>e.g., modeled as an API service plugin designed for easy integration into existing corporate or institutional systems.</w:t>
            </w:r>
          </w:p>
        </w:tc>
        <w:tc>
          <w:tcPr>
            <w:tcW w:w="5820" w:type="dxa"/>
            <w:tcMar>
              <w:top w:w="120" w:type="dxa"/>
              <w:left w:w="140" w:type="dxa"/>
              <w:bottom w:w="120" w:type="dxa"/>
              <w:right w:w="100" w:type="dxa"/>
            </w:tcMar>
          </w:tcPr>
          <w:p w14:paraId="3E1AD1CA" w14:textId="49DA278D" w:rsidR="008F7748" w:rsidRDefault="00AC0BD3" w:rsidP="003B4C91">
            <w:pPr>
              <w:spacing w:after="140"/>
              <w:jc w:val="both"/>
              <w:rPr>
                <w:rFonts w:ascii="Times New Roman" w:eastAsia="Times New Roman" w:hAnsi="Times New Roman" w:cs="Times New Roman"/>
                <w:sz w:val="24"/>
                <w:szCs w:val="24"/>
              </w:rPr>
            </w:pPr>
            <w:r>
              <w:rPr>
                <w:rFonts w:ascii="Times New Roman" w:hAnsi="Times New Roman" w:eastAsia="Times New Roman"/>
                <w:sz w:val="21"/>
              </w:rPr>
              <w:t>B2B SaaS on the WhatsApp Business Cloud API, sold through the Orbyte hub. Pricing is usage-based, one wallet credit per estimate a person approves, and nothing for chats that never become an estimate. Hosting is a Replit deployment with PostgreSQL; models run on RunPod serverless GPUs that scale to zero. A new business is a config file and a rate card, not new code.</w:t>
            </w:r>
          </w:p>
        </w:tc>
      </w:tr>
    </w:tbl>
    <w:p w14:paraId="71E9D697" w14:textId="77777777" w:rsidR="008F7748" w:rsidRDefault="008F7748">
      <w:pPr>
        <w:spacing w:after="280"/>
        <w:jc w:val="both"/>
        <w:rPr>
          <w:rFonts w:ascii="Times New Roman" w:eastAsia="Times New Roman" w:hAnsi="Times New Roman" w:cs="Times New Roman"/>
        </w:rPr>
      </w:pPr>
    </w:p>
    <w:p w14:paraId="32DA431C" w14:textId="77777777" w:rsidR="008F7748" w:rsidRDefault="008F7748">
      <w:pPr>
        <w:spacing w:after="280"/>
        <w:jc w:val="both"/>
        <w:rPr>
          <w:rFonts w:ascii="Times New Roman" w:eastAsia="Times New Roman" w:hAnsi="Times New Roman" w:cs="Times New Roman"/>
        </w:rPr>
      </w:pPr>
    </w:p>
    <w:p w14:paraId="7A4D6482" w14:textId="77777777" w:rsidR="008F7748" w:rsidRDefault="008F7748">
      <w:pPr>
        <w:spacing w:after="280"/>
        <w:jc w:val="both"/>
        <w:rPr>
          <w:rFonts w:ascii="Times New Roman" w:eastAsia="Times New Roman" w:hAnsi="Times New Roman" w:cs="Times New Roman"/>
        </w:rPr>
      </w:pPr>
    </w:p>
    <w:p w14:paraId="0615B92E" w14:textId="77777777" w:rsidR="008F7748" w:rsidRDefault="00AC0BD3">
      <w:pPr>
        <w:pStyle w:val="Heading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Mathematical Proof / Code Logic Snippet (Optional, but holds bonus marks)</w:t>
      </w:r>
    </w:p>
    <w:p w14:paraId="0A6DC732" w14:textId="77777777" w:rsidR="008F7748" w:rsidRDefault="00AC0BD3">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Paste the specific code section, mathematical formula, simulation log output, or calculation logic that proves the impact claims made above. </w:t>
      </w:r>
    </w:p>
    <w:p w14:paraId="307F8675" w14:textId="77777777" w:rsidR="008F7748" w:rsidRDefault="00AC0BD3">
      <w:pPr>
        <w:spacing w:after="140"/>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This proof is graded across three categories at once: </w:t>
      </w:r>
      <w:r>
        <w:rPr>
          <w:rFonts w:ascii="Times New Roman" w:eastAsia="Times New Roman" w:hAnsi="Times New Roman" w:cs="Times New Roman"/>
          <w:b/>
          <w:bCs/>
          <w:i/>
          <w:iCs/>
          <w:sz w:val="24"/>
          <w:szCs w:val="24"/>
        </w:rPr>
        <w:t>Impact and Feasibility</w:t>
      </w:r>
      <w:r>
        <w:rPr>
          <w:rFonts w:ascii="Times New Roman" w:eastAsia="Times New Roman" w:hAnsi="Times New Roman" w:cs="Times New Roman"/>
          <w:i/>
          <w:iCs/>
          <w:sz w:val="24"/>
          <w:szCs w:val="24"/>
        </w:rPr>
        <w:t xml:space="preserve"> (does the math support your claim), </w:t>
      </w:r>
      <w:r>
        <w:rPr>
          <w:rFonts w:ascii="Times New Roman" w:eastAsia="Times New Roman" w:hAnsi="Times New Roman" w:cs="Times New Roman"/>
          <w:b/>
          <w:bCs/>
          <w:i/>
          <w:iCs/>
          <w:sz w:val="24"/>
          <w:szCs w:val="24"/>
        </w:rPr>
        <w:t>Technical Execution</w:t>
      </w:r>
      <w:r>
        <w:rPr>
          <w:rFonts w:ascii="Times New Roman" w:eastAsia="Times New Roman" w:hAnsi="Times New Roman" w:cs="Times New Roman"/>
          <w:i/>
          <w:iCs/>
          <w:sz w:val="24"/>
          <w:szCs w:val="24"/>
        </w:rPr>
        <w:t xml:space="preserve"> (does it reflect what you actually built), as well as </w:t>
      </w:r>
      <w:r>
        <w:rPr>
          <w:rFonts w:ascii="Times New Roman" w:eastAsia="Times New Roman" w:hAnsi="Times New Roman" w:cs="Times New Roman"/>
          <w:b/>
          <w:bCs/>
          <w:i/>
          <w:iCs/>
          <w:sz w:val="24"/>
          <w:szCs w:val="24"/>
        </w:rPr>
        <w:t>Innovation and Crea</w:t>
      </w:r>
      <w:r>
        <w:rPr>
          <w:rFonts w:ascii="Times New Roman" w:eastAsia="Times New Roman" w:hAnsi="Times New Roman" w:cs="Times New Roman"/>
          <w:b/>
          <w:bCs/>
          <w:i/>
          <w:iCs/>
          <w:sz w:val="24"/>
          <w:szCs w:val="24"/>
        </w:rPr>
        <w:t xml:space="preserve">tivity </w:t>
      </w:r>
      <w:r>
        <w:rPr>
          <w:rFonts w:ascii="Times New Roman" w:eastAsia="Times New Roman" w:hAnsi="Times New Roman" w:cs="Times New Roman"/>
          <w:i/>
          <w:iCs/>
          <w:sz w:val="24"/>
          <w:szCs w:val="24"/>
        </w:rPr>
        <w:t xml:space="preserve">(is the approach original).] Do not leave this section generic or copied from Phase 1. </w:t>
      </w:r>
    </w:p>
    <w:tbl>
      <w:tblPr>
        <w:tblStyle w:val="1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21B027B9" w14:textId="77777777">
        <w:tc>
          <w:tcPr>
            <w:tcW w:w="9360" w:type="dxa"/>
            <w:tcMar>
              <w:top w:w="140" w:type="dxa"/>
              <w:left w:w="160" w:type="dxa"/>
              <w:bottom w:w="140" w:type="dxa"/>
              <w:right w:w="160" w:type="dxa"/>
            </w:tcMar>
          </w:tcPr>
          <w:p w14:paraId="2756004F" w14:textId="77777777" w:rsidR="008F7748" w:rsidRDefault="00AC0BD3">
            <w:pPr>
              <w:spacing w:after="0"/>
              <w:jc w:val="left"/>
              <w:rPr>
                <w:rFonts w:ascii="Times New Roman" w:eastAsia="Times New Roman" w:hAnsi="Times New Roman" w:cs="Times New Roman"/>
              </w:rPr>
            </w:pPr>
            <w:r>
              <w:rPr>
                <w:rFonts w:ascii="Courier New" w:hAnsi="Courier New" w:eastAsia="Courier New"/>
                <w:sz w:val="17"/>
              </w:rPr>
              <w:t># scripts/benefit_model.py (core)</w:t>
            </w:r>
          </w:p>
          <w:p>
            <w:pPr>
              <w:spacing w:after="0"/>
              <w:jc w:val="left"/>
            </w:pPr>
            <w:r>
              <w:rPr>
                <w:rFonts w:ascii="Courier New" w:hAnsi="Courier New" w:eastAsia="Courier New"/>
                <w:sz w:val="17"/>
              </w:rPr>
              <w:t>before_min = baseline_hours * 60 / enquiries</w:t>
            </w:r>
          </w:p>
          <w:p>
            <w:pPr>
              <w:spacing w:after="0"/>
              <w:jc w:val="left"/>
            </w:pPr>
            <w:r>
              <w:rPr>
                <w:rFonts w:ascii="Courier New" w:hAnsi="Courier New" w:eastAsia="Courier New"/>
                <w:sz w:val="17"/>
              </w:rPr>
              <w:t>with_min   = review_min + approve_min + handover_rate * handover_min</w:t>
            </w:r>
          </w:p>
          <w:p>
            <w:pPr>
              <w:spacing w:after="0"/>
              <w:jc w:val="left"/>
            </w:pPr>
            <w:r>
              <w:rPr>
                <w:rFonts w:ascii="Courier New" w:hAnsi="Courier New" w:eastAsia="Courier New"/>
                <w:sz w:val="17"/>
              </w:rPr>
              <w:t>reduction  = 100 * (1 - with_min / before_min)</w:t>
            </w:r>
          </w:p>
          <w:p>
            <w:pPr>
              <w:spacing w:after="0"/>
              <w:jc w:val="left"/>
            </w:pPr>
            <w:r>
              <w:rPr>
                <w:rFonts w:ascii="Courier New" w:hAnsi="Courier New" w:eastAsia="Courier New"/>
                <w:sz w:val="17"/>
              </w:rPr>
              <w:t>saved_h    = enquiries * (before_min - with_min) / 60</w:t>
            </w:r>
          </w:p>
          <w:p>
            <w:pPr>
              <w:spacing w:after="0"/>
              <w:jc w:val="left"/>
            </w:pPr>
            <w:r>
              <w:rPr>
                <w:rFonts w:ascii="Courier New" w:hAnsi="Courier New" w:eastAsia="Courier New"/>
                <w:sz w:val="17"/>
              </w:rPr>
              <w:t>steps_before = len(required_fields) + 4     # 9 fields + area, price, quote, slot</w:t>
            </w:r>
          </w:p>
          <w:p>
            <w:pPr>
              <w:spacing w:after="0"/>
              <w:jc w:val="left"/>
            </w:pPr>
            <w:r>
              <w:rPr>
                <w:rFonts w:ascii="Courier New" w:hAnsi="Courier New" w:eastAsia="Courier New"/>
                <w:sz w:val="17"/>
              </w:rPr>
              <w:t>steps_with   = 2 + handover_rate            # review, approve, + replies</w:t>
            </w:r>
          </w:p>
          <w:p>
            <w:pPr>
              <w:spacing w:after="0"/>
              <w:jc w:val="left"/>
            </w:pPr>
            <w:r>
              <w:rPr>
                <w:rFonts w:ascii="Courier New" w:hAnsi="Courier New" w:eastAsia="Courier New"/>
                <w:sz w:val="17"/>
              </w:rPr>
            </w:r>
          </w:p>
          <w:p>
            <w:pPr>
              <w:spacing w:after="0"/>
              <w:jc w:val="left"/>
            </w:pPr>
            <w:r>
              <w:rPr>
                <w:rFonts w:ascii="Courier New" w:hAnsi="Courier New" w:eastAsia="Courier New"/>
                <w:sz w:val="17"/>
              </w:rPr>
              <w:t>$ python scripts/benefit_model.py</w:t>
            </w:r>
          </w:p>
          <w:p>
            <w:pPr>
              <w:spacing w:after="0"/>
              <w:jc w:val="left"/>
            </w:pPr>
            <w:r>
              <w:rPr>
                <w:rFonts w:ascii="Courier New" w:hAnsi="Courier New" w:eastAsia="Courier New"/>
                <w:sz w:val="17"/>
              </w:rPr>
              <w:t>owner_minutes_per_enquiry_before           37.5</w:t>
            </w:r>
          </w:p>
          <w:p>
            <w:pPr>
              <w:spacing w:after="0"/>
              <w:jc w:val="left"/>
            </w:pPr>
            <w:r>
              <w:rPr>
                <w:rFonts w:ascii="Courier New" w:hAnsi="Courier New" w:eastAsia="Courier New"/>
                <w:sz w:val="17"/>
              </w:rPr>
              <w:t>owner_minutes_per_enquiry_with_gesir       3.25</w:t>
            </w:r>
          </w:p>
          <w:p>
            <w:pPr>
              <w:spacing w:after="0"/>
              <w:jc w:val="left"/>
            </w:pPr>
            <w:r>
              <w:rPr>
                <w:rFonts w:ascii="Courier New" w:hAnsi="Courier New" w:eastAsia="Courier New"/>
                <w:sz w:val="17"/>
              </w:rPr>
              <w:t>owner_hours_per_week_with_gesir            1.08</w:t>
            </w:r>
          </w:p>
          <w:p>
            <w:pPr>
              <w:spacing w:after="0"/>
              <w:jc w:val="left"/>
            </w:pPr>
            <w:r>
              <w:rPr>
                <w:rFonts w:ascii="Courier New" w:hAnsi="Courier New" w:eastAsia="Courier New"/>
                <w:sz w:val="17"/>
              </w:rPr>
              <w:t>hours_saved_per_week                       11.4</w:t>
            </w:r>
          </w:p>
          <w:p>
            <w:pPr>
              <w:spacing w:after="0"/>
              <w:jc w:val="left"/>
            </w:pPr>
            <w:r>
              <w:rPr>
                <w:rFonts w:ascii="Courier New" w:hAnsi="Courier New" w:eastAsia="Courier New"/>
                <w:sz w:val="17"/>
              </w:rPr>
              <w:t>time_reduction_percent                     91.3</w:t>
            </w:r>
          </w:p>
          <w:p>
            <w:pPr>
              <w:spacing w:after="0"/>
              <w:jc w:val="left"/>
            </w:pPr>
            <w:r>
              <w:rPr>
                <w:rFonts w:ascii="Courier New" w:hAnsi="Courier New" w:eastAsia="Courier New"/>
                <w:sz w:val="17"/>
              </w:rPr>
              <w:t>manual_steps_before                        13</w:t>
            </w:r>
          </w:p>
          <w:p>
            <w:pPr>
              <w:spacing w:after="0"/>
              <w:jc w:val="left"/>
            </w:pPr>
            <w:r>
              <w:rPr>
                <w:rFonts w:ascii="Courier New" w:hAnsi="Courier New" w:eastAsia="Courier New"/>
                <w:sz w:val="17"/>
              </w:rPr>
              <w:t>manual_steps_with_gesir                    2.15</w:t>
            </w:r>
          </w:p>
          <w:p>
            <w:pPr>
              <w:spacing w:after="0"/>
              <w:jc w:val="left"/>
            </w:pPr>
            <w:r>
              <w:rPr>
                <w:rFonts w:ascii="Courier New" w:hAnsi="Courier New" w:eastAsia="Courier New"/>
                <w:sz w:val="17"/>
              </w:rPr>
              <w:t>steps_removed_percent                      83.5</w:t>
            </w:r>
          </w:p>
          <w:p>
            <w:pPr>
              <w:spacing w:after="0"/>
              <w:jc w:val="left"/>
            </w:pPr>
            <w:r>
              <w:rPr>
                <w:rFonts w:ascii="Courier New" w:hAnsi="Courier New" w:eastAsia="Courier New"/>
                <w:sz w:val="17"/>
              </w:rPr>
            </w:r>
          </w:p>
          <w:p>
            <w:pPr>
              <w:spacing w:after="0"/>
              <w:jc w:val="left"/>
            </w:pPr>
            <w:r>
              <w:rPr>
                <w:rFonts w:ascii="Courier New" w:hAnsi="Courier New" w:eastAsia="Courier New"/>
                <w:sz w:val="17"/>
              </w:rPr>
              <w:t>Check: 37.5 min x 15% = 5.6 min is the most the owner may spend per enquiry to reach 85%; 3.25 &lt; 5.6.</w:t>
            </w:r>
          </w:p>
          <w:p>
            <w:pPr>
              <w:spacing w:after="0"/>
              <w:jc w:val="left"/>
            </w:pPr>
            <w:r>
              <w:rPr>
                <w:rFonts w:ascii="Courier New" w:hAnsi="Courier New" w:eastAsia="Courier New"/>
                <w:sz w:val="17"/>
              </w:rPr>
              <w:t>Break-even: 85% holds while enquiries &lt;= 750 x 0.15 / 3.25 = 34.6 a week.</w:t>
            </w:r>
          </w:p>
        </w:tc>
      </w:tr>
    </w:tbl>
    <w:p w14:paraId="7DF09FEC" w14:textId="77777777" w:rsidR="008F7748" w:rsidRDefault="008F7748">
      <w:pPr>
        <w:spacing w:after="220"/>
        <w:jc w:val="both"/>
        <w:rPr>
          <w:rFonts w:ascii="Times New Roman" w:eastAsia="Times New Roman" w:hAnsi="Times New Roman" w:cs="Times New Roman"/>
        </w:rPr>
      </w:pPr>
    </w:p>
    <w:p w14:paraId="13341806"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br w:type="page"/>
      </w:r>
    </w:p>
    <w:p w14:paraId="508A5840"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5. Market Viability &amp; Future Scalability Plan</w:t>
      </w:r>
    </w:p>
    <w:p w14:paraId="66686052" w14:textId="77777777" w:rsidR="008F7748" w:rsidRDefault="00AC0BD3">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SDC aims to encourage solutions that transition from innovations into market-ready applications. If given access to corporate funding, industry grants, or partnership opportunities (e.g., through SDC's Rotary network or joint research initiatives at XMUM), how would your team scale this prototype to process real-world data at volume?</w:t>
      </w:r>
    </w:p>
    <w:p w14:paraId="4D441828" w14:textId="77777777" w:rsidR="008F7748" w:rsidRDefault="00AC0BD3">
      <w:p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rPr>
        <w:t xml:space="preserve">[Maximum 250 </w:t>
      </w:r>
      <w:r>
        <w:rPr>
          <w:rFonts w:ascii="Times New Roman" w:eastAsia="Times New Roman" w:hAnsi="Times New Roman" w:cs="Times New Roman"/>
          <w:b/>
          <w:bCs/>
          <w:i/>
          <w:iCs/>
          <w:sz w:val="24"/>
          <w:szCs w:val="24"/>
        </w:rPr>
        <w:t>words]</w:t>
      </w:r>
    </w:p>
    <w:tbl>
      <w:tblPr>
        <w:tblStyle w:val="1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8F7748" w14:paraId="3E47D949" w14:textId="77777777">
        <w:tc>
          <w:tcPr>
            <w:tcW w:w="9360" w:type="dxa"/>
            <w:tcMar>
              <w:top w:w="140" w:type="dxa"/>
              <w:left w:w="160" w:type="dxa"/>
              <w:bottom w:w="140" w:type="dxa"/>
              <w:right w:w="160" w:type="dxa"/>
            </w:tcMar>
          </w:tcPr>
          <w:p w14:paraId="485FA5BA" w14:textId="77777777" w:rsidR="008F7748" w:rsidRDefault="00AC0BD3">
            <w:pPr>
              <w:spacing w:after="160"/>
              <w:jc w:val="both"/>
              <w:rPr>
                <w:rFonts w:ascii="Times New Roman" w:eastAsia="Times New Roman" w:hAnsi="Times New Roman" w:cs="Times New Roman"/>
              </w:rPr>
            </w:pPr>
            <w:r>
              <w:rPr>
                <w:rFonts w:ascii="Times New Roman" w:hAnsi="Times New Roman" w:eastAsia="Times New Roman"/>
                <w:sz w:val="22"/>
              </w:rPr>
              <w:t>Pilot first. We would run Gesir with about ten painting and aircon businesses in Selangor, introduced through XMUM and the Rotary and Rotaract networks, to replace our assumed minutes with measured ones from the audit log.</w:t>
            </w:r>
          </w:p>
          <w:p>
            <w:pPr>
              <w:spacing w:after="120"/>
              <w:jc w:val="both"/>
            </w:pPr>
            <w:r>
              <w:rPr>
                <w:rFonts w:ascii="Times New Roman" w:hAnsi="Times New Roman" w:eastAsia="Times New Roman"/>
                <w:sz w:val="22"/>
              </w:rPr>
              <w:t>Make it production-ready: a verified WhatsApp Business number with Meta-approved templates, so estimates can be sent after the 24-hour window; real per-person accounts and roles instead of the simulated Users list; automatic data expiry and customer data export for PDPA; database backups, alerting and CI.</w:t>
            </w:r>
          </w:p>
          <w:p>
            <w:pPr>
              <w:spacing w:after="120"/>
              <w:jc w:val="both"/>
            </w:pPr>
            <w:r>
              <w:rPr>
                <w:rFonts w:ascii="Times New Roman" w:hAnsi="Times New Roman" w:eastAsia="Times New Roman"/>
                <w:sz w:val="22"/>
              </w:rPr>
              <w:t>Scale the product: each business is a config file plus a rate card, so onboarding is a setup task. We would add plumbing, electrical and cleaning, each with a rules file and a rate card supplied by a real contractor. GPU use is billed per second and scales to zero, so cost grows with quotes sent, not with sign-ups.</w:t>
            </w:r>
          </w:p>
          <w:p>
            <w:pPr>
              <w:spacing w:after="120"/>
              <w:jc w:val="both"/>
            </w:pPr>
            <w:r>
              <w:rPr>
                <w:rFonts w:ascii="Times New Roman" w:hAnsi="Times New Roman" w:eastAsia="Times New Roman"/>
                <w:sz w:val="22"/>
              </w:rPr>
              <w:t>Earn money: sell through Orbyte on its wallet, one credit per approved estimate. Funding would pay for the GPU, onboarding and support during the pilot. The price per credit is a proposal to test in the pilot, not a measured figure.</w:t>
            </w:r>
          </w:p>
          <w:p>
            <w:pPr>
              <w:spacing w:after="120"/>
              <w:jc w:val="both"/>
            </w:pPr>
            <w:r>
              <w:rPr>
                <w:rFonts w:ascii="Times New Roman" w:hAnsi="Times New Roman" w:eastAsia="Times New Roman"/>
                <w:sz w:val="22"/>
              </w:rPr>
              <w:t>Grow: Malay and English are done; Mandarin and Tamil are the next languages for Malaysia’s SMEs. Success is judged on measured owner hours saved and quotes approved per business.</w:t>
            </w:r>
          </w:p>
        </w:tc>
      </w:tr>
    </w:tbl>
    <w:p w14:paraId="65678C8D" w14:textId="77777777" w:rsidR="008F7748" w:rsidRDefault="008F7748">
      <w:pPr>
        <w:spacing w:after="220"/>
        <w:jc w:val="both"/>
        <w:rPr>
          <w:rFonts w:ascii="Times New Roman" w:eastAsia="Times New Roman" w:hAnsi="Times New Roman" w:cs="Times New Roman"/>
        </w:rPr>
      </w:pPr>
    </w:p>
    <w:p w14:paraId="5087DE8E"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br w:type="page"/>
      </w:r>
    </w:p>
    <w:p w14:paraId="0771C58E"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6. Final Submission Checklist</w:t>
      </w:r>
    </w:p>
    <w:p w14:paraId="32B49581" w14:textId="77777777" w:rsidR="008F7748" w:rsidRDefault="00AC0BD3">
      <w:pPr>
        <w:spacing w:after="14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Tick all boxes that apply before submitting.</w:t>
      </w:r>
    </w:p>
    <w:tbl>
      <w:tblPr>
        <w:tblStyle w:val="1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8F7748" w14:paraId="43AFB708" w14:textId="77777777">
        <w:tc>
          <w:tcPr>
            <w:tcW w:w="360" w:type="dxa"/>
            <w:tcBorders>
              <w:top w:val="nil"/>
              <w:left w:val="nil"/>
              <w:bottom w:val="nil"/>
              <w:right w:val="nil"/>
            </w:tcBorders>
            <w:tcMar>
              <w:top w:w="40" w:type="dxa"/>
              <w:left w:w="0" w:type="dxa"/>
              <w:bottom w:w="40" w:type="dxa"/>
              <w:right w:w="0" w:type="dxa"/>
            </w:tcMar>
            <w:vAlign w:val="center"/>
          </w:tcPr>
          <w:p w14:paraId="54D84330" w14:textId="77777777" w:rsidR="008F7748" w:rsidRDefault="008F7748">
            <w:pPr>
              <w:widowControl w:val="0"/>
              <w:jc w:val="both"/>
              <w:rPr>
                <w:rFonts w:ascii="Times New Roman" w:eastAsia="Times New Roman" w:hAnsi="Times New Roman" w:cs="Times New Roman"/>
                <w:sz w:val="24"/>
                <w:szCs w:val="24"/>
              </w:rPr>
            </w:pPr>
          </w:p>
          <w:tbl>
            <w:tblPr>
              <w:tblStyle w:val="10"/>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8F7748" w14:paraId="31DFF176"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79673AA" w14:textId="3E341F48" w:rsidR="008F7748" w:rsidRDefault="005148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b/>
                    </w:rPr>
                    <w:t>X</w:t>
                  </w:r>
                </w:p>
              </w:tc>
            </w:tr>
          </w:tbl>
          <w:p w14:paraId="773F1840" w14:textId="77777777" w:rsidR="008F7748" w:rsidRDefault="008F774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4A924E07" w14:textId="77777777" w:rsidR="008F7748" w:rsidRDefault="008F7748">
            <w:pPr>
              <w:jc w:val="both"/>
              <w:rPr>
                <w:rFonts w:ascii="Times New Roman" w:eastAsia="Times New Roman" w:hAnsi="Times New Roman" w:cs="Times New Roman"/>
                <w:sz w:val="24"/>
                <w:szCs w:val="24"/>
              </w:rPr>
            </w:pPr>
          </w:p>
          <w:p w14:paraId="69C84944"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application is fully compiled, live, and accessible via the deployment link provided in Section 1.</w:t>
            </w:r>
          </w:p>
        </w:tc>
      </w:tr>
    </w:tbl>
    <w:p w14:paraId="470D7503" w14:textId="77777777" w:rsidR="008F7748" w:rsidRDefault="008F7748">
      <w:pPr>
        <w:spacing w:line="240" w:lineRule="auto"/>
        <w:jc w:val="both"/>
        <w:rPr>
          <w:rFonts w:ascii="Times New Roman" w:eastAsia="Times New Roman" w:hAnsi="Times New Roman" w:cs="Times New Roman"/>
          <w:sz w:val="2"/>
          <w:szCs w:val="2"/>
        </w:rPr>
      </w:pPr>
    </w:p>
    <w:tbl>
      <w:tblPr>
        <w:tblStyle w:val="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8F7748" w14:paraId="7EF4A710" w14:textId="77777777">
        <w:tc>
          <w:tcPr>
            <w:tcW w:w="360" w:type="dxa"/>
            <w:tcBorders>
              <w:top w:val="nil"/>
              <w:left w:val="nil"/>
              <w:bottom w:val="nil"/>
              <w:right w:val="nil"/>
            </w:tcBorders>
            <w:tcMar>
              <w:top w:w="40" w:type="dxa"/>
              <w:left w:w="0" w:type="dxa"/>
              <w:bottom w:w="40" w:type="dxa"/>
              <w:right w:w="0" w:type="dxa"/>
            </w:tcMar>
            <w:vAlign w:val="center"/>
          </w:tcPr>
          <w:p w14:paraId="6A4EDC63" w14:textId="77777777" w:rsidR="008F7748" w:rsidRDefault="008F7748">
            <w:pPr>
              <w:widowControl w:val="0"/>
              <w:jc w:val="both"/>
              <w:rPr>
                <w:rFonts w:ascii="Times New Roman" w:eastAsia="Times New Roman" w:hAnsi="Times New Roman" w:cs="Times New Roman"/>
                <w:sz w:val="24"/>
                <w:szCs w:val="24"/>
              </w:rPr>
            </w:pPr>
          </w:p>
          <w:tbl>
            <w:tblPr>
              <w:tblStyle w:val="8"/>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8F7748" w14:paraId="6964C7A3"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6E69BC2C" w14:textId="70A0D96E" w:rsidR="008F7748" w:rsidRDefault="005148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Pr>
                      <w:b/>
                    </w:rPr>
                    <w:t>X</w:t>
                  </w:r>
                </w:p>
              </w:tc>
            </w:tr>
          </w:tbl>
          <w:p w14:paraId="5A4BA888" w14:textId="77777777" w:rsidR="008F7748" w:rsidRDefault="008F774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238D4DF6"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GitHub (or equivalent) repository contains a clean, well-documented README with installation instructions.</w:t>
            </w:r>
          </w:p>
        </w:tc>
      </w:tr>
    </w:tbl>
    <w:p w14:paraId="0ABA02B5" w14:textId="77777777" w:rsidR="008F7748" w:rsidRDefault="008F7748">
      <w:pPr>
        <w:spacing w:line="240" w:lineRule="auto"/>
        <w:jc w:val="both"/>
        <w:rPr>
          <w:rFonts w:ascii="Times New Roman" w:eastAsia="Times New Roman" w:hAnsi="Times New Roman" w:cs="Times New Roman"/>
          <w:sz w:val="2"/>
          <w:szCs w:val="2"/>
        </w:rPr>
      </w:pPr>
    </w:p>
    <w:tbl>
      <w:tblPr>
        <w:tblStyle w:val="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8F7748" w14:paraId="186A9423" w14:textId="77777777">
        <w:tc>
          <w:tcPr>
            <w:tcW w:w="360" w:type="dxa"/>
            <w:tcBorders>
              <w:top w:val="nil"/>
              <w:left w:val="nil"/>
              <w:bottom w:val="nil"/>
              <w:right w:val="nil"/>
            </w:tcBorders>
            <w:tcMar>
              <w:top w:w="40" w:type="dxa"/>
              <w:left w:w="0" w:type="dxa"/>
              <w:bottom w:w="40" w:type="dxa"/>
              <w:right w:w="0" w:type="dxa"/>
            </w:tcMar>
            <w:vAlign w:val="center"/>
          </w:tcPr>
          <w:p w14:paraId="1D0690D4" w14:textId="77777777" w:rsidR="008F7748" w:rsidRDefault="008F7748">
            <w:pPr>
              <w:widowControl w:val="0"/>
              <w:jc w:val="both"/>
              <w:rPr>
                <w:rFonts w:ascii="Times New Roman" w:eastAsia="Times New Roman" w:hAnsi="Times New Roman" w:cs="Times New Roman"/>
                <w:sz w:val="24"/>
                <w:szCs w:val="24"/>
                <w:highlight w:val="yellow"/>
              </w:rPr>
            </w:pPr>
          </w:p>
          <w:tbl>
            <w:tblPr>
              <w:tblStyle w:val="6"/>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8F7748" w14:paraId="2976D9F4"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1FEEDBE6" w14:textId="65C24DB7" w:rsidR="008F7748" w:rsidRDefault="005148FA">
                  <w:pPr>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O</w:t>
                  </w:r>
                  <w:r>
                    <w:rPr>
                      <w:b/>
                    </w:rPr>
                    <w:t>X</w:t>
                  </w:r>
                </w:p>
              </w:tc>
            </w:tr>
          </w:tbl>
          <w:p w14:paraId="4F941F7C" w14:textId="77777777" w:rsidR="008F7748" w:rsidRDefault="008F7748">
            <w:pPr>
              <w:jc w:val="both"/>
              <w:rPr>
                <w:rFonts w:ascii="Times New Roman" w:eastAsia="Times New Roman" w:hAnsi="Times New Roman" w:cs="Times New Roman"/>
                <w:sz w:val="24"/>
                <w:szCs w:val="24"/>
                <w:highlight w:val="yellow"/>
              </w:rPr>
            </w:pPr>
          </w:p>
        </w:tc>
        <w:tc>
          <w:tcPr>
            <w:tcW w:w="9000" w:type="dxa"/>
            <w:tcBorders>
              <w:top w:val="nil"/>
              <w:left w:val="nil"/>
              <w:bottom w:val="nil"/>
              <w:right w:val="nil"/>
            </w:tcBorders>
            <w:tcMar>
              <w:top w:w="40" w:type="dxa"/>
              <w:left w:w="140" w:type="dxa"/>
              <w:bottom w:w="40" w:type="dxa"/>
              <w:right w:w="0" w:type="dxa"/>
            </w:tcMar>
            <w:vAlign w:val="center"/>
          </w:tcPr>
          <w:p w14:paraId="0088BA95"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GitHub (or equivalent) repository shows the history of incremental code updates made throughout the official live hacking window.</w:t>
            </w:r>
          </w:p>
        </w:tc>
      </w:tr>
    </w:tbl>
    <w:p w14:paraId="4BC1CA6C" w14:textId="77777777" w:rsidR="008F7748" w:rsidRDefault="008F7748">
      <w:pPr>
        <w:spacing w:line="240" w:lineRule="auto"/>
        <w:jc w:val="both"/>
        <w:rPr>
          <w:rFonts w:ascii="Times New Roman" w:eastAsia="Times New Roman" w:hAnsi="Times New Roman" w:cs="Times New Roman"/>
          <w:sz w:val="2"/>
          <w:szCs w:val="2"/>
        </w:rPr>
      </w:pPr>
    </w:p>
    <w:tbl>
      <w:tblPr>
        <w:tblStyle w:val="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8F7748" w14:paraId="5F1DFF30" w14:textId="77777777">
        <w:tc>
          <w:tcPr>
            <w:tcW w:w="360" w:type="dxa"/>
            <w:tcBorders>
              <w:top w:val="nil"/>
              <w:left w:val="nil"/>
              <w:bottom w:val="nil"/>
              <w:right w:val="nil"/>
            </w:tcBorders>
            <w:tcMar>
              <w:top w:w="40" w:type="dxa"/>
              <w:left w:w="0" w:type="dxa"/>
              <w:bottom w:w="40" w:type="dxa"/>
              <w:right w:w="0" w:type="dxa"/>
            </w:tcMar>
            <w:vAlign w:val="center"/>
          </w:tcPr>
          <w:p w14:paraId="647F700E" w14:textId="77777777" w:rsidR="008F7748" w:rsidRDefault="008F7748">
            <w:pPr>
              <w:widowControl w:val="0"/>
              <w:jc w:val="both"/>
              <w:rPr>
                <w:rFonts w:ascii="Times New Roman" w:eastAsia="Times New Roman" w:hAnsi="Times New Roman" w:cs="Times New Roman"/>
                <w:sz w:val="24"/>
                <w:szCs w:val="24"/>
              </w:rPr>
            </w:pPr>
          </w:p>
          <w:tbl>
            <w:tblPr>
              <w:tblStyle w:val="4"/>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8F7748" w14:paraId="3762B796"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07FAB0F1" w14:textId="568FA1FC" w:rsidR="008F7748" w:rsidRDefault="005148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p>
              </w:tc>
            </w:tr>
          </w:tbl>
          <w:p w14:paraId="6129CB82" w14:textId="77777777" w:rsidR="008F7748" w:rsidRDefault="008F7748">
            <w:pPr>
              <w:jc w:val="both"/>
              <w:rPr>
                <w:rFonts w:ascii="Times New Roman" w:eastAsia="Times New Roman" w:hAnsi="Times New Roman" w:cs="Times New Roman"/>
                <w:sz w:val="24"/>
                <w:szCs w:val="24"/>
              </w:rPr>
            </w:pPr>
          </w:p>
        </w:tc>
        <w:tc>
          <w:tcPr>
            <w:tcW w:w="9000" w:type="dxa"/>
            <w:tcBorders>
              <w:top w:val="nil"/>
              <w:left w:val="nil"/>
              <w:bottom w:val="nil"/>
              <w:right w:val="nil"/>
            </w:tcBorders>
            <w:tcMar>
              <w:top w:w="40" w:type="dxa"/>
              <w:left w:w="140" w:type="dxa"/>
              <w:bottom w:w="40" w:type="dxa"/>
              <w:right w:w="0" w:type="dxa"/>
            </w:tcMar>
            <w:vAlign w:val="center"/>
          </w:tcPr>
          <w:p w14:paraId="1B712826"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final pitch deck has been exporte</w:t>
            </w:r>
            <w:r>
              <w:rPr>
                <w:rFonts w:ascii="Times New Roman" w:eastAsia="Times New Roman" w:hAnsi="Times New Roman" w:cs="Times New Roman"/>
                <w:sz w:val="24"/>
                <w:szCs w:val="24"/>
              </w:rPr>
              <w:t>d and saved as a flattened PDF file.</w:t>
            </w:r>
          </w:p>
        </w:tc>
      </w:tr>
    </w:tbl>
    <w:p w14:paraId="1CD3B5EC" w14:textId="77777777" w:rsidR="008F7748" w:rsidRDefault="008F7748">
      <w:pPr>
        <w:spacing w:line="240" w:lineRule="auto"/>
        <w:jc w:val="both"/>
        <w:rPr>
          <w:rFonts w:ascii="Times New Roman" w:eastAsia="Times New Roman" w:hAnsi="Times New Roman" w:cs="Times New Roman"/>
          <w:sz w:val="2"/>
          <w:szCs w:val="2"/>
        </w:rPr>
      </w:pPr>
    </w:p>
    <w:tbl>
      <w:tblPr>
        <w:tblStyle w:val="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9000"/>
      </w:tblGrid>
      <w:tr w:rsidR="008F7748" w14:paraId="4278CB27" w14:textId="77777777">
        <w:trPr>
          <w:trHeight w:val="641"/>
        </w:trPr>
        <w:tc>
          <w:tcPr>
            <w:tcW w:w="360" w:type="dxa"/>
            <w:tcBorders>
              <w:top w:val="nil"/>
              <w:left w:val="nil"/>
              <w:bottom w:val="nil"/>
              <w:right w:val="nil"/>
            </w:tcBorders>
            <w:tcMar>
              <w:top w:w="40" w:type="dxa"/>
              <w:left w:w="0" w:type="dxa"/>
              <w:bottom w:w="40" w:type="dxa"/>
              <w:right w:w="0" w:type="dxa"/>
            </w:tcMar>
            <w:vAlign w:val="center"/>
          </w:tcPr>
          <w:p w14:paraId="00F6DE47" w14:textId="77777777" w:rsidR="008F7748" w:rsidRDefault="008F7748">
            <w:pPr>
              <w:widowControl w:val="0"/>
              <w:spacing w:line="240" w:lineRule="auto"/>
              <w:jc w:val="both"/>
              <w:rPr>
                <w:rFonts w:ascii="Times New Roman" w:eastAsia="Times New Roman" w:hAnsi="Times New Roman" w:cs="Times New Roman"/>
                <w:sz w:val="2"/>
                <w:szCs w:val="2"/>
              </w:rPr>
            </w:pPr>
          </w:p>
          <w:tbl>
            <w:tblPr>
              <w:tblStyle w:val="2"/>
              <w:tblW w:w="2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
            </w:tblGrid>
            <w:tr w:rsidR="008F7748" w14:paraId="0F640FAC" w14:textId="77777777">
              <w:tc>
                <w:tcPr>
                  <w:tcW w:w="220" w:type="dxa"/>
                  <w:tcBorders>
                    <w:top w:val="single" w:sz="6" w:space="0" w:color="0A4F3D"/>
                    <w:left w:val="single" w:sz="6" w:space="0" w:color="0A4F3D"/>
                    <w:bottom w:val="single" w:sz="6" w:space="0" w:color="0A4F3D"/>
                    <w:right w:val="single" w:sz="6" w:space="0" w:color="0A4F3D"/>
                  </w:tcBorders>
                  <w:tcMar>
                    <w:top w:w="0" w:type="dxa"/>
                    <w:left w:w="0" w:type="dxa"/>
                    <w:bottom w:w="0" w:type="dxa"/>
                    <w:right w:w="0" w:type="dxa"/>
                  </w:tcMar>
                </w:tcPr>
                <w:p w14:paraId="19B9FE78" w14:textId="5F461537" w:rsidR="008F7748" w:rsidRDefault="005148F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t>
                  </w:r>
                </w:p>
              </w:tc>
            </w:tr>
          </w:tbl>
          <w:p w14:paraId="0CBA02CE" w14:textId="77777777" w:rsidR="008F7748" w:rsidRDefault="008F7748">
            <w:pPr>
              <w:jc w:val="both"/>
              <w:rPr>
                <w:rFonts w:ascii="Times New Roman" w:eastAsia="Times New Roman" w:hAnsi="Times New Roman" w:cs="Times New Roman"/>
                <w:sz w:val="2"/>
                <w:szCs w:val="2"/>
              </w:rPr>
            </w:pPr>
          </w:p>
        </w:tc>
        <w:tc>
          <w:tcPr>
            <w:tcW w:w="9000" w:type="dxa"/>
            <w:tcBorders>
              <w:top w:val="nil"/>
              <w:left w:val="nil"/>
              <w:bottom w:val="nil"/>
              <w:right w:val="nil"/>
            </w:tcBorders>
            <w:tcMar>
              <w:top w:w="40" w:type="dxa"/>
              <w:left w:w="140" w:type="dxa"/>
              <w:bottom w:w="40" w:type="dxa"/>
              <w:right w:w="0" w:type="dxa"/>
            </w:tcMar>
            <w:vAlign w:val="center"/>
          </w:tcPr>
          <w:p w14:paraId="570A5557" w14:textId="77777777" w:rsidR="008F7748" w:rsidRDefault="00AC0BD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fields in this template have been completed and word limits respected.</w:t>
            </w:r>
          </w:p>
        </w:tc>
      </w:tr>
    </w:tbl>
    <w:p w14:paraId="2F165F8D" w14:textId="77777777" w:rsidR="008F7748" w:rsidRDefault="00AC0BD3">
      <w:pPr>
        <w:pStyle w:val="Heading1"/>
        <w:pBdr>
          <w:bottom w:val="none" w:sz="0" w:space="0" w:color="auto"/>
        </w:pBdr>
        <w:jc w:val="both"/>
        <w:rPr>
          <w:rFonts w:ascii="Times New Roman" w:eastAsia="Times New Roman" w:hAnsi="Times New Roman" w:cs="Times New Roman"/>
          <w:color w:val="000000"/>
        </w:rPr>
      </w:pPr>
      <w:bookmarkStart w:id="1" w:name="_fwcj3yg4eij2" w:colFirst="0" w:colLast="0"/>
      <w:bookmarkEnd w:id="1"/>
      <w:r>
        <w:br w:type="page"/>
      </w:r>
    </w:p>
    <w:p w14:paraId="085C6989" w14:textId="77777777" w:rsidR="008F7748" w:rsidRDefault="00AC0BD3">
      <w:pPr>
        <w:pStyle w:val="Heading1"/>
        <w:pBdr>
          <w:bottom w:val="none" w:sz="0" w:space="0" w:color="auto"/>
        </w:pBdr>
        <w:jc w:val="both"/>
        <w:rPr>
          <w:rFonts w:ascii="Times New Roman" w:eastAsia="Times New Roman" w:hAnsi="Times New Roman" w:cs="Times New Roman"/>
          <w:color w:val="000000"/>
        </w:rPr>
      </w:pPr>
      <w:bookmarkStart w:id="2" w:name="_5dktbwgttft7" w:colFirst="0" w:colLast="0"/>
      <w:bookmarkEnd w:id="2"/>
      <w:r>
        <w:rPr>
          <w:rFonts w:ascii="Times New Roman" w:eastAsia="Times New Roman" w:hAnsi="Times New Roman" w:cs="Times New Roman"/>
          <w:color w:val="000000"/>
        </w:rPr>
        <w:lastRenderedPageBreak/>
        <w:t xml:space="preserve">7. IP &amp; Originality Declaration </w:t>
      </w:r>
    </w:p>
    <w:p w14:paraId="5C4960EB" w14:textId="77777777" w:rsidR="008F7748" w:rsidRDefault="00AC0BD3">
      <w:pPr>
        <w:spacing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7.1 Pre-Existing / Prior-Owned Work</w:t>
      </w:r>
    </w:p>
    <w:p w14:paraId="06180166" w14:textId="77777777" w:rsidR="008F7748" w:rsidRDefault="00AC0BD3">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Does this submission include any code, design, research, or other</w:t>
      </w:r>
      <w:r>
        <w:rPr>
          <w:rFonts w:ascii="Times New Roman" w:eastAsia="Times New Roman" w:hAnsi="Times New Roman" w:cs="Times New Roman"/>
          <w:sz w:val="24"/>
          <w:szCs w:val="24"/>
        </w:rPr>
        <w:t xml:space="preserve"> work that any team member created or owned before the start of this hackathon?</w:t>
      </w:r>
    </w:p>
    <w:p w14:paraId="61FA5A5A" w14:textId="77777777" w:rsidR="008F7748" w:rsidRDefault="00AC0BD3">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Pr="005148FA">
        <w:rPr>
          <w:rFonts w:ascii="Times New Roman" w:eastAsia="Times New Roman" w:hAnsi="Times New Roman" w:cs="Times New Roman"/>
          <w:sz w:val="30"/>
          <w:szCs w:val="30"/>
        </w:rPr>
        <w:t>☒</w:t>
      </w:r>
      <w:r w:rsidRPr="005148FA">
        <w:rPr>
          <w:rFonts w:ascii="Times New Roman" w:eastAsia="Times New Roman" w:hAnsi="Times New Roman" w:cs="Times New Roman"/>
          <w:sz w:val="24"/>
          <w:szCs w:val="24"/>
        </w:rPr>
        <w:t xml:space="preserve"> No</w:t>
      </w:r>
      <w:r>
        <w:rPr>
          <w:rFonts w:ascii="Times New Roman" w:eastAsia="Times New Roman" w:hAnsi="Times New Roman" w:cs="Times New Roman"/>
          <w:sz w:val="24"/>
          <w:szCs w:val="24"/>
        </w:rPr>
        <w:t xml:space="preserve">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48FCCD74" w14:textId="0234735E" w:rsidR="008F7748" w:rsidRDefault="00AC0BD3" w:rsidP="005148F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yes, briefly describe what was pre-existing and which team member(s) owned it: </w:t>
      </w:r>
    </w:p>
    <w:p w14:paraId="2562AD7D" w14:textId="77777777" w:rsidR="008F7748" w:rsidRDefault="008F7748">
      <w:pPr>
        <w:jc w:val="both"/>
        <w:rPr>
          <w:rFonts w:ascii="Times New Roman" w:eastAsia="Times New Roman" w:hAnsi="Times New Roman" w:cs="Times New Roman"/>
          <w:sz w:val="24"/>
          <w:szCs w:val="24"/>
        </w:rPr>
      </w:pPr>
    </w:p>
    <w:p w14:paraId="55A65FC9" w14:textId="77777777" w:rsidR="008F7748" w:rsidRDefault="00AC0BD3">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7.2 Third-Party Code, Datasets, or Models</w:t>
      </w:r>
    </w:p>
    <w:p w14:paraId="6AB597E1" w14:textId="77777777" w:rsidR="008F7748" w:rsidRDefault="00AC0BD3">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oes your project use any third-party code libraries, open-source frameworks, public/private datasets, or pre-trained AI models that your team did not create?</w:t>
      </w:r>
    </w:p>
    <w:p w14:paraId="5390883A" w14:textId="77777777" w:rsidR="008F7748" w:rsidRDefault="00AC0BD3">
      <w:pPr>
        <w:spacing w:before="240" w:after="200"/>
        <w:jc w:val="both"/>
        <w:rPr>
          <w:rFonts w:ascii="Times New Roman" w:eastAsia="Times New Roman" w:hAnsi="Times New Roman" w:cs="Times New Roman"/>
          <w:sz w:val="24"/>
          <w:szCs w:val="24"/>
        </w:rPr>
      </w:pPr>
      <w:r w:rsidRPr="005148FA">
        <w:rPr>
          <w:rFonts w:ascii="Times New Roman" w:eastAsia="Times New Roman" w:hAnsi="Times New Roman" w:cs="Times New Roman"/>
          <w:sz w:val="30"/>
          <w:szCs w:val="30"/>
        </w:rPr>
        <w:t>☒</w:t>
      </w:r>
      <w:r w:rsidRPr="005148FA">
        <w:rPr>
          <w:rFonts w:ascii="Times New Roman" w:eastAsia="Times New Roman" w:hAnsi="Times New Roman" w:cs="Times New Roman"/>
          <w:sz w:val="24"/>
          <w:szCs w:val="24"/>
        </w:rPr>
        <w:t xml:space="preserve"> Yes</w:t>
      </w:r>
      <w:r>
        <w:rPr>
          <w:rFonts w:ascii="Times New Roman" w:eastAsia="Times New Roman" w:hAnsi="Times New Roman" w:cs="Times New Roman"/>
          <w:sz w:val="24"/>
          <w:szCs w:val="24"/>
        </w:rPr>
        <w:t xml:space="preserve">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6AC6EBB7" w14:textId="77777777" w:rsidR="008F7748" w:rsidRDefault="00AC0BD3">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list them below (open-source use is permi</w:t>
      </w:r>
      <w:r>
        <w:rPr>
          <w:rFonts w:ascii="Times New Roman" w:eastAsia="Times New Roman" w:hAnsi="Times New Roman" w:cs="Times New Roman"/>
          <w:sz w:val="24"/>
          <w:szCs w:val="24"/>
        </w:rPr>
        <w:t>tted provided it is declared and properly licensed/attributed):</w:t>
      </w:r>
    </w:p>
    <w:tbl>
      <w:tblPr>
        <w:tblpPr w:leftFromText="180" w:rightFromText="180" w:vertAnchor="text" w:horzAnchor="margin" w:tblpY="14"/>
        <w:tblW w:w="0" w:type="auto"/>
        <w:tblLayout w:type="fixed"/>
        <w:tblCellMar>
          <w:left w:w="0" w:type="dxa"/>
          <w:right w:w="0" w:type="dxa"/>
        </w:tblCellMar>
        <w:tblLook w:val="01E0" w:firstRow="1" w:lastRow="1" w:firstColumn="1" w:lastColumn="1" w:noHBand="0" w:noVBand="0"/>
      </w:tblPr>
      <w:tblGrid>
        <w:gridCol w:w="1866"/>
        <w:gridCol w:w="4115"/>
        <w:gridCol w:w="3402"/>
      </w:tblGrid>
      <w:tr w:rsidR="005148FA" w14:paraId="5BC08D2C" w14:textId="77777777">
        <w:trPr>
          <w:trHeight w:val="368"/>
        </w:trPr>
        <w:tc>
          <w:tcPr>
            <w:tcW w:w="1866" w:type="dxa"/>
            <w:tcBorders>
              <w:bottom w:val="single" w:sz="8" w:space="0" w:color="000000"/>
            </w:tcBorders>
          </w:tcPr>
          <w:p w14:paraId="53B35202" w14:textId="77777777" w:rsidR="005148FA" w:rsidRPr="008906BB" w:rsidRDefault="005148FA" w:rsidP="005148FA">
            <w:pPr>
              <w:pStyle w:val="TableParagraph"/>
              <w:spacing w:line="266" w:lineRule="exact"/>
              <w:ind w:left="110"/>
              <w:rPr>
                <w:spacing w:val="-4"/>
                <w:sz w:val="24"/>
              </w:rPr>
            </w:pPr>
            <w:r w:rsidRPr="008906BB">
              <w:rPr>
                <w:spacing w:val="-4"/>
                <w:sz w:val="24"/>
              </w:rPr>
              <w:t>Name</w:t>
            </w:r>
          </w:p>
        </w:tc>
        <w:tc>
          <w:tcPr>
            <w:tcW w:w="4115" w:type="dxa"/>
            <w:tcBorders>
              <w:bottom w:val="single" w:sz="8" w:space="0" w:color="000000"/>
            </w:tcBorders>
          </w:tcPr>
          <w:p w14:paraId="215DF0F1" w14:textId="77777777" w:rsidR="005148FA" w:rsidRPr="008906BB" w:rsidRDefault="005148FA" w:rsidP="005148FA">
            <w:pPr>
              <w:pStyle w:val="TableParagraph"/>
              <w:spacing w:line="266" w:lineRule="exact"/>
              <w:ind w:left="1185"/>
              <w:rPr>
                <w:sz w:val="24"/>
              </w:rPr>
            </w:pPr>
            <w:r w:rsidRPr="008906BB">
              <w:rPr>
                <w:sz w:val="24"/>
              </w:rPr>
              <w:t>Type</w:t>
            </w:r>
          </w:p>
        </w:tc>
        <w:tc>
          <w:tcPr>
            <w:tcW w:w="3402" w:type="dxa"/>
            <w:tcBorders>
              <w:bottom w:val="single" w:sz="8" w:space="0" w:color="000000"/>
            </w:tcBorders>
          </w:tcPr>
          <w:p w14:paraId="2BF11BB4" w14:textId="77777777" w:rsidR="005148FA" w:rsidRPr="008906BB" w:rsidRDefault="005148FA" w:rsidP="005148FA">
            <w:pPr>
              <w:pStyle w:val="TableParagraph"/>
              <w:spacing w:line="266" w:lineRule="exact"/>
              <w:ind w:left="371"/>
              <w:rPr>
                <w:spacing w:val="-2"/>
                <w:sz w:val="24"/>
              </w:rPr>
            </w:pPr>
            <w:r w:rsidRPr="008906BB">
              <w:rPr>
                <w:spacing w:val="-2"/>
                <w:sz w:val="24"/>
              </w:rPr>
              <w:t>License</w:t>
            </w:r>
          </w:p>
        </w:tc>
      </w:tr>
      <w:tr w:rsidR="005148FA" w14:paraId="3032172E" w14:textId="77777777">
        <w:trPr>
          <w:trHeight w:val="368"/>
        </w:trPr>
        <w:tc>
          <w:tcPr>
            <w:tcW w:w="1866" w:type="dxa"/>
            <w:tcBorders>
              <w:bottom w:val="single" w:sz="8" w:space="0" w:color="000000"/>
            </w:tcBorders>
          </w:tcPr>
          <w:p w14:paraId="04F4C773" w14:textId="77777777" w:rsidR="005148FA" w:rsidRPr="008906BB" w:rsidRDefault="005148FA" w:rsidP="005148FA">
            <w:pPr>
              <w:pStyle w:val="TableParagraph"/>
              <w:ind w:left="110"/>
              <w:rPr>
                <w:spacing w:val="-4"/>
                <w:sz w:val="24"/>
              </w:rPr>
            </w:pPr>
            <w:r>
              <w:rPr>
                <w:rFonts w:ascii="Times New Roman" w:hAnsi="Times New Roman" w:eastAsia="Times New Roman"/>
                <w:sz w:val="22"/>
              </w:rPr>
              <w:t>Qwen2.5-7B-Instruct</w:t>
            </w:r>
          </w:p>
        </w:tc>
        <w:tc>
          <w:tcPr>
            <w:tcW w:w="4115" w:type="dxa"/>
            <w:tcBorders>
              <w:bottom w:val="single" w:sz="8" w:space="0" w:color="000000"/>
            </w:tcBorders>
          </w:tcPr>
          <w:p w14:paraId="3D9440EC" w14:textId="77777777" w:rsidR="005148FA" w:rsidRPr="008906BB" w:rsidRDefault="005148FA" w:rsidP="005148FA">
            <w:pPr>
              <w:pStyle w:val="TableParagraph"/>
              <w:ind w:left="1185"/>
              <w:rPr>
                <w:sz w:val="24"/>
              </w:rPr>
            </w:pPr>
            <w:r>
              <w:rPr>
                <w:rFonts w:ascii="Times New Roman" w:hAnsi="Times New Roman" w:eastAsia="Times New Roman"/>
                <w:sz w:val="22"/>
              </w:rPr>
              <w:t>Chat model (RunPod, vLLM)</w:t>
            </w:r>
          </w:p>
        </w:tc>
        <w:tc>
          <w:tcPr>
            <w:tcW w:w="3402" w:type="dxa"/>
            <w:tcBorders>
              <w:bottom w:val="single" w:sz="8" w:space="0" w:color="000000"/>
            </w:tcBorders>
          </w:tcPr>
          <w:p w14:paraId="7B8B75C6" w14:textId="77777777" w:rsidR="005148FA" w:rsidRPr="008906BB" w:rsidRDefault="005148FA" w:rsidP="005148FA">
            <w:pPr>
              <w:pStyle w:val="TableParagraph"/>
              <w:ind w:left="371"/>
              <w:rPr>
                <w:spacing w:val="-2"/>
                <w:sz w:val="24"/>
              </w:rPr>
            </w:pPr>
            <w:r>
              <w:rPr>
                <w:rFonts w:ascii="Times New Roman" w:hAnsi="Times New Roman" w:eastAsia="Times New Roman"/>
                <w:sz w:val="22"/>
              </w:rPr>
              <w:t>Apache-2.0</w:t>
            </w:r>
          </w:p>
        </w:tc>
      </w:tr>
      <w:tr w:rsidR="005148FA" w14:paraId="7F35F6BE" w14:textId="77777777">
        <w:trPr>
          <w:trHeight w:val="368"/>
        </w:trPr>
        <w:tc>
          <w:tcPr>
            <w:tcW w:w="1866" w:type="dxa"/>
            <w:tcBorders>
              <w:bottom w:val="single" w:sz="8" w:space="0" w:color="000000"/>
            </w:tcBorders>
          </w:tcPr>
          <w:p w14:paraId="0CB00912" w14:textId="77777777" w:rsidR="005148FA" w:rsidRPr="008906BB" w:rsidRDefault="005148FA" w:rsidP="005148FA">
            <w:pPr>
              <w:pStyle w:val="TableParagraph"/>
              <w:ind w:left="110"/>
              <w:rPr>
                <w:spacing w:val="-4"/>
                <w:sz w:val="24"/>
              </w:rPr>
            </w:pPr>
            <w:r>
              <w:rPr>
                <w:rFonts w:ascii="Times New Roman" w:hAnsi="Times New Roman" w:eastAsia="Times New Roman"/>
                <w:sz w:val="22"/>
              </w:rPr>
              <w:t>Qwen2.5-VL-7B-Instruct</w:t>
            </w:r>
          </w:p>
        </w:tc>
        <w:tc>
          <w:tcPr>
            <w:tcW w:w="4115" w:type="dxa"/>
            <w:tcBorders>
              <w:bottom w:val="single" w:sz="8" w:space="0" w:color="000000"/>
            </w:tcBorders>
          </w:tcPr>
          <w:p w14:paraId="5858A458" w14:textId="77777777" w:rsidR="005148FA" w:rsidRPr="008906BB" w:rsidRDefault="005148FA" w:rsidP="005148FA">
            <w:pPr>
              <w:pStyle w:val="TableParagraph"/>
              <w:ind w:left="1185"/>
              <w:rPr>
                <w:sz w:val="24"/>
              </w:rPr>
            </w:pPr>
            <w:r>
              <w:rPr>
                <w:rFonts w:ascii="Times New Roman" w:hAnsi="Times New Roman" w:eastAsia="Times New Roman"/>
                <w:sz w:val="22"/>
              </w:rPr>
              <w:t>Photo model (RunPod, vLLM)</w:t>
            </w:r>
          </w:p>
        </w:tc>
        <w:tc>
          <w:tcPr>
            <w:tcW w:w="3402" w:type="dxa"/>
            <w:tcBorders>
              <w:bottom w:val="single" w:sz="8" w:space="0" w:color="000000"/>
            </w:tcBorders>
          </w:tcPr>
          <w:p w14:paraId="5BA5B5A2" w14:textId="77777777" w:rsidR="005148FA" w:rsidRPr="008906BB" w:rsidRDefault="005148FA" w:rsidP="005148FA">
            <w:pPr>
              <w:pStyle w:val="TableParagraph"/>
              <w:ind w:left="371"/>
              <w:rPr>
                <w:spacing w:val="-2"/>
                <w:sz w:val="24"/>
              </w:rPr>
            </w:pPr>
            <w:r>
              <w:rPr>
                <w:rFonts w:ascii="Times New Roman" w:hAnsi="Times New Roman" w:eastAsia="Times New Roman"/>
                <w:sz w:val="22"/>
              </w:rPr>
              <w:t>Apache-2.0</w:t>
            </w:r>
          </w:p>
        </w:tc>
      </w:tr>
      <w:tr w:rsidR="005148FA" w14:paraId="049297C9" w14:textId="77777777">
        <w:trPr>
          <w:trHeight w:val="368"/>
        </w:trPr>
        <w:tc>
          <w:tcPr>
            <w:tcW w:w="1866" w:type="dxa"/>
            <w:tcBorders>
              <w:bottom w:val="single" w:sz="8" w:space="0" w:color="000000"/>
            </w:tcBorders>
          </w:tcPr>
          <w:p w14:paraId="5447D0A2" w14:textId="77777777" w:rsidR="005148FA" w:rsidRPr="008906BB" w:rsidRDefault="005148FA" w:rsidP="005148FA">
            <w:pPr>
              <w:pStyle w:val="TableParagraph"/>
              <w:ind w:left="110"/>
              <w:rPr>
                <w:spacing w:val="-4"/>
                <w:sz w:val="24"/>
              </w:rPr>
            </w:pPr>
            <w:r>
              <w:rPr>
                <w:rFonts w:ascii="Times New Roman" w:hAnsi="Times New Roman" w:eastAsia="Times New Roman"/>
                <w:sz w:val="22"/>
              </w:rPr>
              <w:t>faster-whisper (SYSTRAN)</w:t>
            </w:r>
          </w:p>
        </w:tc>
        <w:tc>
          <w:tcPr>
            <w:tcW w:w="4115" w:type="dxa"/>
            <w:tcBorders>
              <w:bottom w:val="single" w:sz="8" w:space="0" w:color="000000"/>
            </w:tcBorders>
          </w:tcPr>
          <w:p w14:paraId="621BA932" w14:textId="77777777" w:rsidR="005148FA" w:rsidRPr="008906BB" w:rsidRDefault="005148FA" w:rsidP="005148FA">
            <w:pPr>
              <w:pStyle w:val="TableParagraph"/>
              <w:ind w:left="1185"/>
              <w:rPr>
                <w:sz w:val="24"/>
              </w:rPr>
            </w:pPr>
            <w:r>
              <w:rPr>
                <w:rFonts w:ascii="Times New Roman" w:hAnsi="Times New Roman" w:eastAsia="Times New Roman"/>
                <w:sz w:val="22"/>
              </w:rPr>
              <w:t>Speech recognition code</w:t>
            </w:r>
          </w:p>
        </w:tc>
        <w:tc>
          <w:tcPr>
            <w:tcW w:w="3402" w:type="dxa"/>
            <w:tcBorders>
              <w:bottom w:val="single" w:sz="8" w:space="0" w:color="000000"/>
            </w:tcBorders>
          </w:tcPr>
          <w:p w14:paraId="5A36D4E7" w14:textId="77777777" w:rsidR="005148FA" w:rsidRPr="008906BB" w:rsidRDefault="005148FA" w:rsidP="005148FA">
            <w:pPr>
              <w:pStyle w:val="TableParagraph"/>
              <w:ind w:left="371"/>
              <w:rPr>
                <w:spacing w:val="-2"/>
                <w:sz w:val="24"/>
              </w:rPr>
            </w:pPr>
            <w:r>
              <w:rPr>
                <w:rFonts w:ascii="Times New Roman" w:hAnsi="Times New Roman" w:eastAsia="Times New Roman"/>
                <w:sz w:val="22"/>
              </w:rPr>
              <w:t>MIT</w:t>
            </w:r>
          </w:p>
        </w:tc>
      </w:tr>
      <w:tr w:rsidR="005148FA" w14:paraId="03F10A17" w14:textId="77777777">
        <w:trPr>
          <w:trHeight w:val="368"/>
        </w:trPr>
        <w:tc>
          <w:tcPr>
            <w:tcW w:w="1866" w:type="dxa"/>
            <w:tcBorders>
              <w:bottom w:val="single" w:sz="8" w:space="0" w:color="000000"/>
            </w:tcBorders>
          </w:tcPr>
          <w:p w14:paraId="06D5A2C9" w14:textId="77777777" w:rsidR="005148FA" w:rsidRPr="008906BB" w:rsidRDefault="005148FA" w:rsidP="005148FA">
            <w:pPr>
              <w:pStyle w:val="TableParagraph"/>
              <w:ind w:left="110"/>
              <w:rPr>
                <w:spacing w:val="-4"/>
                <w:sz w:val="24"/>
              </w:rPr>
            </w:pPr>
            <w:r>
              <w:rPr>
                <w:rFonts w:ascii="Times New Roman" w:hAnsi="Times New Roman" w:eastAsia="Times New Roman"/>
                <w:sz w:val="22"/>
              </w:rPr>
              <w:t>Whisper small and base</w:t>
            </w:r>
          </w:p>
        </w:tc>
        <w:tc>
          <w:tcPr>
            <w:tcW w:w="4115" w:type="dxa"/>
            <w:tcBorders>
              <w:bottom w:val="single" w:sz="8" w:space="0" w:color="000000"/>
            </w:tcBorders>
          </w:tcPr>
          <w:p w14:paraId="4CD2A54D" w14:textId="77777777" w:rsidR="005148FA" w:rsidRPr="008906BB" w:rsidRDefault="005148FA" w:rsidP="005148FA">
            <w:pPr>
              <w:pStyle w:val="TableParagraph"/>
              <w:ind w:left="1185"/>
              <w:rPr>
                <w:sz w:val="24"/>
              </w:rPr>
            </w:pPr>
            <w:r>
              <w:rPr>
                <w:rFonts w:ascii="Times New Roman" w:hAnsi="Times New Roman" w:eastAsia="Times New Roman"/>
                <w:sz w:val="22"/>
              </w:rPr>
              <w:t>Speech recognition model</w:t>
            </w:r>
          </w:p>
        </w:tc>
        <w:tc>
          <w:tcPr>
            <w:tcW w:w="3402" w:type="dxa"/>
            <w:tcBorders>
              <w:bottom w:val="single" w:sz="8" w:space="0" w:color="000000"/>
            </w:tcBorders>
          </w:tcPr>
          <w:p w14:paraId="481C6239" w14:textId="77777777" w:rsidR="005148FA" w:rsidRPr="008906BB" w:rsidRDefault="005148FA" w:rsidP="005148FA">
            <w:pPr>
              <w:pStyle w:val="TableParagraph"/>
              <w:ind w:left="371"/>
              <w:rPr>
                <w:spacing w:val="-2"/>
                <w:sz w:val="24"/>
              </w:rPr>
            </w:pPr>
            <w:r>
              <w:rPr>
                <w:rFonts w:ascii="Times New Roman" w:hAnsi="Times New Roman" w:eastAsia="Times New Roman"/>
                <w:sz w:val="22"/>
              </w:rPr>
              <w:t>MIT</w:t>
            </w:r>
          </w:p>
        </w:tc>
      </w:tr>
      <w:tr w:rsidR="005148FA" w14:paraId="02C001D3" w14:textId="77777777">
        <w:trPr>
          <w:trHeight w:val="368"/>
        </w:trPr>
        <w:tc>
          <w:tcPr>
            <w:tcW w:w="1866" w:type="dxa"/>
            <w:tcBorders>
              <w:bottom w:val="single" w:sz="8" w:space="0" w:color="000000"/>
            </w:tcBorders>
          </w:tcPr>
          <w:p w14:paraId="511CBE9D" w14:textId="77777777" w:rsidR="005148FA" w:rsidRPr="008906BB" w:rsidRDefault="005148FA" w:rsidP="005148FA">
            <w:pPr>
              <w:pStyle w:val="TableParagraph"/>
              <w:ind w:left="110"/>
              <w:rPr>
                <w:spacing w:val="-4"/>
                <w:sz w:val="24"/>
              </w:rPr>
            </w:pPr>
            <w:r>
              <w:rPr>
                <w:rFonts w:ascii="Times New Roman" w:hAnsi="Times New Roman" w:eastAsia="Times New Roman"/>
                <w:sz w:val="22"/>
              </w:rPr>
              <w:t>FastAPI, Uvicorn, Pydantic</w:t>
            </w:r>
          </w:p>
        </w:tc>
        <w:tc>
          <w:tcPr>
            <w:tcW w:w="4115" w:type="dxa"/>
            <w:tcBorders>
              <w:bottom w:val="single" w:sz="8" w:space="0" w:color="000000"/>
            </w:tcBorders>
          </w:tcPr>
          <w:p w14:paraId="56C977F5" w14:textId="77777777" w:rsidR="005148FA" w:rsidRPr="008906BB" w:rsidRDefault="005148FA" w:rsidP="005148FA">
            <w:pPr>
              <w:pStyle w:val="TableParagraph"/>
              <w:ind w:left="1185"/>
              <w:rPr>
                <w:sz w:val="24"/>
              </w:rPr>
            </w:pPr>
            <w:r>
              <w:rPr>
                <w:rFonts w:ascii="Times New Roman" w:hAnsi="Times New Roman" w:eastAsia="Times New Roman"/>
                <w:sz w:val="22"/>
              </w:rPr>
              <w:t>API framework and server</w:t>
            </w:r>
          </w:p>
        </w:tc>
        <w:tc>
          <w:tcPr>
            <w:tcW w:w="3402" w:type="dxa"/>
            <w:tcBorders>
              <w:bottom w:val="single" w:sz="8" w:space="0" w:color="000000"/>
            </w:tcBorders>
          </w:tcPr>
          <w:p w14:paraId="0A0BD390" w14:textId="77777777" w:rsidR="005148FA" w:rsidRPr="008906BB" w:rsidRDefault="005148FA" w:rsidP="005148FA">
            <w:pPr>
              <w:pStyle w:val="TableParagraph"/>
              <w:ind w:left="371"/>
              <w:rPr>
                <w:spacing w:val="-2"/>
                <w:sz w:val="24"/>
              </w:rPr>
            </w:pPr>
            <w:r>
              <w:rPr>
                <w:rFonts w:ascii="Times New Roman" w:hAnsi="Times New Roman" w:eastAsia="Times New Roman"/>
                <w:sz w:val="22"/>
              </w:rPr>
              <w:t>MIT, BSD-3-Clause</w:t>
            </w:r>
          </w:p>
        </w:tc>
      </w:tr>
      <w:tr w:rsidR="005148FA" w14:paraId="5D61AFA2" w14:textId="77777777">
        <w:trPr>
          <w:trHeight w:val="368"/>
        </w:trPr>
        <w:tc>
          <w:tcPr>
            <w:tcW w:w="1866" w:type="dxa"/>
          </w:tcPr>
          <w:p w14:paraId="1B12AC35" w14:textId="77777777" w:rsidR="005148FA" w:rsidRPr="008906BB" w:rsidRDefault="005148FA" w:rsidP="005148FA">
            <w:pPr>
              <w:pStyle w:val="TableParagraph"/>
              <w:ind w:left="110"/>
              <w:rPr>
                <w:spacing w:val="-4"/>
                <w:sz w:val="24"/>
              </w:rPr>
            </w:pPr>
            <w:r>
              <w:rPr>
                <w:rFonts w:ascii="Times New Roman" w:hAnsi="Times New Roman" w:eastAsia="Times New Roman"/>
                <w:sz w:val="22"/>
              </w:rPr>
              <w:t>vLLM (RunPod worker)</w:t>
            </w:r>
          </w:p>
        </w:tc>
        <w:tc>
          <w:tcPr>
            <w:tcW w:w="4115" w:type="dxa"/>
          </w:tcPr>
          <w:p w14:paraId="36653BB5" w14:textId="77777777" w:rsidR="005148FA" w:rsidRPr="008906BB" w:rsidRDefault="005148FA" w:rsidP="005148FA">
            <w:pPr>
              <w:pStyle w:val="TableParagraph"/>
              <w:ind w:left="1185"/>
              <w:rPr>
                <w:sz w:val="24"/>
              </w:rPr>
            </w:pPr>
            <w:r>
              <w:rPr>
                <w:rFonts w:ascii="Times New Roman" w:hAnsi="Times New Roman" w:eastAsia="Times New Roman"/>
                <w:sz w:val="22"/>
              </w:rPr>
              <w:t>Model serving</w:t>
            </w:r>
          </w:p>
        </w:tc>
        <w:tc>
          <w:tcPr>
            <w:tcW w:w="3402" w:type="dxa"/>
          </w:tcPr>
          <w:p w14:paraId="64B0600D" w14:textId="77777777" w:rsidR="005148FA" w:rsidRPr="008906BB" w:rsidRDefault="005148FA" w:rsidP="005148FA">
            <w:pPr>
              <w:pStyle w:val="TableParagraph"/>
              <w:ind w:left="371"/>
              <w:rPr>
                <w:spacing w:val="-2"/>
                <w:sz w:val="24"/>
              </w:rPr>
            </w:pPr>
            <w:r>
              <w:rPr>
                <w:rFonts w:ascii="Times New Roman" w:hAnsi="Times New Roman" w:eastAsia="Times New Roman"/>
                <w:sz w:val="22"/>
              </w:rPr>
              <w:t>Apache-2.0</w:t>
            </w:r>
          </w:p>
        </w:tc>
      </w:tr>
      <w:tr w:rsidR="005148FA" w14:paraId="13429E78" w14:textId="77777777">
        <w:trPr>
          <w:trHeight w:val="626"/>
        </w:trPr>
        <w:tc>
          <w:tcPr>
            <w:tcW w:w="1866" w:type="dxa"/>
          </w:tcPr>
          <w:p w14:paraId="079BBCB0" w14:textId="77777777" w:rsidR="005148FA" w:rsidRPr="008906BB" w:rsidRDefault="005148FA" w:rsidP="005148FA">
            <w:pPr>
              <w:pStyle w:val="TableParagraph"/>
              <w:ind w:left="110"/>
              <w:rPr>
                <w:spacing w:val="-4"/>
                <w:sz w:val="24"/>
              </w:rPr>
            </w:pPr>
            <w:r>
              <w:rPr>
                <w:rFonts w:ascii="Times New Roman" w:hAnsi="Times New Roman" w:eastAsia="Times New Roman"/>
                <w:sz w:val="22"/>
              </w:rPr>
              <w:t>LiveKit Agents and Cloud; Deepgram Nova-3, Cartesia Sonic-3.5 (via LiveKit Inference)</w:t>
            </w:r>
          </w:p>
        </w:tc>
        <w:tc>
          <w:tcPr>
            <w:tcW w:w="4115" w:type="dxa"/>
          </w:tcPr>
          <w:p w14:paraId="7CA24F73" w14:textId="77777777" w:rsidR="005148FA" w:rsidRPr="008906BB" w:rsidRDefault="005148FA" w:rsidP="005148FA">
            <w:pPr>
              <w:pStyle w:val="TableParagraph"/>
              <w:tabs>
                <w:tab w:val="left" w:pos="1608"/>
              </w:tabs>
              <w:ind w:left="1185"/>
              <w:rPr>
                <w:sz w:val="24"/>
              </w:rPr>
            </w:pPr>
            <w:r>
              <w:rPr>
                <w:rFonts w:ascii="Times New Roman" w:hAnsi="Times New Roman" w:eastAsia="Times New Roman"/>
                <w:sz w:val="22"/>
              </w:rPr>
              <w:t>Voice calls (experimental)</w:t>
            </w:r>
          </w:p>
        </w:tc>
        <w:tc>
          <w:tcPr>
            <w:tcW w:w="3402" w:type="dxa"/>
          </w:tcPr>
          <w:p w14:paraId="79CEF2B9" w14:textId="77777777" w:rsidR="005148FA" w:rsidRPr="008906BB" w:rsidRDefault="005148FA" w:rsidP="005148FA">
            <w:pPr>
              <w:pStyle w:val="TableParagraph"/>
              <w:ind w:left="0"/>
              <w:rPr>
                <w:spacing w:val="-2"/>
                <w:sz w:val="24"/>
              </w:rPr>
            </w:pPr>
            <w:r>
              <w:rPr>
                <w:rFonts w:ascii="Times New Roman" w:hAnsi="Times New Roman" w:eastAsia="Times New Roman"/>
                <w:sz w:val="22"/>
              </w:rPr>
              <w:t>Apache-2.0; provider terms</w:t>
            </w:r>
          </w:p>
        </w:tc>
      </w:tr>
      <w:tr w:rsidR="005148FA" w14:paraId="70EFC044" w14:textId="77777777">
        <w:trPr>
          <w:trHeight w:val="368"/>
        </w:trPr>
        <w:tc>
          <w:tcPr>
            <w:tcW w:w="1866" w:type="dxa"/>
          </w:tcPr>
          <w:p w14:paraId="7DC60D6C" w14:textId="77777777" w:rsidR="005148FA" w:rsidRPr="008906BB" w:rsidRDefault="005148FA" w:rsidP="005148FA">
            <w:pPr>
              <w:pStyle w:val="TableParagraph"/>
              <w:ind w:left="110"/>
              <w:rPr>
                <w:spacing w:val="-4"/>
                <w:sz w:val="24"/>
              </w:rPr>
            </w:pPr>
            <w:r>
              <w:rPr>
                <w:rFonts w:ascii="Times New Roman" w:hAnsi="Times New Roman" w:eastAsia="Times New Roman"/>
                <w:sz w:val="22"/>
              </w:rPr>
              <w:t>React, Vite, TypeScript, Expo / React Native</w:t>
            </w:r>
          </w:p>
        </w:tc>
        <w:tc>
          <w:tcPr>
            <w:tcW w:w="4115" w:type="dxa"/>
          </w:tcPr>
          <w:p w14:paraId="31FDF267" w14:textId="77777777" w:rsidR="005148FA" w:rsidRPr="008906BB" w:rsidRDefault="005148FA" w:rsidP="005148FA">
            <w:pPr>
              <w:pStyle w:val="TableParagraph"/>
              <w:ind w:left="1185"/>
              <w:rPr>
                <w:sz w:val="24"/>
              </w:rPr>
            </w:pPr>
            <w:r>
              <w:rPr>
                <w:rFonts w:ascii="Times New Roman" w:hAnsi="Times New Roman" w:eastAsia="Times New Roman"/>
                <w:sz w:val="22"/>
              </w:rPr>
              <w:t>Dashboard and mobile app</w:t>
            </w:r>
          </w:p>
        </w:tc>
        <w:tc>
          <w:tcPr>
            <w:tcW w:w="3402" w:type="dxa"/>
          </w:tcPr>
          <w:p w14:paraId="76493128" w14:textId="77777777" w:rsidR="005148FA" w:rsidRPr="008906BB" w:rsidRDefault="005148FA" w:rsidP="005148FA">
            <w:pPr>
              <w:pStyle w:val="TableParagraph"/>
              <w:ind w:left="371"/>
              <w:rPr>
                <w:spacing w:val="-2"/>
                <w:sz w:val="24"/>
              </w:rPr>
            </w:pPr>
            <w:r>
              <w:rPr>
                <w:rFonts w:ascii="Times New Roman" w:hAnsi="Times New Roman" w:eastAsia="Times New Roman"/>
                <w:sz w:val="22"/>
              </w:rPr>
              <w:t>MIT, Apache-2.0</w:t>
            </w:r>
          </w:p>
        </w:tc>
      </w:tr>
      <w:tr w:rsidR="005148FA" w14:paraId="43509A06" w14:textId="77777777">
        <w:trPr>
          <w:trHeight w:val="368"/>
        </w:trPr>
        <w:tc>
          <w:tcPr>
            <w:tcW w:w="1866" w:type="dxa"/>
          </w:tcPr>
          <w:p w14:paraId="38AFF0E8" w14:textId="77777777" w:rsidR="005148FA" w:rsidRPr="008906BB" w:rsidRDefault="005148FA" w:rsidP="005148FA">
            <w:pPr>
              <w:pStyle w:val="TableParagraph"/>
              <w:ind w:left="110"/>
              <w:rPr>
                <w:spacing w:val="-4"/>
                <w:sz w:val="24"/>
              </w:rPr>
            </w:pPr>
            <w:r>
              <w:rPr>
                <w:rFonts w:ascii="Times New Roman" w:hAnsi="Times New Roman" w:eastAsia="Times New Roman"/>
                <w:sz w:val="22"/>
              </w:rPr>
              <w:t>PostgreSQL driver psycopg 3</w:t>
            </w:r>
          </w:p>
        </w:tc>
        <w:tc>
          <w:tcPr>
            <w:tcW w:w="4115" w:type="dxa"/>
          </w:tcPr>
          <w:p w14:paraId="50B9C607" w14:textId="77777777" w:rsidR="005148FA" w:rsidRPr="008906BB" w:rsidRDefault="005148FA" w:rsidP="005148FA">
            <w:pPr>
              <w:pStyle w:val="TableParagraph"/>
              <w:ind w:left="1185"/>
              <w:rPr>
                <w:sz w:val="24"/>
              </w:rPr>
            </w:pPr>
            <w:r>
              <w:rPr>
                <w:rFonts w:ascii="Times New Roman" w:hAnsi="Times New Roman" w:eastAsia="Times New Roman"/>
                <w:sz w:val="22"/>
              </w:rPr>
              <w:t>Database access</w:t>
            </w:r>
          </w:p>
        </w:tc>
        <w:tc>
          <w:tcPr>
            <w:tcW w:w="3402" w:type="dxa"/>
          </w:tcPr>
          <w:p w14:paraId="01EEDAE8" w14:textId="77777777" w:rsidR="005148FA" w:rsidRPr="008906BB" w:rsidRDefault="005148FA" w:rsidP="005148FA">
            <w:pPr>
              <w:pStyle w:val="TableParagraph"/>
              <w:ind w:left="371"/>
              <w:rPr>
                <w:spacing w:val="-2"/>
                <w:sz w:val="24"/>
              </w:rPr>
            </w:pPr>
            <w:r>
              <w:rPr>
                <w:rFonts w:ascii="Times New Roman" w:hAnsi="Times New Roman" w:eastAsia="Times New Roman"/>
                <w:sz w:val="22"/>
              </w:rPr>
              <w:t>LGPL-3.0</w:t>
            </w:r>
          </w:p>
        </w:tc>
      </w:tr>
    </w:tbl>
    <w:p w14:paraId="74B76B00" w14:textId="77777777" w:rsidR="008F7748" w:rsidRDefault="008F7748">
      <w:pPr>
        <w:spacing w:before="240" w:after="200"/>
        <w:jc w:val="both"/>
        <w:rPr>
          <w:rFonts w:ascii="Times New Roman" w:eastAsia="Times New Roman" w:hAnsi="Times New Roman" w:cs="Times New Roman"/>
          <w:b/>
          <w:bCs/>
          <w:sz w:val="24"/>
          <w:szCs w:val="24"/>
        </w:rPr>
      </w:pPr>
    </w:p>
    <w:p w14:paraId="530D3EEE" w14:textId="77777777" w:rsidR="005148FA" w:rsidRDefault="005148FA">
      <w:pPr>
        <w:spacing w:before="240" w:after="200"/>
        <w:jc w:val="both"/>
        <w:rPr>
          <w:rFonts w:ascii="Times New Roman" w:eastAsia="Times New Roman" w:hAnsi="Times New Roman" w:cs="Times New Roman"/>
          <w:b/>
          <w:bCs/>
          <w:sz w:val="24"/>
          <w:szCs w:val="24"/>
        </w:rPr>
      </w:pPr>
    </w:p>
    <w:p w14:paraId="3B90D649" w14:textId="2C97B526" w:rsidR="008F7748" w:rsidRDefault="00AC0BD3">
      <w:pPr>
        <w:spacing w:before="240" w:after="20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7.3 Employment-Related IP Conflicts</w:t>
      </w:r>
    </w:p>
    <w:p w14:paraId="3E798EF4" w14:textId="77777777" w:rsidR="008F7748" w:rsidRDefault="00AC0BD3">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Is any team member currently bound by an employment, internship, or consulting agreement under which their employer could claim ownership of work they create during this hackathon?</w:t>
      </w:r>
    </w:p>
    <w:p w14:paraId="586DF7B6" w14:textId="77777777" w:rsidR="008F7748" w:rsidRDefault="00AC0BD3">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Yes </w:t>
      </w:r>
      <w:r w:rsidRPr="005148FA">
        <w:rPr>
          <w:rFonts w:ascii="Times New Roman" w:eastAsia="Times New Roman" w:hAnsi="Times New Roman" w:cs="Times New Roman"/>
          <w:sz w:val="30"/>
          <w:szCs w:val="30"/>
        </w:rPr>
        <w:t>☒</w:t>
      </w:r>
      <w:r>
        <w:rPr>
          <w:rFonts w:ascii="Times New Roman" w:eastAsia="Times New Roman" w:hAnsi="Times New Roman" w:cs="Times New Roman"/>
          <w:sz w:val="24"/>
          <w:szCs w:val="24"/>
        </w:rPr>
        <w:t xml:space="preserve"> </w:t>
      </w:r>
      <w:r w:rsidRPr="005148FA">
        <w:rPr>
          <w:rFonts w:ascii="Times New Roman" w:eastAsia="Times New Roman" w:hAnsi="Times New Roman" w:cs="Times New Roman"/>
          <w:sz w:val="24"/>
          <w:szCs w:val="24"/>
        </w:rPr>
        <w:t>No</w:t>
      </w:r>
      <w:r>
        <w:rPr>
          <w:rFonts w:ascii="Times New Roman" w:eastAsia="Times New Roman" w:hAnsi="Times New Roman" w:cs="Times New Roman"/>
          <w:sz w:val="24"/>
          <w:szCs w:val="24"/>
        </w:rPr>
        <w:t xml:space="preserve"> </w:t>
      </w:r>
      <w:r>
        <w:rPr>
          <w:rFonts w:ascii="Times New Roman" w:eastAsia="Times New Roman" w:hAnsi="Times New Roman" w:cs="Times New Roman"/>
          <w:sz w:val="30"/>
          <w:szCs w:val="30"/>
        </w:rPr>
        <w:t xml:space="preserve">☐ </w:t>
      </w:r>
      <w:r>
        <w:rPr>
          <w:rFonts w:ascii="Times New Roman" w:eastAsia="Times New Roman" w:hAnsi="Times New Roman" w:cs="Times New Roman"/>
          <w:sz w:val="24"/>
          <w:szCs w:val="24"/>
        </w:rPr>
        <w:t xml:space="preserve">No change from Phase 1 declaration </w:t>
      </w:r>
    </w:p>
    <w:p w14:paraId="2833AE48" w14:textId="313A81F1" w:rsidR="008F7748" w:rsidRDefault="00AC0BD3" w:rsidP="005148FA">
      <w:pPr>
        <w:spacing w:before="24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yes, please describe th</w:t>
      </w:r>
      <w:r>
        <w:rPr>
          <w:rFonts w:ascii="Times New Roman" w:eastAsia="Times New Roman" w:hAnsi="Times New Roman" w:cs="Times New Roman"/>
          <w:sz w:val="24"/>
          <w:szCs w:val="24"/>
        </w:rPr>
        <w:t xml:space="preserve">e nature of the agreement and which member it concerns: </w:t>
      </w:r>
    </w:p>
    <w:p w14:paraId="61B1C1F1" w14:textId="77777777" w:rsidR="008F7748" w:rsidRDefault="00AC0BD3">
      <w:pPr>
        <w:pStyle w:val="Heading1"/>
        <w:pBdr>
          <w:bottom w:val="none" w:sz="0" w:space="0" w:color="auto"/>
        </w:pBdr>
        <w:jc w:val="both"/>
        <w:rPr>
          <w:rFonts w:ascii="Times New Roman" w:eastAsia="Times New Roman" w:hAnsi="Times New Roman" w:cs="Times New Roman"/>
          <w:color w:val="000000"/>
        </w:rPr>
      </w:pPr>
      <w:r>
        <w:rPr>
          <w:rFonts w:ascii="Times New Roman" w:eastAsia="Times New Roman" w:hAnsi="Times New Roman" w:cs="Times New Roman"/>
          <w:color w:val="000000"/>
        </w:rPr>
        <w:t>8. Declaration</w:t>
      </w:r>
    </w:p>
    <w:p w14:paraId="7B6A26D2" w14:textId="77777777" w:rsidR="008F7748" w:rsidRDefault="00AC0BD3">
      <w:pPr>
        <w:spacing w:after="1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By submitting this report, the team leader confirms that the deployed application and data presented above are the original work of the team, completed within the official SDC 2026 hackathon period.</w:t>
      </w:r>
    </w:p>
    <w:p w14:paraId="32603230" w14:textId="77777777" w:rsidR="008F7748" w:rsidRDefault="008F7748">
      <w:pPr>
        <w:spacing w:after="140"/>
        <w:jc w:val="both"/>
        <w:rPr>
          <w:rFonts w:ascii="Times New Roman" w:eastAsia="Times New Roman" w:hAnsi="Times New Roman" w:cs="Times New Roman"/>
          <w:i/>
          <w:iCs/>
          <w:sz w:val="24"/>
          <w:szCs w:val="24"/>
        </w:rPr>
      </w:pPr>
    </w:p>
    <w:p w14:paraId="0D32251D" w14:textId="74C28598" w:rsidR="008F7748" w:rsidRDefault="005148FA">
      <w:r w:rsidRPr="00B07C28">
        <w:rPr>
          <w:noProof/>
          <w:spacing w:val="-2"/>
          <w:sz w:val="24"/>
        </w:rPr>
        <w:drawing>
          <wp:inline distT="0" distB="0" distL="0" distR="0" wp14:anchorId="658C1340" wp14:editId="49CB61FB">
            <wp:extent cx="2266950" cy="990600"/>
            <wp:effectExtent l="0" t="0" r="0" b="0"/>
            <wp:docPr id="9866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463708" name=""/>
                    <pic:cNvPicPr/>
                  </pic:nvPicPr>
                  <pic:blipFill>
                    <a:blip r:embed="rId13"/>
                    <a:stretch>
                      <a:fillRect/>
                    </a:stretch>
                  </pic:blipFill>
                  <pic:spPr>
                    <a:xfrm>
                      <a:off x="0" y="0"/>
                      <a:ext cx="2266950" cy="990600"/>
                    </a:xfrm>
                    <a:prstGeom prst="rect">
                      <a:avLst/>
                    </a:prstGeom>
                  </pic:spPr>
                </pic:pic>
              </a:graphicData>
            </a:graphic>
          </wp:inline>
        </w:drawing>
      </w:r>
    </w:p>
    <w:p w14:paraId="6EC53AD3" w14:textId="77777777" w:rsidR="005148FA" w:rsidRDefault="005148FA"/>
    <w:p w14:paraId="74E82EDA" w14:textId="35D5216B" w:rsidR="005148FA" w:rsidRDefault="005148FA">
      <w:r>
        <w:t>1 November 2026</w:t>
      </w:r>
    </w:p>
    <w:sectPr w:rsidR="005148F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796611-63D8-4C2F-8DEF-D5762E1C075D}"/>
    <w:embedBold r:id="rId2" w:fontKey="{13C9A498-C1EA-44E5-823B-FD2651A869F6}"/>
    <w:embedItalic r:id="rId3" w:fontKey="{8FBA0B8D-CAA4-4FC0-A63D-7856A48C1E36}"/>
  </w:font>
  <w:font w:name="Georgia">
    <w:panose1 w:val="02040502050405020303"/>
    <w:charset w:val="00"/>
    <w:family w:val="roman"/>
    <w:pitch w:val="variable"/>
    <w:sig w:usb0="00000287" w:usb1="00000000" w:usb2="00000000" w:usb3="00000000" w:csb0="0000009F" w:csb1="00000000"/>
    <w:embedItalic r:id="rId4" w:fontKey="{4178EABD-07F2-41B2-A6E0-D8228DCF3B50}"/>
  </w:font>
  <w:font w:name="Cambria">
    <w:panose1 w:val="02040503050406030204"/>
    <w:charset w:val="00"/>
    <w:family w:val="roman"/>
    <w:pitch w:val="variable"/>
    <w:sig w:usb0="E00006FF" w:usb1="420024FF" w:usb2="02000000" w:usb3="00000000" w:csb0="0000019F" w:csb1="00000000"/>
    <w:embedRegular r:id="rId5" w:fontKey="{45DE3DDC-2747-41E1-B281-8DE75EDABD3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C7CF7"/>
    <w:multiLevelType w:val="multilevel"/>
    <w:tmpl w:val="B4EC39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2139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748"/>
    <w:rsid w:val="000528CD"/>
    <w:rsid w:val="0025003D"/>
    <w:rsid w:val="00257C00"/>
    <w:rsid w:val="003B4C91"/>
    <w:rsid w:val="005148FA"/>
    <w:rsid w:val="00803116"/>
    <w:rsid w:val="008F7748"/>
    <w:rsid w:val="00AC0BD3"/>
    <w:rsid w:val="00B83156"/>
    <w:rsid w:val="00C1256A"/>
    <w:rsid w:val="00EE507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4EF25"/>
  <w15:docId w15:val="{82B82BDA-C260-49F1-A95B-35DD39EB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single" w:sz="6" w:space="4" w:color="0E6E55"/>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24">
    <w:name w:val="24"/>
    <w:basedOn w:val="TableNormal0"/>
    <w:tblPr>
      <w:tblStyleRowBandSize w:val="1"/>
      <w:tblStyleColBandSize w:val="1"/>
      <w:tblCellMar>
        <w:top w:w="0" w:type="dxa"/>
        <w:left w:w="115" w:type="dxa"/>
        <w:bottom w:w="0" w:type="dxa"/>
        <w:right w:w="115" w:type="dxa"/>
      </w:tblCellMar>
    </w:tblPr>
  </w:style>
  <w:style w:type="table" w:customStyle="1" w:styleId="23">
    <w:name w:val="23"/>
    <w:basedOn w:val="TableNormal0"/>
    <w:tblPr>
      <w:tblStyleRowBandSize w:val="1"/>
      <w:tblStyleColBandSize w:val="1"/>
      <w:tblCellMar>
        <w:top w:w="0" w:type="dxa"/>
        <w:left w:w="115" w:type="dxa"/>
        <w:bottom w:w="0" w:type="dxa"/>
        <w:right w:w="115" w:type="dxa"/>
      </w:tblCellMar>
    </w:tblPr>
  </w:style>
  <w:style w:type="table" w:customStyle="1" w:styleId="22">
    <w:name w:val="22"/>
    <w:basedOn w:val="TableNormal0"/>
    <w:tblPr>
      <w:tblStyleRowBandSize w:val="1"/>
      <w:tblStyleColBandSize w:val="1"/>
      <w:tblCellMar>
        <w:top w:w="0" w:type="dxa"/>
        <w:left w:w="115" w:type="dxa"/>
        <w:bottom w:w="0" w:type="dxa"/>
        <w:right w:w="115" w:type="dxa"/>
      </w:tblCellMar>
    </w:tblPr>
  </w:style>
  <w:style w:type="table" w:customStyle="1" w:styleId="21">
    <w:name w:val="21"/>
    <w:basedOn w:val="TableNormal0"/>
    <w:tblPr>
      <w:tblStyleRowBandSize w:val="1"/>
      <w:tblStyleColBandSize w:val="1"/>
      <w:tblCellMar>
        <w:top w:w="0" w:type="dxa"/>
        <w:left w:w="115" w:type="dxa"/>
        <w:bottom w:w="0" w:type="dxa"/>
        <w:right w:w="115" w:type="dxa"/>
      </w:tblCellMar>
    </w:tblPr>
  </w:style>
  <w:style w:type="table" w:customStyle="1" w:styleId="20">
    <w:name w:val="20"/>
    <w:basedOn w:val="TableNormal0"/>
    <w:tblPr>
      <w:tblStyleRowBandSize w:val="1"/>
      <w:tblStyleColBandSize w:val="1"/>
      <w:tblCellMar>
        <w:top w:w="0" w:type="dxa"/>
        <w:left w:w="115" w:type="dxa"/>
        <w:bottom w:w="0" w:type="dxa"/>
        <w:right w:w="115" w:type="dxa"/>
      </w:tblCellMar>
    </w:tblPr>
  </w:style>
  <w:style w:type="table" w:customStyle="1" w:styleId="19">
    <w:name w:val="19"/>
    <w:basedOn w:val="TableNormal0"/>
    <w:tblPr>
      <w:tblStyleRowBandSize w:val="1"/>
      <w:tblStyleColBandSize w:val="1"/>
      <w:tblCellMar>
        <w:top w:w="0" w:type="dxa"/>
        <w:left w:w="115" w:type="dxa"/>
        <w:bottom w:w="0" w:type="dxa"/>
        <w:right w:w="115" w:type="dxa"/>
      </w:tblCellMar>
    </w:tblPr>
  </w:style>
  <w:style w:type="table" w:customStyle="1" w:styleId="18">
    <w:name w:val="18"/>
    <w:basedOn w:val="TableNormal0"/>
    <w:tblPr>
      <w:tblStyleRowBandSize w:val="1"/>
      <w:tblStyleColBandSize w:val="1"/>
      <w:tblCellMar>
        <w:top w:w="0" w:type="dxa"/>
        <w:left w:w="115" w:type="dxa"/>
        <w:bottom w:w="0" w:type="dxa"/>
        <w:right w:w="115" w:type="dxa"/>
      </w:tblCellMar>
    </w:tblPr>
  </w:style>
  <w:style w:type="table" w:customStyle="1" w:styleId="17">
    <w:name w:val="17"/>
    <w:basedOn w:val="TableNormal0"/>
    <w:tblPr>
      <w:tblStyleRowBandSize w:val="1"/>
      <w:tblStyleColBandSize w:val="1"/>
      <w:tblCellMar>
        <w:top w:w="0" w:type="dxa"/>
        <w:left w:w="115" w:type="dxa"/>
        <w:bottom w:w="0" w:type="dxa"/>
        <w:right w:w="115" w:type="dxa"/>
      </w:tblCellMar>
    </w:tblPr>
  </w:style>
  <w:style w:type="table" w:customStyle="1" w:styleId="16">
    <w:name w:val="16"/>
    <w:basedOn w:val="TableNormal0"/>
    <w:tblPr>
      <w:tblStyleRowBandSize w:val="1"/>
      <w:tblStyleColBandSize w:val="1"/>
      <w:tblCellMar>
        <w:top w:w="0" w:type="dxa"/>
        <w:left w:w="115" w:type="dxa"/>
        <w:bottom w:w="0" w:type="dxa"/>
        <w:right w:w="115" w:type="dxa"/>
      </w:tblCellMar>
    </w:tblPr>
  </w:style>
  <w:style w:type="table" w:customStyle="1" w:styleId="15">
    <w:name w:val="15"/>
    <w:basedOn w:val="TableNormal0"/>
    <w:tblPr>
      <w:tblStyleRowBandSize w:val="1"/>
      <w:tblStyleColBandSize w:val="1"/>
      <w:tblCellMar>
        <w:top w:w="0" w:type="dxa"/>
        <w:left w:w="115" w:type="dxa"/>
        <w:bottom w:w="0" w:type="dxa"/>
        <w:right w:w="115" w:type="dxa"/>
      </w:tblCellMar>
    </w:tblPr>
  </w:style>
  <w:style w:type="table" w:customStyle="1" w:styleId="14">
    <w:name w:val="14"/>
    <w:basedOn w:val="TableNormal0"/>
    <w:tblPr>
      <w:tblStyleRowBandSize w:val="1"/>
      <w:tblStyleColBandSize w:val="1"/>
      <w:tblCellMar>
        <w:top w:w="0" w:type="dxa"/>
        <w:left w:w="115" w:type="dxa"/>
        <w:bottom w:w="0" w:type="dxa"/>
        <w:right w:w="115" w:type="dxa"/>
      </w:tblCellMar>
    </w:tblPr>
  </w:style>
  <w:style w:type="table" w:customStyle="1" w:styleId="13">
    <w:name w:val="13"/>
    <w:basedOn w:val="TableNormal0"/>
    <w:tblPr>
      <w:tblStyleRowBandSize w:val="1"/>
      <w:tblStyleColBandSize w:val="1"/>
      <w:tblCellMar>
        <w:top w:w="0" w:type="dxa"/>
        <w:left w:w="115" w:type="dxa"/>
        <w:bottom w:w="0" w:type="dxa"/>
        <w:right w:w="115" w:type="dxa"/>
      </w:tblCellMar>
    </w:tblPr>
  </w:style>
  <w:style w:type="table" w:customStyle="1" w:styleId="12">
    <w:name w:val="12"/>
    <w:basedOn w:val="TableNormal0"/>
    <w:tblPr>
      <w:tblStyleRowBandSize w:val="1"/>
      <w:tblStyleColBandSize w:val="1"/>
      <w:tblCellMar>
        <w:top w:w="0" w:type="dxa"/>
        <w:left w:w="115" w:type="dxa"/>
        <w:bottom w:w="0" w:type="dxa"/>
        <w:right w:w="115" w:type="dxa"/>
      </w:tblCellMar>
    </w:tblPr>
  </w:style>
  <w:style w:type="table" w:customStyle="1" w:styleId="11">
    <w:name w:val="11"/>
    <w:basedOn w:val="TableNormal0"/>
    <w:tblPr>
      <w:tblStyleRowBandSize w:val="1"/>
      <w:tblStyleColBandSize w:val="1"/>
      <w:tblCellMar>
        <w:top w:w="0" w:type="dxa"/>
        <w:left w:w="115" w:type="dxa"/>
        <w:bottom w:w="0" w:type="dxa"/>
        <w:right w:w="115" w:type="dxa"/>
      </w:tblCellMar>
    </w:tblPr>
  </w:style>
  <w:style w:type="table" w:customStyle="1" w:styleId="10">
    <w:name w:val="10"/>
    <w:basedOn w:val="TableNormal0"/>
    <w:tblPr>
      <w:tblStyleRowBandSize w:val="1"/>
      <w:tblStyleColBandSize w:val="1"/>
      <w:tblCellMar>
        <w:top w:w="0" w:type="dxa"/>
        <w:left w:w="115" w:type="dxa"/>
        <w:bottom w:w="0" w:type="dxa"/>
        <w:right w:w="115" w:type="dxa"/>
      </w:tblCellMar>
    </w:tblPr>
  </w:style>
  <w:style w:type="table" w:customStyle="1" w:styleId="9">
    <w:name w:val="9"/>
    <w:basedOn w:val="TableNormal0"/>
    <w:tblPr>
      <w:tblStyleRowBandSize w:val="1"/>
      <w:tblStyleColBandSize w:val="1"/>
      <w:tblCellMar>
        <w:top w:w="0" w:type="dxa"/>
        <w:left w:w="115" w:type="dxa"/>
        <w:bottom w:w="0" w:type="dxa"/>
        <w:right w:w="115" w:type="dxa"/>
      </w:tblCellMar>
    </w:tblPr>
  </w:style>
  <w:style w:type="table" w:customStyle="1" w:styleId="8">
    <w:name w:val="8"/>
    <w:basedOn w:val="TableNormal0"/>
    <w:tblPr>
      <w:tblStyleRowBandSize w:val="1"/>
      <w:tblStyleColBandSize w:val="1"/>
      <w:tblCellMar>
        <w:top w:w="0" w:type="dxa"/>
        <w:left w:w="115" w:type="dxa"/>
        <w:bottom w:w="0" w:type="dxa"/>
        <w:right w:w="115" w:type="dxa"/>
      </w:tblCellMar>
    </w:tblPr>
  </w:style>
  <w:style w:type="table" w:customStyle="1" w:styleId="7">
    <w:name w:val="7"/>
    <w:basedOn w:val="TableNormal0"/>
    <w:tblPr>
      <w:tblStyleRowBandSize w:val="1"/>
      <w:tblStyleColBandSize w:val="1"/>
      <w:tblCellMar>
        <w:top w:w="0" w:type="dxa"/>
        <w:left w:w="115" w:type="dxa"/>
        <w:bottom w:w="0" w:type="dxa"/>
        <w:right w:w="115" w:type="dxa"/>
      </w:tblCellMar>
    </w:tblPr>
  </w:style>
  <w:style w:type="table" w:customStyle="1" w:styleId="6">
    <w:name w:val="6"/>
    <w:basedOn w:val="TableNormal0"/>
    <w:tblPr>
      <w:tblStyleRowBandSize w:val="1"/>
      <w:tblStyleColBandSize w:val="1"/>
      <w:tblCellMar>
        <w:top w:w="0" w:type="dxa"/>
        <w:left w:w="115" w:type="dxa"/>
        <w:bottom w:w="0" w:type="dxa"/>
        <w:right w:w="115" w:type="dxa"/>
      </w:tblCellMar>
    </w:tblPr>
  </w:style>
  <w:style w:type="table" w:customStyle="1" w:styleId="5">
    <w:name w:val="5"/>
    <w:basedOn w:val="TableNormal0"/>
    <w:tblPr>
      <w:tblStyleRowBandSize w:val="1"/>
      <w:tblStyleColBandSize w:val="1"/>
      <w:tblCellMar>
        <w:top w:w="0" w:type="dxa"/>
        <w:left w:w="115" w:type="dxa"/>
        <w:bottom w:w="0" w:type="dxa"/>
        <w:right w:w="115" w:type="dxa"/>
      </w:tblCellMar>
    </w:tblPr>
  </w:style>
  <w:style w:type="table" w:customStyle="1" w:styleId="4">
    <w:name w:val="4"/>
    <w:basedOn w:val="TableNormal0"/>
    <w:tblPr>
      <w:tblStyleRowBandSize w:val="1"/>
      <w:tblStyleColBandSize w:val="1"/>
      <w:tblCellMar>
        <w:top w:w="0" w:type="dxa"/>
        <w:left w:w="115" w:type="dxa"/>
        <w:bottom w:w="0" w:type="dxa"/>
        <w:right w:w="115" w:type="dxa"/>
      </w:tblCellMar>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15" w:type="dxa"/>
        <w:bottom w:w="0" w:type="dxa"/>
        <w:right w:w="115" w:type="dxa"/>
      </w:tblCellMar>
    </w:tblPr>
  </w:style>
  <w:style w:type="table" w:customStyle="1" w:styleId="1">
    <w:name w:val="1"/>
    <w:basedOn w:val="TableNormal0"/>
    <w:tblPr>
      <w:tblStyleRowBandSize w:val="1"/>
      <w:tblStyleColBandSize w:val="1"/>
    </w:tblPr>
  </w:style>
  <w:style w:type="character" w:styleId="Hyperlink">
    <w:name w:val="Hyperlink"/>
    <w:basedOn w:val="DefaultParagraphFont"/>
    <w:uiPriority w:val="99"/>
    <w:unhideWhenUsed/>
    <w:rsid w:val="000528CD"/>
    <w:rPr>
      <w:color w:val="0000FF" w:themeColor="hyperlink"/>
      <w:u w:val="single"/>
    </w:rPr>
  </w:style>
  <w:style w:type="character" w:styleId="UnresolvedMention">
    <w:name w:val="Unresolved Mention"/>
    <w:basedOn w:val="DefaultParagraphFont"/>
    <w:uiPriority w:val="99"/>
    <w:semiHidden/>
    <w:unhideWhenUsed/>
    <w:rsid w:val="000528CD"/>
    <w:rPr>
      <w:color w:val="605E5C"/>
      <w:shd w:val="clear" w:color="auto" w:fill="E1DFDD"/>
    </w:rPr>
  </w:style>
  <w:style w:type="paragraph" w:customStyle="1" w:styleId="TableParagraph">
    <w:name w:val="Table Paragraph"/>
    <w:basedOn w:val="Normal"/>
    <w:uiPriority w:val="1"/>
    <w:qFormat/>
    <w:rsid w:val="005148FA"/>
    <w:pPr>
      <w:widowControl w:val="0"/>
      <w:autoSpaceDE w:val="0"/>
      <w:autoSpaceDN w:val="0"/>
      <w:spacing w:line="240" w:lineRule="auto"/>
      <w:ind w:left="140"/>
    </w:pPr>
    <w:rPr>
      <w:rFonts w:ascii="Times New Roman" w:eastAsia="Times New Roman" w:hAnsi="Times New Roman" w:cs="Times New Roman"/>
      <w:sz w:val="22"/>
      <w:szCs w:val="22"/>
      <w:lang w:val="en-US" w:eastAsia="en-US"/>
    </w:rPr>
  </w:style>
  <w:style w:type="paragraph" w:styleId="NormalWeb">
    <w:name w:val="Normal (Web)"/>
    <w:basedOn w:val="Normal"/>
    <w:uiPriority w:val="99"/>
    <w:semiHidden/>
    <w:unhideWhenUsed/>
    <w:rsid w:val="00257C0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YSTRAN/faster-whisper" TargetMode="External"/><Relationship Id="rId13"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huggingface.co/ResembleAI/chatterbox" TargetMode="External"/><Relationship Id="rId12" Type="http://schemas.openxmlformats.org/officeDocument/2006/relationships/hyperlink" Target="https://github.com/livekit/ag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resemble-ai/chatterbox" TargetMode="External"/><Relationship Id="rId11" Type="http://schemas.openxmlformats.org/officeDocument/2006/relationships/hyperlink" Target="https://github.com/fastapi/fastapi" TargetMode="External"/><Relationship Id="rId5" Type="http://schemas.openxmlformats.org/officeDocument/2006/relationships/hyperlink" Target="mailto:azer.hamdaoui.07@gmail.com" TargetMode="External"/><Relationship Id="rId15" Type="http://schemas.openxmlformats.org/officeDocument/2006/relationships/theme" Target="theme/theme1.xml"/><Relationship Id="rId10" Type="http://schemas.openxmlformats.org/officeDocument/2006/relationships/hyperlink" Target="https://github.com/pytorch/pytorch" TargetMode="External"/><Relationship Id="rId4" Type="http://schemas.openxmlformats.org/officeDocument/2006/relationships/webSettings" Target="webSettings.xml"/><Relationship Id="rId9" Type="http://schemas.openxmlformats.org/officeDocument/2006/relationships/hyperlink" Target="https://huggingface.co/Systran/faster-whisper-base"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TotalTime>
  <Pages>9</Pages>
  <Words>1408</Words>
  <Characters>8028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soltani</dc:creator>
  <cp:keywords/>
  <dc:description/>
  <cp:lastModifiedBy>mehdi soltani</cp:lastModifiedBy>
  <cp:revision>1</cp:revision>
  <dcterms:created xsi:type="dcterms:W3CDTF">2026-10-30T12:55:00Z</dcterms:created>
  <dcterms:modified xsi:type="dcterms:W3CDTF">2026-10-31T17:19:00Z</dcterms:modified>
</cp:coreProperties>
</file>