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C9B" w:rsidRPr="007C39C1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>Понятие ИС. Требования, предъявляемые к ИС.</w:t>
      </w:r>
    </w:p>
    <w:p w:rsidR="003A3C9B" w:rsidRPr="007C39C1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Типы связей, используемые  в среде </w:t>
      </w:r>
      <w:r>
        <w:rPr>
          <w:sz w:val="28"/>
          <w:szCs w:val="28"/>
          <w:lang w:val="en-US"/>
        </w:rPr>
        <w:t>Erwin</w:t>
      </w:r>
      <w:r>
        <w:rPr>
          <w:sz w:val="28"/>
          <w:szCs w:val="28"/>
        </w:rPr>
        <w:t>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>Классификация ИС.</w:t>
      </w:r>
    </w:p>
    <w:p w:rsidR="003A3C9B" w:rsidRPr="00263247" w:rsidRDefault="003A3C9B" w:rsidP="003A3C9B">
      <w:pPr>
        <w:pStyle w:val="a3"/>
        <w:numPr>
          <w:ilvl w:val="0"/>
          <w:numId w:val="1"/>
        </w:numPr>
        <w:ind w:lef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Понятие производного атрибута. </w:t>
      </w:r>
      <w:r w:rsidRPr="00263247">
        <w:rPr>
          <w:b w:val="0"/>
          <w:sz w:val="28"/>
          <w:szCs w:val="28"/>
        </w:rPr>
        <w:t xml:space="preserve">Работа с производным атрибутом при проектировании БД.  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>Структура ИС.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>Понятие показателя кардинальности.  Особенности связи с показателем кардинальности 1:м.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>Понятие ЖЦ ИС. Модели ЖЦ ИС. Особенности, преимущества, недостатки.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>Анализ транзакций  на этапе логического проектирования. Цель, пример проведения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>Сущность структурного метода проектирования. Принципы структурного метода.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>Состав документации для ПИ.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>Понятие предметной области. Способы описания предметной области.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>Пример создания сценарного ПИ.</w:t>
      </w:r>
    </w:p>
    <w:p w:rsidR="003A3C9B" w:rsidRPr="008F5AD4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 w:rsidRPr="008F5AD4">
        <w:rPr>
          <w:sz w:val="28"/>
          <w:szCs w:val="28"/>
        </w:rPr>
        <w:t>Требования, предъявляемые к пользовательскому интерфейсу. Типы реализации пользовательских требований</w:t>
      </w:r>
      <w:r>
        <w:rPr>
          <w:sz w:val="28"/>
          <w:szCs w:val="28"/>
        </w:rPr>
        <w:t>.</w:t>
      </w:r>
      <w:r w:rsidRPr="008F5AD4">
        <w:rPr>
          <w:sz w:val="28"/>
          <w:szCs w:val="28"/>
        </w:rPr>
        <w:t xml:space="preserve"> 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Особенности связи с показателем кардинальности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. Признаки ассоциативной таблицы.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Понятие сущности. Слабая и сильная сущности. Отображение сущности в стандарте </w:t>
      </w:r>
      <w:r>
        <w:rPr>
          <w:sz w:val="28"/>
          <w:szCs w:val="28"/>
          <w:lang w:val="en-US"/>
        </w:rPr>
        <w:t>IDEF</w:t>
      </w:r>
      <w:r w:rsidRPr="008F5AD4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X</w:t>
      </w:r>
      <w:r w:rsidRPr="008F5AD4">
        <w:rPr>
          <w:sz w:val="28"/>
          <w:szCs w:val="28"/>
        </w:rPr>
        <w:t>.</w:t>
      </w:r>
      <w:r>
        <w:rPr>
          <w:sz w:val="28"/>
          <w:szCs w:val="28"/>
        </w:rPr>
        <w:t xml:space="preserve"> Признаки сущности.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>Правило определения показателя кардинальности (на примере). Особенности связи с показателем кардинальности 1:</w:t>
      </w:r>
      <w:r w:rsidRPr="00E764D3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Понятие атрибута. Простой и составной атрибут. Однозначный и многозначный атрибут. Вычисляемый атрибут. 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>Особенности связи с показателем кардинальности 1: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. 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>Этапы проектирования БД. Цель, задачи, решаемые на каждом этапе.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Способы отображения атрибутов в среде </w:t>
      </w:r>
      <w:r>
        <w:rPr>
          <w:sz w:val="28"/>
          <w:szCs w:val="28"/>
          <w:lang w:val="en-US"/>
        </w:rPr>
        <w:t>Erwin</w:t>
      </w:r>
      <w:r>
        <w:rPr>
          <w:sz w:val="28"/>
          <w:szCs w:val="28"/>
        </w:rPr>
        <w:t>. Окно работы с атрибутами.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Рекурсивная связь. Использование ролевых имен в среде </w:t>
      </w:r>
      <w:r>
        <w:rPr>
          <w:sz w:val="28"/>
          <w:szCs w:val="28"/>
          <w:lang w:val="en-US"/>
        </w:rPr>
        <w:t>Erwin</w:t>
      </w:r>
      <w:r>
        <w:rPr>
          <w:sz w:val="28"/>
          <w:szCs w:val="28"/>
        </w:rPr>
        <w:t>. Окно «Свойства связи».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Генерация БД в </w:t>
      </w:r>
      <w:r>
        <w:rPr>
          <w:sz w:val="28"/>
          <w:szCs w:val="28"/>
          <w:lang w:val="en-US"/>
        </w:rPr>
        <w:t>ER</w:t>
      </w:r>
      <w:r w:rsidRPr="009A264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WIN</w:t>
      </w:r>
      <w:r>
        <w:rPr>
          <w:sz w:val="28"/>
          <w:szCs w:val="28"/>
        </w:rPr>
        <w:t xml:space="preserve"> 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>Понятие первичного и потенциального ключа. Роль первичного ключа в проектировании БД. Понятие доменов атрибутов. Особенности работы с доменами на разных этапах проектирования.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>Понятие локальной и глобальной логической модели данных. Способы создания.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>Этапы проектирования пользовательских приложений.  Основные задачи на каждом этапе проектирования БД.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CASE</w:t>
      </w:r>
      <w:r w:rsidRPr="009A264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средство </w:t>
      </w:r>
      <w:r>
        <w:rPr>
          <w:sz w:val="28"/>
          <w:szCs w:val="28"/>
          <w:lang w:val="en-US"/>
        </w:rPr>
        <w:t>ER</w:t>
      </w:r>
      <w:r w:rsidRPr="009A264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WIN</w:t>
      </w:r>
      <w:r>
        <w:rPr>
          <w:sz w:val="28"/>
          <w:szCs w:val="28"/>
        </w:rPr>
        <w:t>. Среда.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Понятие </w:t>
      </w:r>
      <w:r>
        <w:rPr>
          <w:sz w:val="28"/>
          <w:szCs w:val="28"/>
          <w:lang w:val="en-US"/>
        </w:rPr>
        <w:t>CASE</w:t>
      </w:r>
      <w:r w:rsidRPr="009A264A">
        <w:rPr>
          <w:sz w:val="28"/>
          <w:szCs w:val="28"/>
        </w:rPr>
        <w:t xml:space="preserve"> –</w:t>
      </w:r>
      <w:r>
        <w:rPr>
          <w:sz w:val="28"/>
          <w:szCs w:val="28"/>
        </w:rPr>
        <w:t>средств. Классификация и состав.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Анализ транзакций  на этапе физического проектирования. Цель, примеры, проведение. </w:t>
      </w:r>
    </w:p>
    <w:p w:rsidR="003A3C9B" w:rsidRPr="00EC1F3C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 w:rsidRPr="00EC1F3C">
        <w:rPr>
          <w:sz w:val="28"/>
          <w:szCs w:val="28"/>
        </w:rPr>
        <w:t>Связь. Степень участия.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>Работы на этапе выбора СУБД  и реализации БД.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Понятия потенциального и первичного ключа.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Способы отображения связей в </w:t>
      </w:r>
      <w:proofErr w:type="spellStart"/>
      <w:r>
        <w:rPr>
          <w:sz w:val="28"/>
          <w:szCs w:val="28"/>
        </w:rPr>
        <w:t>Erwin</w:t>
      </w:r>
      <w:proofErr w:type="spellEnd"/>
      <w:r w:rsidRPr="00D9737D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О</w:t>
      </w:r>
      <w:proofErr w:type="spellStart"/>
      <w:r>
        <w:rPr>
          <w:sz w:val="28"/>
          <w:szCs w:val="28"/>
        </w:rPr>
        <w:t>кно</w:t>
      </w:r>
      <w:proofErr w:type="spellEnd"/>
      <w:r>
        <w:rPr>
          <w:sz w:val="28"/>
          <w:szCs w:val="28"/>
        </w:rPr>
        <w:t xml:space="preserve"> работы со связями. </w:t>
      </w:r>
    </w:p>
    <w:p w:rsidR="003A3C9B" w:rsidRPr="00EC1F3C" w:rsidRDefault="003A3C9B" w:rsidP="003A3C9B">
      <w:pPr>
        <w:pStyle w:val="a3"/>
        <w:numPr>
          <w:ilvl w:val="0"/>
          <w:numId w:val="1"/>
        </w:numPr>
        <w:ind w:left="0"/>
        <w:rPr>
          <w:b w:val="0"/>
          <w:sz w:val="28"/>
          <w:szCs w:val="28"/>
        </w:rPr>
      </w:pPr>
      <w:r w:rsidRPr="00EC1F3C">
        <w:rPr>
          <w:b w:val="0"/>
          <w:sz w:val="28"/>
          <w:szCs w:val="28"/>
        </w:rPr>
        <w:t>Понятия прототипа ИС. Этапы разработки прототипа.</w:t>
      </w:r>
    </w:p>
    <w:p w:rsidR="003A3C9B" w:rsidRPr="00EC1F3C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Erwin</w:t>
      </w:r>
      <w:r w:rsidRPr="00851AA2">
        <w:rPr>
          <w:sz w:val="28"/>
          <w:szCs w:val="28"/>
        </w:rPr>
        <w:t xml:space="preserve">. Настройка среды. </w:t>
      </w:r>
    </w:p>
    <w:p w:rsidR="003A3C9B" w:rsidRP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 w:rsidRPr="003A3C9B">
        <w:rPr>
          <w:sz w:val="28"/>
          <w:szCs w:val="28"/>
        </w:rPr>
        <w:t>Стратегии тестирования.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>Нежелательные элементы на этапе логического проектирования.</w:t>
      </w:r>
    </w:p>
    <w:p w:rsid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 w:rsidRPr="00EC1F3C">
        <w:rPr>
          <w:sz w:val="28"/>
          <w:szCs w:val="28"/>
        </w:rPr>
        <w:t>Типы обеспечения целостности.</w:t>
      </w:r>
    </w:p>
    <w:p w:rsidR="003A3C9B" w:rsidRPr="00851AA2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 w:rsidRPr="00A623C6">
        <w:rPr>
          <w:sz w:val="28"/>
          <w:szCs w:val="28"/>
        </w:rPr>
        <w:t xml:space="preserve">Понятие домена. </w:t>
      </w:r>
      <w:r>
        <w:rPr>
          <w:sz w:val="28"/>
          <w:szCs w:val="28"/>
        </w:rPr>
        <w:t>Примеры.</w:t>
      </w:r>
    </w:p>
    <w:p w:rsidR="003A3C9B" w:rsidRPr="003A3C9B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r w:rsidRPr="003A3C9B">
        <w:rPr>
          <w:sz w:val="28"/>
          <w:szCs w:val="28"/>
        </w:rPr>
        <w:t>Основные шаги этапов конвертирования, загрузки данных, эксплуатации и сопровождения.</w:t>
      </w:r>
    </w:p>
    <w:p w:rsidR="003A3C9B" w:rsidRPr="00A623C6" w:rsidRDefault="003A3C9B" w:rsidP="003A3C9B">
      <w:pPr>
        <w:numPr>
          <w:ilvl w:val="0"/>
          <w:numId w:val="1"/>
        </w:numPr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Erwin</w:t>
      </w:r>
      <w:proofErr w:type="spellEnd"/>
      <w:r>
        <w:rPr>
          <w:sz w:val="28"/>
          <w:szCs w:val="28"/>
        </w:rPr>
        <w:t>. Логическая и физическая модели данных</w:t>
      </w:r>
    </w:p>
    <w:p w:rsidR="00B41212" w:rsidRDefault="00B41212" w:rsidP="003A3C9B"/>
    <w:sectPr w:rsidR="00B41212" w:rsidSect="00B41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461A"/>
    <w:multiLevelType w:val="hybridMultilevel"/>
    <w:tmpl w:val="0F6018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FF0A8F"/>
    <w:multiLevelType w:val="hybridMultilevel"/>
    <w:tmpl w:val="9A0A0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F377D2"/>
    <w:multiLevelType w:val="hybridMultilevel"/>
    <w:tmpl w:val="D952A006"/>
    <w:lvl w:ilvl="0" w:tplc="312A69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4FB039C"/>
    <w:multiLevelType w:val="hybridMultilevel"/>
    <w:tmpl w:val="0F84B8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BA2577"/>
    <w:multiLevelType w:val="hybridMultilevel"/>
    <w:tmpl w:val="E54AD9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4648BB"/>
    <w:multiLevelType w:val="hybridMultilevel"/>
    <w:tmpl w:val="D28263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6D6C8E"/>
    <w:multiLevelType w:val="hybridMultilevel"/>
    <w:tmpl w:val="BF9A10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A54A0A"/>
    <w:multiLevelType w:val="hybridMultilevel"/>
    <w:tmpl w:val="A4B0A1A8"/>
    <w:lvl w:ilvl="0" w:tplc="C706C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1426FE"/>
    <w:multiLevelType w:val="hybridMultilevel"/>
    <w:tmpl w:val="B818E9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7FF7C91"/>
    <w:multiLevelType w:val="hybridMultilevel"/>
    <w:tmpl w:val="52C0FE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3555209"/>
    <w:multiLevelType w:val="hybridMultilevel"/>
    <w:tmpl w:val="C56C52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B22323"/>
    <w:multiLevelType w:val="hybridMultilevel"/>
    <w:tmpl w:val="3B1E362A"/>
    <w:lvl w:ilvl="0" w:tplc="60A077B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2">
    <w:nsid w:val="476C36AD"/>
    <w:multiLevelType w:val="hybridMultilevel"/>
    <w:tmpl w:val="7D2C6C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6700D9"/>
    <w:multiLevelType w:val="hybridMultilevel"/>
    <w:tmpl w:val="5D24B5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77D6B7B"/>
    <w:multiLevelType w:val="hybridMultilevel"/>
    <w:tmpl w:val="5D18D6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BE61942"/>
    <w:multiLevelType w:val="hybridMultilevel"/>
    <w:tmpl w:val="3CF01FB2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16">
    <w:nsid w:val="6ECF5692"/>
    <w:multiLevelType w:val="hybridMultilevel"/>
    <w:tmpl w:val="C65EB8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093281"/>
    <w:multiLevelType w:val="hybridMultilevel"/>
    <w:tmpl w:val="5934AD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5894D99"/>
    <w:multiLevelType w:val="hybridMultilevel"/>
    <w:tmpl w:val="632C03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1"/>
  </w:num>
  <w:num w:numId="4">
    <w:abstractNumId w:val="17"/>
  </w:num>
  <w:num w:numId="5">
    <w:abstractNumId w:val="6"/>
  </w:num>
  <w:num w:numId="6">
    <w:abstractNumId w:val="14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  <w:num w:numId="11">
    <w:abstractNumId w:val="13"/>
  </w:num>
  <w:num w:numId="12">
    <w:abstractNumId w:val="10"/>
  </w:num>
  <w:num w:numId="13">
    <w:abstractNumId w:val="16"/>
  </w:num>
  <w:num w:numId="14">
    <w:abstractNumId w:val="7"/>
  </w:num>
  <w:num w:numId="15">
    <w:abstractNumId w:val="8"/>
  </w:num>
  <w:num w:numId="16">
    <w:abstractNumId w:val="4"/>
  </w:num>
  <w:num w:numId="17">
    <w:abstractNumId w:val="12"/>
  </w:num>
  <w:num w:numId="18">
    <w:abstractNumId w:val="15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A3C9B"/>
    <w:rsid w:val="003A3C9B"/>
    <w:rsid w:val="005D679F"/>
    <w:rsid w:val="00B41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Times New Roman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C9B"/>
    <w:pPr>
      <w:spacing w:after="0" w:line="240" w:lineRule="auto"/>
    </w:pPr>
    <w:rPr>
      <w:rFonts w:ascii="Times New Roman" w:eastAsia="Times New Roman" w:hAnsi="Times New Roman"/>
      <w:color w:val="auto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3A3C9B"/>
    <w:rPr>
      <w:b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370</Words>
  <Characters>2109</Characters>
  <Application>Microsoft Office Word</Application>
  <DocSecurity>0</DocSecurity>
  <Lines>17</Lines>
  <Paragraphs>4</Paragraphs>
  <ScaleCrop>false</ScaleCrop>
  <Company>LENOVO CUSTOMER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2009-12-07T10:37:00Z</dcterms:created>
  <dcterms:modified xsi:type="dcterms:W3CDTF">2009-12-07T10:43:00Z</dcterms:modified>
</cp:coreProperties>
</file>