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Boa noite William,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Amostra da base dados a ser utilizada, podendo ser formato excel ou csv – Recomendado 3 meses de dados;</w:t>
        <w:br w:type="textWrapping"/>
        <w:t xml:space="preserve">em anexo dos ultimos 3 meses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Descrição do tamanho total da base e estimativa (corte tempo/qtde de dados) total a ser compartilhada e utilizada durante o projeto;</w:t>
        <w:br w:type="textWrapping"/>
        <w:t xml:space="preserve">Totais</w:t>
        <w:br w:type="textWrapping"/>
        <w:t xml:space="preserve">- Temos em torno de 2 mil respostas de mapeamentos de gestores e 850 mil respostas de mapeamento de usuarios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Dicionário de dados – Nome da coluna e descrição do dado;</w:t>
        <w:br w:type="textWrapping"/>
        <w:t xml:space="preserve">Envio dois mapeamentos:</w:t>
        <w:br w:type="textWrapping"/>
        <w:t xml:space="preserve"> - superfit (mesmo nome para gestor e usuario)</w:t>
        <w:br w:type="textWrapping"/>
      </w:r>
      <w:r w:rsidDel="00000000" w:rsidR="00000000" w:rsidRPr="00000000">
        <w:rPr>
          <w:u w:val="single"/>
          <w:rtl w:val="0"/>
        </w:rPr>
        <w:t xml:space="preserve"> - lifestyle (usuários) e workstyle (gestor)</w:t>
        <w:br w:type="textWrapping"/>
        <w:br w:type="textWrapping"/>
        <w:t xml:space="preserve">Superfit avalia 6 competências</w:t>
        <w:br w:type="textWrapping"/>
        <w:t xml:space="preserve">dis - Consistente</w:t>
        <w:br w:type="textWrapping"/>
        <w:t xml:space="preserve">sin - Pragmatico</w:t>
        <w:br w:type="textWrapping"/>
        <w:t xml:space="preserve">cur - Original</w:t>
        <w:br w:type="textWrapping"/>
        <w:t xml:space="preserve">int - Colaborativo</w:t>
        <w:br w:type="textWrapping"/>
        <w:t xml:space="preserve">eng - Engajado</w:t>
        <w:br w:type="textWrapping"/>
        <w:t xml:space="preserve">res - </w:t>
      </w:r>
      <w:r w:rsidDel="00000000" w:rsidR="00000000" w:rsidRPr="00000000">
        <w:rPr>
          <w:rtl w:val="0"/>
        </w:rPr>
        <w:t xml:space="preserve">Resiliente</w:t>
        <w:br w:type="textWrapping"/>
        <w:br w:type="textWrapping"/>
        <w:t xml:space="preserve">job_opportunity_superfit_consolidates.csv</w:t>
        <w:br w:type="textWrapping"/>
        <w:t xml:space="preserve"> - job_opportunity_id identificacao da vaga</w:t>
        <w:br w:type="textWrapping"/>
        <w:t xml:space="preserve"> - score_res,score_eng,score_int,score_cur,score_sin,score_dis - um score para cada competência descrita acima</w:t>
        <w:br w:type="textWrapping"/>
        <w:br w:type="textWrapping"/>
        <w:t xml:space="preserve">user_superfit</w:t>
        <w:br w:type="textWrapping"/>
        <w:t xml:space="preserve">id - identificacao do candidato</w:t>
        <w:br w:type="textWrapping"/>
        <w:t xml:space="preserve">key - inicias que identificam as competencias principais apartir da primeira letra da competencia ex:  SF_DR = dis - Consistente + </w:t>
      </w:r>
      <w:r w:rsidDel="00000000" w:rsidR="00000000" w:rsidRPr="00000000">
        <w:rPr>
          <w:u w:val="single"/>
          <w:rtl w:val="0"/>
        </w:rPr>
        <w:t xml:space="preserve">res - </w:t>
      </w:r>
      <w:r w:rsidDel="00000000" w:rsidR="00000000" w:rsidRPr="00000000">
        <w:rPr>
          <w:rtl w:val="0"/>
        </w:rPr>
        <w:t xml:space="preserve">Resiliente</w:t>
        <w:br w:type="textWrapping"/>
        <w:t xml:space="preserve">superfit_dis,superfit_sin,superfit_cur,superfit_int,superfit_eng,superfit_res - um score para competencia</w:t>
        <w:br w:type="textWrapping"/>
        <w:br w:type="textWrapping"/>
      </w:r>
      <w:r w:rsidDel="00000000" w:rsidR="00000000" w:rsidRPr="00000000">
        <w:rPr>
          <w:u w:val="single"/>
          <w:rtl w:val="0"/>
        </w:rPr>
        <w:t xml:space="preserve">lifestyle avalia 2 grupos de competencias</w:t>
        <w:br w:type="textWrapping"/>
      </w:r>
      <w:r w:rsidDel="00000000" w:rsidR="00000000" w:rsidRPr="00000000">
        <w:rPr>
          <w:rtl w:val="0"/>
        </w:rPr>
        <w:t xml:space="preserve">grupo 1 </w:t>
        <w:br w:type="textWrapping"/>
        <w:t xml:space="preserve">classic,</w:t>
        <w:br w:type="textWrapping"/>
        <w:t xml:space="preserve">order,</w:t>
        <w:br w:type="textWrapping"/>
        <w:t xml:space="preserve">change,</w:t>
        <w:br w:type="textWrapping"/>
        <w:t xml:space="preserve">tireless,</w:t>
        <w:br w:type="textWrapping"/>
        <w:t xml:space="preserve">explorer</w:t>
        <w:br w:type="textWrapping"/>
        <w:br w:type="textWrapping"/>
        <w:t xml:space="preserve">grupo 2 </w:t>
        <w:br w:type="textWrapping"/>
        <w:t xml:space="preserve">specialist,</w:t>
        <w:br w:type="textWrapping"/>
        <w:t xml:space="preserve">generalist,</w:t>
        <w:br w:type="textWrapping"/>
        <w:t xml:space="preserve">hybrid - so e avaliado para o usuario</w:t>
        <w:br w:type="textWrapping"/>
        <w:br w:type="textWrapping"/>
        <w:t xml:space="preserve">job_opportunity_workstyle_consolidates.csv</w:t>
        <w:br w:type="textWrapping"/>
        <w:t xml:space="preserve"> - job_opportunity_id identificacao da vaga</w:t>
        <w:br w:type="textWrapping"/>
        <w:t xml:space="preserve"> - score_classic,score_order,score_change,score_tireless,score_explorer,score_specialist,score_generalist - um score para cada competência descrita acima exceto para hybrid</w:t>
        <w:br w:type="textWrapping"/>
        <w:br w:type="textWrapping"/>
        <w:t xml:space="preserve">user_lifestyle.csv </w:t>
        <w:br w:type="textWrapping"/>
        <w:t xml:space="preserve">id - identificacao do candidato</w:t>
        <w:br w:type="textWrapping"/>
        <w:t xml:space="preserve">key - identificam as competencias principais ex:  ls_explorer_generalist = explorer - ODesbravadordeMundos + </w:t>
      </w:r>
      <w:r w:rsidDel="00000000" w:rsidR="00000000" w:rsidRPr="00000000">
        <w:rPr>
          <w:u w:val="single"/>
          <w:rtl w:val="0"/>
        </w:rPr>
        <w:t xml:space="preserve">generalist - Rei</w:t>
        <w:br w:type="textWrapping"/>
      </w:r>
      <w:r w:rsidDel="00000000" w:rsidR="00000000" w:rsidRPr="00000000">
        <w:rPr>
          <w:rtl w:val="0"/>
        </w:rPr>
        <w:t xml:space="preserve">lifestyle_classic,lifestyle_order,lifestyle_change,lifestyle_tireless,lifestyle_explorer,lifestyle_specialist,lifestyle_generalist,lifestyle_hybrid - um score para competencia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Exemplo do relatório de resultado/saída atual;</w:t>
        <w:br w:type="textWrapping"/>
        <w:t xml:space="preserve">- recomendação de vagas com base nas  competências de uma vaga com usuário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8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Confirmação que a sua iniciativa poderá ser desenvolvida no modelo preditivo “supervisionado” e / ou “não supervisionado” e com resultados baseados em score ou classe;</w:t>
        <w:br w:type="textWrapping"/>
        <w:t xml:space="preserve">Sugerimos o uso de modelo preditivo “supervisionado”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Em seg., 12 de jun. de 2023 às 13:41, Cleiton Galvão &lt;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cleiton.galvao@bettha.com</w:t>
        </w:r>
      </w:hyperlink>
      <w:r w:rsidDel="00000000" w:rsidR="00000000" w:rsidRPr="00000000">
        <w:rPr>
          <w:rtl w:val="0"/>
        </w:rPr>
        <w:t xml:space="preserve">&gt; escreveu: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William, tudo bem?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Perdão pela demora na resposta.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Como nosso tempo foi curto desde a conversa por telefone na quarta passada, ainda não conseguimos fazer o envio das informações solicitadas.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Estou adicionando nesta thread o </w:t>
      </w: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@Dalvan Gomes</w:t>
        </w:r>
      </w:hyperlink>
      <w:r w:rsidDel="00000000" w:rsidR="00000000" w:rsidRPr="00000000">
        <w:rPr>
          <w:rtl w:val="0"/>
        </w:rPr>
        <w:t xml:space="preserve">, que enviará os dados hoje até o final do dia.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Fico à disposição para o que for necessário.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Abraço,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br w:type="textWrapping"/>
      </w:r>
    </w:p>
    <w:tbl>
      <w:tblPr>
        <w:tblStyle w:val="Table1"/>
        <w:tblW w:w="6120.0" w:type="dxa"/>
        <w:jc w:val="left"/>
        <w:tblLayout w:type="fixed"/>
        <w:tblLook w:val="0400"/>
      </w:tblPr>
      <w:tblGrid>
        <w:gridCol w:w="3051"/>
        <w:gridCol w:w="66"/>
        <w:gridCol w:w="3003"/>
        <w:tblGridChange w:id="0">
          <w:tblGrid>
            <w:gridCol w:w="3051"/>
            <w:gridCol w:w="66"/>
            <w:gridCol w:w="3003"/>
          </w:tblGrid>
        </w:tblGridChange>
      </w:tblGrid>
      <w:tr>
        <w:trPr>
          <w:cantSplit w:val="0"/>
          <w:trHeight w:val="17" w:hRule="atLeast"/>
          <w:tblHeader w:val="0"/>
        </w:trPr>
        <w:tc>
          <w:tcPr>
            <w:tcMar>
              <w:top w:w="300.0" w:type="dxa"/>
              <w:left w:w="300.0" w:type="dxa"/>
              <w:bottom w:w="30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a4a4a"/>
                <w:sz w:val="27"/>
                <w:szCs w:val="27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527810" cy="382270"/>
                  <wp:effectExtent b="0" l="0" r="0" t="0"/>
                  <wp:docPr descr="Bettha" id="1228866302" name="image1.png"/>
                  <a:graphic>
                    <a:graphicData uri="http://schemas.openxmlformats.org/drawingml/2006/picture">
                      <pic:pic>
                        <pic:nvPicPr>
                          <pic:cNvPr descr="Bettha"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7810" cy="3822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a4a4a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Bettha - Better Than</w:t>
              <w:br w:type="textWrapping"/>
            </w:r>
            <w:hyperlink r:id="rId10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563c1"/>
                  <w:sz w:val="15"/>
                  <w:szCs w:val="15"/>
                  <w:u w:val="single"/>
                  <w:shd w:fill="auto" w:val="clear"/>
                  <w:vertAlign w:val="baseline"/>
                  <w:rtl w:val="0"/>
                </w:rPr>
                <w:t xml:space="preserve">www.bettha.com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Roboto" w:cs="Roboto" w:eastAsia="Roboto" w:hAnsi="Roboto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0.0" w:type="dxa"/>
              <w:left w:w="300.0" w:type="dxa"/>
              <w:bottom w:w="30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5378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Cleiton Galvão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c15fb3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Head of Product &amp; Tech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f4e7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+55 11 95177-1229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cleiton.galvao@bettha.com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c64c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D36B2"/>
    <w:pPr>
      <w:spacing w:after="0" w:line="240" w:lineRule="auto"/>
    </w:pPr>
    <w:rPr>
      <w:rFonts w:ascii="Calibri" w:cs="Calibri" w:hAnsi="Calibri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Hyperlink">
    <w:name w:val="Hyperlink"/>
    <w:basedOn w:val="Fontepargpadro"/>
    <w:uiPriority w:val="99"/>
    <w:semiHidden w:val="1"/>
    <w:unhideWhenUsed w:val="1"/>
    <w:rsid w:val="005D36B2"/>
    <w:rPr>
      <w:color w:val="0000ff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5D36B2"/>
    <w:pPr>
      <w:spacing w:after="100" w:afterAutospacing="1" w:before="100" w:beforeAutospacing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cleiton.galvao@bettha.com" TargetMode="External"/><Relationship Id="rId10" Type="http://schemas.openxmlformats.org/officeDocument/2006/relationships/hyperlink" Target="http://www.bettha.com/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cleiton.galvao@bettha.com" TargetMode="External"/><Relationship Id="rId8" Type="http://schemas.openxmlformats.org/officeDocument/2006/relationships/hyperlink" Target="mailto:dalvan@bettha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HREj6TzG10L9x4ss3oBjj/GaqQ==">CgMxLjA4AHIhMTk3UTQyRjN3eFJteWd5R29weEdJc1JBTFFiX1UwLTJG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2023-06-13T12:11:00Z</dcterms:created>
  <dc:creator>William Freitas</dc:creator>
</cp:coreProperties>
</file>