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B09C" w14:textId="58C5A840" w:rsidR="005A4B01" w:rsidRPr="005A4B01" w:rsidRDefault="005A4B01" w:rsidP="005A4B01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14:ligatures w14:val="none"/>
        </w:rPr>
        <w:t>ScribeCount Email II</w:t>
      </w:r>
    </w:p>
    <w:p w14:paraId="2D3F166E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Scope of Work (SOW)</w:t>
      </w:r>
    </w:p>
    <w:p w14:paraId="684C57EB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ScribeCount Email Marketing Service for Independent Authors (SES-based, ScribeCount-integrated)</w:t>
      </w:r>
    </w:p>
    <w:p w14:paraId="53D5CA08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Version: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vNext</w:t>
      </w:r>
      <w:proofErr w:type="spellEnd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(Architecture &amp; Integration Focus)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Client: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ScribeCount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Name (Working):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ScribeCount Email (powered by Amazon SES)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Users: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Independent authors and small author teams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Goal: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Low-cost, high-impact email marketing system that produces data that merges cleanly with ScribeCount reporting</w:t>
      </w:r>
    </w:p>
    <w:p w14:paraId="4BB471D1" w14:textId="77777777" w:rsidR="005A4B01" w:rsidRPr="005A4B01" w:rsidRDefault="005A4B01" w:rsidP="005A4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pict w14:anchorId="57931B39">
          <v:rect id="_x0000_i1026" style="width:0;height:1.5pt" o:hralign="center" o:hrstd="t" o:hr="t" fillcolor="#a0a0a0" stroked="f"/>
        </w:pict>
      </w:r>
    </w:p>
    <w:p w14:paraId="647F41C1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Executive Summary</w:t>
      </w:r>
    </w:p>
    <w:p w14:paraId="010A795C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ScribeCount will deliver a standalone email marketing service designed specifically for independent authors. The service will use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SES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as the sending backbone and will be engineered from day one to produce structured marketing and engagement data that integrates with the broader ScribeCount ecosystem—particularly website tracking, link/ad attribution, and sales reporting—to provide authors with actionable insights.</w:t>
      </w:r>
    </w:p>
    <w:p w14:paraId="09DE75A6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This service is not intended to be a generic marketing automation platform. It is intentionally optimized for how authors market books and related content and will exclude functions that authors do not routinely utilize at meaningful scale (notably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SMS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6540FC3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A core value proposition is that authors should be able to answer business-critical questions without assembling multiple tools or manually reconciling metrics. In practice: the email service will become one of </w:t>
      </w:r>
      <w:proofErr w:type="spellStart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ScribeCount’s</w:t>
      </w:r>
      <w:proofErr w:type="spellEnd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primary “signal sources” that connects marketing actions to outcomes.</w:t>
      </w:r>
    </w:p>
    <w:p w14:paraId="51ED827E" w14:textId="77777777" w:rsidR="005A4B01" w:rsidRPr="005A4B01" w:rsidRDefault="005A4B01" w:rsidP="005A4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pict w14:anchorId="4188509E">
          <v:rect id="_x0000_i1027" style="width:0;height:1.5pt" o:hralign="center" o:hrstd="t" o:hr="t" fillcolor="#a0a0a0" stroked="f"/>
        </w:pict>
      </w:r>
    </w:p>
    <w:p w14:paraId="1FB40B6B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Objective (Expanded Narrative)</w:t>
      </w:r>
    </w:p>
    <w:p w14:paraId="5926D412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What the Feature Is</w:t>
      </w:r>
    </w:p>
    <w:p w14:paraId="41A2AC54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The feature is a full email marketing and automation system tailored to book marketing workflows. It includes:</w:t>
      </w:r>
    </w:p>
    <w:p w14:paraId="18B9DAAD" w14:textId="77777777" w:rsidR="005A4B01" w:rsidRPr="005A4B01" w:rsidRDefault="005A4B01" w:rsidP="005A4B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Broadcast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Campaigns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(one-time or scheduled sends)</w:t>
      </w:r>
    </w:p>
    <w:p w14:paraId="2D06CF41" w14:textId="77777777" w:rsidR="005A4B01" w:rsidRPr="005A4B01" w:rsidRDefault="005A4B01" w:rsidP="005A4B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Flows / Automations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(event-driven sequences for reader onboarding, launches, </w:t>
      </w:r>
      <w:proofErr w:type="spellStart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winback</w:t>
      </w:r>
      <w:proofErr w:type="spellEnd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, etc.)</w:t>
      </w:r>
    </w:p>
    <w:p w14:paraId="7949B120" w14:textId="77777777" w:rsidR="005A4B01" w:rsidRPr="005A4B01" w:rsidRDefault="005A4B01" w:rsidP="005A4B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System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for emails and reusable content blocks (book cards, series order, etc.)</w:t>
      </w:r>
    </w:p>
    <w:p w14:paraId="1B1D0187" w14:textId="77777777" w:rsidR="005A4B01" w:rsidRPr="005A4B01" w:rsidRDefault="005A4B01" w:rsidP="005A4B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Audience management: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Profiles, Lists, Segments, Tags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, consent and suppression states</w:t>
      </w:r>
    </w:p>
    <w:p w14:paraId="42D056E8" w14:textId="77777777" w:rsidR="005A4B01" w:rsidRPr="005A4B01" w:rsidRDefault="005A4B01" w:rsidP="005A4B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A deliverability system engineered around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 + SNS telemetry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(bounce/complaint/delivery)</w:t>
      </w:r>
    </w:p>
    <w:p w14:paraId="4DA2EB55" w14:textId="77777777" w:rsidR="005A4B01" w:rsidRPr="005A4B01" w:rsidRDefault="005A4B01" w:rsidP="005A4B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A reporting layer designed to join email performance to </w:t>
      </w:r>
      <w:proofErr w:type="spellStart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ScribeCount’s</w:t>
      </w:r>
      <w:proofErr w:type="spellEnd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broader analytics</w:t>
      </w:r>
    </w:p>
    <w:p w14:paraId="7E2AE8AD" w14:textId="77777777" w:rsidR="005A4B01" w:rsidRPr="005A4B01" w:rsidRDefault="005A4B01" w:rsidP="005A4B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 Template Library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that includes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premade flows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editable sample content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, so authors can launch quickly without writing everything from scratch</w:t>
      </w:r>
    </w:p>
    <w:p w14:paraId="4F2D3C05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How It Should Be Constructed</w:t>
      </w:r>
    </w:p>
    <w:p w14:paraId="1564595F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The system must be built with integration and maintainability as primary constraints. Implementation choices should prioritize:</w:t>
      </w:r>
    </w:p>
    <w:p w14:paraId="45C544EA" w14:textId="77777777" w:rsidR="005A4B01" w:rsidRPr="005A4B01" w:rsidRDefault="005A4B01" w:rsidP="005A4B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service boundaries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(sending/deliverability vs orchestration vs reporting)</w:t>
      </w:r>
    </w:p>
    <w:p w14:paraId="3BF18FB6" w14:textId="77777777" w:rsidR="005A4B01" w:rsidRPr="005A4B01" w:rsidRDefault="005A4B01" w:rsidP="005A4B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event contracts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that align with ScribeCount reporting needs</w:t>
      </w:r>
    </w:p>
    <w:p w14:paraId="3D2316A1" w14:textId="77777777" w:rsidR="005A4B01" w:rsidRPr="005A4B01" w:rsidRDefault="005A4B01" w:rsidP="005A4B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Versioned, auditable flows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so authors and support teams can understand “why did this send”</w:t>
      </w:r>
    </w:p>
    <w:p w14:paraId="0627EC58" w14:textId="77777777" w:rsidR="005A4B01" w:rsidRPr="005A4B01" w:rsidRDefault="005A4B01" w:rsidP="005A4B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pipelines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that produce trusted, reconcilable data inside ScribeCount</w:t>
      </w:r>
    </w:p>
    <w:p w14:paraId="44A294E1" w14:textId="77777777" w:rsidR="005A4B01" w:rsidRPr="005A4B01" w:rsidRDefault="005A4B01" w:rsidP="005A4B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Tooling for support and debug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(audit trails, event traces, job histories, suppression rationales)</w:t>
      </w:r>
    </w:p>
    <w:p w14:paraId="2C365C53" w14:textId="77777777" w:rsidR="005A4B01" w:rsidRPr="005A4B01" w:rsidRDefault="005A4B01" w:rsidP="005A4B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Feature-flag-driven rollouts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(tested in Sandbox first)</w:t>
      </w:r>
    </w:p>
    <w:p w14:paraId="3C8094CC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This is a “ScribeCount-first” system: the email service is a standalone product in operation, but it is not a standalone source of truth.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ScribeCount is the reporting hub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, and the email system’s data must be shaped to join reliably with website and sales signals.</w:t>
      </w:r>
    </w:p>
    <w:p w14:paraId="2BD93C3D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 How Authors Will Use It</w:t>
      </w:r>
    </w:p>
    <w:p w14:paraId="47E8B9BD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Authors do not want to build from scratch. They want to:</w:t>
      </w:r>
    </w:p>
    <w:p w14:paraId="462A6FBC" w14:textId="77777777" w:rsidR="005A4B01" w:rsidRPr="005A4B01" w:rsidRDefault="005A4B01" w:rsidP="005A4B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Set up sending once (domain + deliverability guardrails)</w:t>
      </w:r>
    </w:p>
    <w:p w14:paraId="650D6499" w14:textId="77777777" w:rsidR="005A4B01" w:rsidRPr="005A4B01" w:rsidRDefault="005A4B01" w:rsidP="005A4B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Install/enable a few proven automations (welcome/magnet, launch, post-purchase, review request)</w:t>
      </w:r>
    </w:p>
    <w:p w14:paraId="4DD93199" w14:textId="77777777" w:rsidR="005A4B01" w:rsidRPr="005A4B01" w:rsidRDefault="005A4B01" w:rsidP="005A4B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Send periodic broadcasts (release updates, promos, behind-the-scenes)</w:t>
      </w:r>
    </w:p>
    <w:p w14:paraId="2050A9A1" w14:textId="77777777" w:rsidR="005A4B01" w:rsidRPr="005A4B01" w:rsidRDefault="005A4B01" w:rsidP="005A4B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Look at a dashboard that tells them what worked and what didn’t</w:t>
      </w:r>
    </w:p>
    <w:p w14:paraId="5188404E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The service must support an author’s core lifecycle:</w:t>
      </w:r>
    </w:p>
    <w:p w14:paraId="7317E0BA" w14:textId="77777777" w:rsidR="005A4B01" w:rsidRPr="005A4B01" w:rsidRDefault="005A4B01" w:rsidP="005A4B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growth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(forms/landing pages, reader magnets, segmentation)</w:t>
      </w:r>
    </w:p>
    <w:p w14:paraId="76152B17" w14:textId="77777777" w:rsidR="005A4B01" w:rsidRPr="005A4B01" w:rsidRDefault="005A4B01" w:rsidP="005A4B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execution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(preorder → launch day → post-launch </w:t>
      </w:r>
      <w:proofErr w:type="gramStart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sustain</w:t>
      </w:r>
      <w:proofErr w:type="gramEnd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523045F" w14:textId="77777777" w:rsidR="005A4B01" w:rsidRPr="005A4B01" w:rsidRDefault="005A4B01" w:rsidP="005A4B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Backlist monetization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(revivals, bundles, audio/print upgrades)</w:t>
      </w:r>
    </w:p>
    <w:p w14:paraId="4B6B8375" w14:textId="77777777" w:rsidR="005A4B01" w:rsidRPr="005A4B01" w:rsidRDefault="005A4B01" w:rsidP="005A4B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sales lift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(abandoned checkout, post-purchase upsell)</w:t>
      </w:r>
    </w:p>
    <w:p w14:paraId="769EFC43" w14:textId="77777777" w:rsidR="005A4B01" w:rsidRPr="005A4B01" w:rsidRDefault="005A4B01" w:rsidP="005A4B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Engagement maintenance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(surveys, </w:t>
      </w:r>
      <w:proofErr w:type="spellStart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winback</w:t>
      </w:r>
      <w:proofErr w:type="spellEnd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, hygiene)</w:t>
      </w:r>
    </w:p>
    <w:p w14:paraId="4C409199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Authors should be able to install a premade flow template with sample content, edit it in minutes, connect it to their book/series link set, and activate it with confidence.</w:t>
      </w:r>
    </w:p>
    <w:p w14:paraId="641E6CC7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 How the Data Integrates with ScribeCount to Produce Actionable Reports</w:t>
      </w:r>
    </w:p>
    <w:p w14:paraId="7E3FF218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The primary product outcome is not “emails sent,” but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clarity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. The system must generate data that ScribeCount can combine with:</w:t>
      </w:r>
    </w:p>
    <w:p w14:paraId="763780D2" w14:textId="77777777" w:rsidR="005A4B01" w:rsidRPr="005A4B01" w:rsidRDefault="005A4B01" w:rsidP="005A4B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book release schedules and metadata</w:t>
      </w:r>
    </w:p>
    <w:p w14:paraId="4A55ED1A" w14:textId="77777777" w:rsidR="005A4B01" w:rsidRPr="005A4B01" w:rsidRDefault="005A4B01" w:rsidP="005A4B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ad link attribution chains (ad → click → session → purchase)</w:t>
      </w:r>
    </w:p>
    <w:p w14:paraId="5D75DF2D" w14:textId="77777777" w:rsidR="005A4B01" w:rsidRPr="005A4B01" w:rsidRDefault="005A4B01" w:rsidP="005A4B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website traffic signals</w:t>
      </w:r>
    </w:p>
    <w:p w14:paraId="0DFFAE4C" w14:textId="77777777" w:rsidR="005A4B01" w:rsidRPr="005A4B01" w:rsidRDefault="005A4B01" w:rsidP="005A4B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direct sales purchase events (when available)</w:t>
      </w:r>
    </w:p>
    <w:p w14:paraId="24CE5122" w14:textId="77777777" w:rsidR="005A4B01" w:rsidRPr="005A4B01" w:rsidRDefault="005A4B01" w:rsidP="005A4B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retailer click-out performance (clearly labeled as directional where purchases cannot be confirmed)</w:t>
      </w:r>
    </w:p>
    <w:p w14:paraId="1A0B4FAF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The integrated reporting must enable practical decisions:</w:t>
      </w:r>
    </w:p>
    <w:p w14:paraId="3EFCA73E" w14:textId="77777777" w:rsidR="005A4B01" w:rsidRPr="005A4B01" w:rsidRDefault="005A4B01" w:rsidP="005A4B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which flows increase sales or engagement</w:t>
      </w:r>
    </w:p>
    <w:p w14:paraId="7DA8D7FA" w14:textId="77777777" w:rsidR="005A4B01" w:rsidRPr="005A4B01" w:rsidRDefault="005A4B01" w:rsidP="005A4B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which segments are valuable for preorders</w:t>
      </w:r>
    </w:p>
    <w:p w14:paraId="51728595" w14:textId="77777777" w:rsidR="005A4B01" w:rsidRPr="005A4B01" w:rsidRDefault="005A4B01" w:rsidP="005A4B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which retailers or direct channels respond best to the author’s audience</w:t>
      </w:r>
    </w:p>
    <w:p w14:paraId="317B9765" w14:textId="77777777" w:rsidR="005A4B01" w:rsidRPr="005A4B01" w:rsidRDefault="005A4B01" w:rsidP="005A4B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whether marketing effort correlates with revenue lift by title or series</w:t>
      </w:r>
    </w:p>
    <w:p w14:paraId="6D6BD79A" w14:textId="77777777" w:rsidR="005A4B01" w:rsidRPr="005A4B01" w:rsidRDefault="005A4B01" w:rsidP="005A4B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how list growth quality changes over time (not just subscriber count)</w:t>
      </w:r>
    </w:p>
    <w:p w14:paraId="5D3B2DF3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Benefits</w:t>
      </w:r>
    </w:p>
    <w:p w14:paraId="425E989F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 to Authors</w:t>
      </w:r>
    </w:p>
    <w:p w14:paraId="4211E154" w14:textId="77777777" w:rsidR="005A4B01" w:rsidRPr="005A4B01" w:rsidRDefault="005A4B01" w:rsidP="005A4B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Fast marketing execution through premade flows + editable content</w:t>
      </w:r>
    </w:p>
    <w:p w14:paraId="42FE3DFD" w14:textId="77777777" w:rsidR="005A4B01" w:rsidRPr="005A4B01" w:rsidRDefault="005A4B01" w:rsidP="005A4B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Fewer tools to manage; reduced technical burden</w:t>
      </w:r>
    </w:p>
    <w:p w14:paraId="2E9CF105" w14:textId="77777777" w:rsidR="005A4B01" w:rsidRPr="005A4B01" w:rsidRDefault="005A4B01" w:rsidP="005A4B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Clear “what worked” signals instead of vanity metrics</w:t>
      </w:r>
    </w:p>
    <w:p w14:paraId="55D72C0D" w14:textId="77777777" w:rsidR="005A4B01" w:rsidRPr="005A4B01" w:rsidRDefault="005A4B01" w:rsidP="005A4B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Better launch consistency and backlist stability</w:t>
      </w:r>
    </w:p>
    <w:p w14:paraId="3AC1C364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Benefits to ScribeCount</w:t>
      </w:r>
    </w:p>
    <w:p w14:paraId="3671B6E9" w14:textId="77777777" w:rsidR="005A4B01" w:rsidRPr="005A4B01" w:rsidRDefault="005A4B01" w:rsidP="005A4B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Increased retention and stickiness (ScribeCount </w:t>
      </w:r>
      <w:proofErr w:type="gramStart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becomes</w:t>
      </w:r>
      <w:proofErr w:type="gramEnd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the operating system)</w:t>
      </w:r>
    </w:p>
    <w:p w14:paraId="4382CB7B" w14:textId="77777777" w:rsidR="005A4B01" w:rsidRPr="005A4B01" w:rsidRDefault="005A4B01" w:rsidP="005A4B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Higher data completeness for attribution and performance reporting</w:t>
      </w:r>
    </w:p>
    <w:p w14:paraId="0BC5086D" w14:textId="77777777" w:rsidR="005A4B01" w:rsidRPr="005A4B01" w:rsidRDefault="005A4B01" w:rsidP="005A4B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Clear expansion path into AI optimization, template packs, premium analytics</w:t>
      </w:r>
    </w:p>
    <w:p w14:paraId="20E0EFCD" w14:textId="77777777" w:rsidR="005A4B01" w:rsidRPr="005A4B01" w:rsidRDefault="005A4B01" w:rsidP="005A4B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Differentiated positioning: publishing-focused marketing intelligence, not generic e-commerce tooling</w:t>
      </w:r>
    </w:p>
    <w:p w14:paraId="705C59C5" w14:textId="77777777" w:rsidR="005A4B01" w:rsidRPr="005A4B01" w:rsidRDefault="005A4B01" w:rsidP="005A4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pict w14:anchorId="2589A15B">
          <v:rect id="_x0000_i1028" style="width:0;height:1.5pt" o:hralign="center" o:hrstd="t" o:hr="t" fillcolor="#a0a0a0" stroked="f"/>
        </w:pict>
      </w:r>
    </w:p>
    <w:p w14:paraId="21ECD3A7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Guiding Principles and Constraints</w:t>
      </w:r>
    </w:p>
    <w:p w14:paraId="15807587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3.1 </w:t>
      </w:r>
      <w:proofErr w:type="gramStart"/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Non-Negotiables</w:t>
      </w:r>
      <w:proofErr w:type="gramEnd"/>
    </w:p>
    <w:p w14:paraId="7C2976EF" w14:textId="77777777" w:rsidR="005A4B01" w:rsidRPr="005A4B01" w:rsidRDefault="005A4B01" w:rsidP="005A4B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Amazon SES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is the sending backbone.</w:t>
      </w:r>
    </w:p>
    <w:p w14:paraId="5DC4A62F" w14:textId="77777777" w:rsidR="005A4B01" w:rsidRPr="005A4B01" w:rsidRDefault="005A4B01" w:rsidP="005A4B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SMS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is required in this scope.</w:t>
      </w:r>
    </w:p>
    <w:p w14:paraId="5C28408C" w14:textId="77777777" w:rsidR="005A4B01" w:rsidRPr="005A4B01" w:rsidRDefault="005A4B01" w:rsidP="005A4B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Service functions as a standalone service but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exports data ONLY to ScribeCount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(besides necessary AWS SES/SNS delivery infrastructure).</w:t>
      </w:r>
    </w:p>
    <w:p w14:paraId="0F413525" w14:textId="77777777" w:rsidR="005A4B01" w:rsidRPr="005A4B01" w:rsidRDefault="005A4B01" w:rsidP="005A4B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All features must include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tooltips, help icons, and information icons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(centrally managed via a help registry).</w:t>
      </w:r>
    </w:p>
    <w:p w14:paraId="53A090B3" w14:textId="77777777" w:rsidR="005A4B01" w:rsidRPr="005A4B01" w:rsidRDefault="005A4B01" w:rsidP="005A4B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Must support integration with the author’s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website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 sales platform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DC0F13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Documentation Constraint (No Sample Code)</w:t>
      </w:r>
    </w:p>
    <w:p w14:paraId="023B22E6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This SOW is intentionally architecture-first and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include sample code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. It may recommend construction patterns that support maintainability, but implementation details are left to engineering execution.</w:t>
      </w:r>
    </w:p>
    <w:p w14:paraId="31B6809C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UI Reference Disclaimer (Non-Copy Requirement)</w:t>
      </w:r>
    </w:p>
    <w:p w14:paraId="4170BD36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Any included screenshots or UI references from </w:t>
      </w:r>
      <w:proofErr w:type="spellStart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Author.Email</w:t>
      </w:r>
      <w:proofErr w:type="spellEnd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and Klaviyo are provided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functional reference only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(feature discoverability, workflows, terminology). They must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be copied verbatim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, and no UI elements should be treated as design requirements. The final UI must be original and brand-aligned to ScribeCount.</w:t>
      </w:r>
    </w:p>
    <w:p w14:paraId="1D17979D" w14:textId="77777777" w:rsidR="005A4B01" w:rsidRPr="005A4B01" w:rsidRDefault="005A4B01" w:rsidP="005A4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pict w14:anchorId="2BFFDF60">
          <v:rect id="_x0000_i1029" style="width:0;height:1.5pt" o:hralign="center" o:hrstd="t" o:hr="t" fillcolor="#a0a0a0" stroked="f"/>
        </w:pict>
      </w:r>
    </w:p>
    <w:p w14:paraId="2D201117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Scope Inclusions</w:t>
      </w:r>
    </w:p>
    <w:p w14:paraId="423C7BE4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Core Product Capabilities</w:t>
      </w:r>
    </w:p>
    <w:p w14:paraId="2569C02F" w14:textId="77777777" w:rsidR="005A4B01" w:rsidRPr="005A4B01" w:rsidRDefault="005A4B01" w:rsidP="005A4B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Authentication and tenant isolation (author accounts, roles, permissions)</w:t>
      </w:r>
    </w:p>
    <w:p w14:paraId="64FE8332" w14:textId="77777777" w:rsidR="005A4B01" w:rsidRPr="005A4B01" w:rsidRDefault="005A4B01" w:rsidP="005A4B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Audience:</w:t>
      </w:r>
    </w:p>
    <w:p w14:paraId="12FBF0E1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profiles (subscribers)</w:t>
      </w:r>
    </w:p>
    <w:p w14:paraId="6654A7CD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lists, segments, tags</w:t>
      </w:r>
    </w:p>
    <w:p w14:paraId="58B648ED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consent tracking and audit logs</w:t>
      </w:r>
    </w:p>
    <w:p w14:paraId="641883B0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suppression states (unsubscribed, bounced, complained)</w:t>
      </w:r>
    </w:p>
    <w:p w14:paraId="1B80DDBE" w14:textId="77777777" w:rsidR="005A4B01" w:rsidRPr="005A4B01" w:rsidRDefault="005A4B01" w:rsidP="005A4B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Content:</w:t>
      </w:r>
    </w:p>
    <w:p w14:paraId="39C77D98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template system (email templates + reusable blocks)</w:t>
      </w:r>
    </w:p>
    <w:p w14:paraId="3529F335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asset library (images/files used in emails)</w:t>
      </w:r>
    </w:p>
    <w:p w14:paraId="2563FA91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link sets and UTM/link-group tagging</w:t>
      </w:r>
    </w:p>
    <w:p w14:paraId="07905D01" w14:textId="77777777" w:rsidR="005A4B01" w:rsidRPr="005A4B01" w:rsidRDefault="005A4B01" w:rsidP="005A4B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Campaigns:</w:t>
      </w:r>
    </w:p>
    <w:p w14:paraId="484C980D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draft → scheduled → sending → sent lifecycle</w:t>
      </w:r>
    </w:p>
    <w:p w14:paraId="3D71F667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pre-send checks (domain verification, suppression rules)</w:t>
      </w:r>
    </w:p>
    <w:p w14:paraId="5806926D" w14:textId="77777777" w:rsidR="005A4B01" w:rsidRPr="005A4B01" w:rsidRDefault="005A4B01" w:rsidP="005A4B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Flows (automation):</w:t>
      </w:r>
    </w:p>
    <w:p w14:paraId="0F2C449B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triggers, actions, waits, branching</w:t>
      </w:r>
    </w:p>
    <w:p w14:paraId="30509C17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versioning and publishing model</w:t>
      </w:r>
    </w:p>
    <w:p w14:paraId="1F80F786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deterministic execution and traceability</w:t>
      </w:r>
    </w:p>
    <w:p w14:paraId="31A48900" w14:textId="77777777" w:rsidR="005A4B01" w:rsidRPr="005A4B01" w:rsidRDefault="005A4B01" w:rsidP="005A4B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Deliverability:</w:t>
      </w:r>
    </w:p>
    <w:p w14:paraId="10289D1E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SES configuration guidance (identity, DKIM, mail-from)</w:t>
      </w:r>
    </w:p>
    <w:p w14:paraId="012052C2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SNS event ingestion (delivery/bounce/complaint)</w:t>
      </w:r>
    </w:p>
    <w:p w14:paraId="50137B32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suppression management and deliverability dashboard</w:t>
      </w:r>
    </w:p>
    <w:p w14:paraId="166A1924" w14:textId="77777777" w:rsidR="005A4B01" w:rsidRPr="005A4B01" w:rsidRDefault="005A4B01" w:rsidP="005A4B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Reporting dashboards:</w:t>
      </w:r>
    </w:p>
    <w:p w14:paraId="7F532F33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campaigns, flows, deliverability, subscriber growth/quality</w:t>
      </w:r>
    </w:p>
    <w:p w14:paraId="3546AF6A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attribution-friendly reporting hooks</w:t>
      </w:r>
    </w:p>
    <w:p w14:paraId="73C440F5" w14:textId="77777777" w:rsidR="005A4B01" w:rsidRPr="005A4B01" w:rsidRDefault="005A4B01" w:rsidP="005A4B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Integration:</w:t>
      </w:r>
    </w:p>
    <w:p w14:paraId="4AFCF3D6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website event capture support</w:t>
      </w:r>
    </w:p>
    <w:p w14:paraId="652323E5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direct sales event capture support</w:t>
      </w:r>
    </w:p>
    <w:p w14:paraId="1024E927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ScribeCount export pipeline (jobs, retries, reconciliation)</w:t>
      </w:r>
    </w:p>
    <w:p w14:paraId="7311324A" w14:textId="77777777" w:rsidR="005A4B01" w:rsidRPr="005A4B01" w:rsidRDefault="005A4B01" w:rsidP="005A4B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Migration Tool (Required):</w:t>
      </w:r>
    </w:p>
    <w:p w14:paraId="75C338C4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import subscribers, fields, tags, suppressions/unsubs</w:t>
      </w:r>
    </w:p>
    <w:p w14:paraId="5D65A905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import templates (best-effort HTML)</w:t>
      </w:r>
    </w:p>
    <w:p w14:paraId="2011FB5C" w14:textId="77777777" w:rsidR="005A4B01" w:rsidRPr="005A4B01" w:rsidRDefault="005A4B01" w:rsidP="005A4B0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guided mapping and validation reporting</w:t>
      </w:r>
    </w:p>
    <w:p w14:paraId="6CE4CA64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Premade Flow Template Library with Editable Sample Content (Required)</w:t>
      </w:r>
    </w:p>
    <w:p w14:paraId="20355398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The service will ship with a library of flow templates that include:</w:t>
      </w:r>
    </w:p>
    <w:p w14:paraId="38D4AC09" w14:textId="77777777" w:rsidR="005A4B01" w:rsidRPr="005A4B01" w:rsidRDefault="005A4B01" w:rsidP="005A4B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prebuilt flow structure</w:t>
      </w:r>
    </w:p>
    <w:p w14:paraId="51D8A97D" w14:textId="77777777" w:rsidR="005A4B01" w:rsidRPr="005A4B01" w:rsidRDefault="005A4B01" w:rsidP="005A4B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sample email content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that the author can edit (subject, preview, body, CTA)</w:t>
      </w:r>
    </w:p>
    <w:p w14:paraId="7FEB008A" w14:textId="77777777" w:rsidR="005A4B01" w:rsidRPr="005A4B01" w:rsidRDefault="005A4B01" w:rsidP="005A4B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suggested timing, throttle defaults, and quiet hours guidance</w:t>
      </w:r>
    </w:p>
    <w:p w14:paraId="7580B00E" w14:textId="77777777" w:rsidR="005A4B01" w:rsidRPr="005A4B01" w:rsidRDefault="005A4B01" w:rsidP="005A4B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segment/tag setup assumptions and install helpers</w:t>
      </w:r>
    </w:p>
    <w:p w14:paraId="64EF0816" w14:textId="77777777" w:rsidR="005A4B01" w:rsidRPr="005A4B01" w:rsidRDefault="005A4B01" w:rsidP="005A4B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reporting metadata applied consistently for downstream ScribeCount reports</w:t>
      </w:r>
    </w:p>
    <w:p w14:paraId="41162FB3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Minimum recommended template set for V1:</w:t>
      </w:r>
    </w:p>
    <w:p w14:paraId="0B30BB99" w14:textId="77777777" w:rsidR="005A4B01" w:rsidRPr="005A4B01" w:rsidRDefault="005A4B01" w:rsidP="005A4B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Welcome / Reader Magnet Delivery</w:t>
      </w:r>
    </w:p>
    <w:p w14:paraId="6799A0B1" w14:textId="77777777" w:rsidR="005A4B01" w:rsidRPr="005A4B01" w:rsidRDefault="005A4B01" w:rsidP="005A4B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New Release Launch Sequence</w:t>
      </w:r>
    </w:p>
    <w:p w14:paraId="0BB6846A" w14:textId="77777777" w:rsidR="005A4B01" w:rsidRPr="005A4B01" w:rsidRDefault="005A4B01" w:rsidP="005A4B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Preorder Nurture</w:t>
      </w:r>
    </w:p>
    <w:p w14:paraId="74028F60" w14:textId="77777777" w:rsidR="005A4B01" w:rsidRPr="005A4B01" w:rsidRDefault="005A4B01" w:rsidP="005A4B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Abandoned Checkout (Direct)</w:t>
      </w:r>
    </w:p>
    <w:p w14:paraId="214350E9" w14:textId="77777777" w:rsidR="005A4B01" w:rsidRPr="005A4B01" w:rsidRDefault="005A4B01" w:rsidP="005A4B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Post-Purchase Nurture + Upsell</w:t>
      </w:r>
    </w:p>
    <w:p w14:paraId="2E83B803" w14:textId="77777777" w:rsidR="005A4B01" w:rsidRPr="005A4B01" w:rsidRDefault="005A4B01" w:rsidP="005A4B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Review Request</w:t>
      </w:r>
    </w:p>
    <w:p w14:paraId="0E371BDE" w14:textId="77777777" w:rsidR="005A4B01" w:rsidRPr="005A4B01" w:rsidRDefault="005A4B01" w:rsidP="005A4B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ARC / Launch Team Onboarding</w:t>
      </w:r>
    </w:p>
    <w:p w14:paraId="7334BFC7" w14:textId="77777777" w:rsidR="005A4B01" w:rsidRPr="005A4B01" w:rsidRDefault="005A4B01" w:rsidP="005A4B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Backlist Revival</w:t>
      </w:r>
    </w:p>
    <w:p w14:paraId="49AE34F8" w14:textId="77777777" w:rsidR="005A4B01" w:rsidRPr="005A4B01" w:rsidRDefault="005A4B01" w:rsidP="005A4B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Winback</w:t>
      </w:r>
      <w:proofErr w:type="spellEnd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/ Re-Engagement</w:t>
      </w:r>
    </w:p>
    <w:p w14:paraId="3B32FBB7" w14:textId="77777777" w:rsidR="005A4B01" w:rsidRPr="005A4B01" w:rsidRDefault="005A4B01" w:rsidP="005A4B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Reader Survey Routing → Segmentation</w:t>
      </w:r>
    </w:p>
    <w:p w14:paraId="2DEF6B5B" w14:textId="77777777" w:rsidR="005A4B01" w:rsidRPr="005A4B01" w:rsidRDefault="005A4B01" w:rsidP="005A4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pict w14:anchorId="12292C03">
          <v:rect id="_x0000_i1030" style="width:0;height:1.5pt" o:hralign="center" o:hrstd="t" o:hr="t" fillcolor="#a0a0a0" stroked="f"/>
        </w:pict>
      </w:r>
    </w:p>
    <w:p w14:paraId="54F64DA9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Out of Scope</w:t>
      </w:r>
    </w:p>
    <w:p w14:paraId="080E30CD" w14:textId="77777777" w:rsidR="005A4B01" w:rsidRPr="005A4B01" w:rsidRDefault="005A4B01" w:rsidP="005A4B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SMS messaging and SMS reporting</w:t>
      </w:r>
    </w:p>
    <w:p w14:paraId="2372EB3C" w14:textId="77777777" w:rsidR="005A4B01" w:rsidRPr="005A4B01" w:rsidRDefault="005A4B01" w:rsidP="005A4B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Building a full e-commerce product catalog engine comparable to large retail platforms</w:t>
      </w:r>
    </w:p>
    <w:p w14:paraId="0AB73092" w14:textId="77777777" w:rsidR="005A4B01" w:rsidRPr="005A4B01" w:rsidRDefault="005A4B01" w:rsidP="005A4B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Guaranteed retailer purchase attribution where confirmed purchase data is not available</w:t>
      </w:r>
    </w:p>
    <w:p w14:paraId="30CF075D" w14:textId="77777777" w:rsidR="005A4B01" w:rsidRPr="005A4B01" w:rsidRDefault="005A4B01" w:rsidP="005A4B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Copying UI designs from </w:t>
      </w:r>
      <w:proofErr w:type="spellStart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Author.Email</w:t>
      </w:r>
      <w:proofErr w:type="spellEnd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or Klaviyo verbatim</w:t>
      </w:r>
    </w:p>
    <w:p w14:paraId="115A48B7" w14:textId="77777777" w:rsidR="005A4B01" w:rsidRPr="005A4B01" w:rsidRDefault="005A4B01" w:rsidP="005A4B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External data export connectors beyond ScribeCount (explicitly prohibited)</w:t>
      </w:r>
    </w:p>
    <w:p w14:paraId="4FA4445C" w14:textId="77777777" w:rsidR="005A4B01" w:rsidRPr="005A4B01" w:rsidRDefault="005A4B01" w:rsidP="005A4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pict w14:anchorId="508A232A">
          <v:rect id="_x0000_i1031" style="width:0;height:1.5pt" o:hralign="center" o:hrstd="t" o:hr="t" fillcolor="#a0a0a0" stroked="f"/>
        </w:pict>
      </w:r>
    </w:p>
    <w:p w14:paraId="6BDF59E2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Target Architecture (Conceptual)</w:t>
      </w:r>
    </w:p>
    <w:p w14:paraId="7288127C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Core Components</w:t>
      </w:r>
    </w:p>
    <w:p w14:paraId="693A01BA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Sending &amp; Deliverability Layer (SES)</w:t>
      </w:r>
    </w:p>
    <w:p w14:paraId="71611EF3" w14:textId="77777777" w:rsidR="005A4B01" w:rsidRPr="005A4B01" w:rsidRDefault="005A4B01" w:rsidP="005A4B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responsible for sending, deliverability telemetry </w:t>
      </w:r>
      <w:proofErr w:type="gramStart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ingest</w:t>
      </w:r>
      <w:proofErr w:type="gramEnd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, suppression actions</w:t>
      </w:r>
    </w:p>
    <w:p w14:paraId="35ED3D13" w14:textId="77777777" w:rsidR="005A4B01" w:rsidRPr="005A4B01" w:rsidRDefault="005A4B01" w:rsidP="005A4B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stores raw SNS payloads for audit/debug</w:t>
      </w:r>
    </w:p>
    <w:p w14:paraId="694CD1D9" w14:textId="77777777" w:rsidR="005A4B01" w:rsidRPr="005A4B01" w:rsidRDefault="005A4B01" w:rsidP="005A4B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produces normalized delivery events for reporting</w:t>
      </w:r>
    </w:p>
    <w:p w14:paraId="431B6AC4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Audience &amp; Consent Layer</w:t>
      </w:r>
    </w:p>
    <w:p w14:paraId="0DDBC17D" w14:textId="77777777" w:rsidR="005A4B01" w:rsidRPr="005A4B01" w:rsidRDefault="005A4B01" w:rsidP="005A4B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profiles, lists, segments, tags</w:t>
      </w:r>
    </w:p>
    <w:p w14:paraId="429A9B8C" w14:textId="77777777" w:rsidR="005A4B01" w:rsidRPr="005A4B01" w:rsidRDefault="005A4B01" w:rsidP="005A4B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consent logs and lifecycle state management</w:t>
      </w:r>
    </w:p>
    <w:p w14:paraId="404E1A1C" w14:textId="77777777" w:rsidR="005A4B01" w:rsidRPr="005A4B01" w:rsidRDefault="005A4B01" w:rsidP="005A4B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segment evaluation system (rules, previews, saved definitions)</w:t>
      </w:r>
    </w:p>
    <w:p w14:paraId="0F4C6C42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Content Layer</w:t>
      </w:r>
    </w:p>
    <w:p w14:paraId="01E1C96B" w14:textId="77777777" w:rsidR="005A4B01" w:rsidRPr="005A4B01" w:rsidRDefault="005A4B01" w:rsidP="005A4B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templates and reusable blocks</w:t>
      </w:r>
    </w:p>
    <w:p w14:paraId="4DF8AC24" w14:textId="77777777" w:rsidR="005A4B01" w:rsidRPr="005A4B01" w:rsidRDefault="005A4B01" w:rsidP="005A4B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asset library</w:t>
      </w:r>
    </w:p>
    <w:p w14:paraId="57F0C99B" w14:textId="77777777" w:rsidR="005A4B01" w:rsidRPr="005A4B01" w:rsidRDefault="005A4B01" w:rsidP="005A4B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link sets, UTM presets, link group classifications</w:t>
      </w:r>
    </w:p>
    <w:p w14:paraId="4B7318B3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D) Campaign Orchestration Layer</w:t>
      </w:r>
    </w:p>
    <w:p w14:paraId="19875941" w14:textId="77777777" w:rsidR="005A4B01" w:rsidRPr="005A4B01" w:rsidRDefault="005A4B01" w:rsidP="005A4B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campaign lifecycle management</w:t>
      </w:r>
    </w:p>
    <w:p w14:paraId="7877DE5D" w14:textId="77777777" w:rsidR="005A4B01" w:rsidRPr="005A4B01" w:rsidRDefault="005A4B01" w:rsidP="005A4B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scheduling and send job creation</w:t>
      </w:r>
    </w:p>
    <w:p w14:paraId="299A8821" w14:textId="77777777" w:rsidR="005A4B01" w:rsidRPr="005A4B01" w:rsidRDefault="005A4B01" w:rsidP="005A4B0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pre-flight checks and safety rails (suppression, domain readiness)</w:t>
      </w:r>
    </w:p>
    <w:p w14:paraId="286514A9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E) Flow Orchestration Layer</w:t>
      </w:r>
    </w:p>
    <w:p w14:paraId="48D6537D" w14:textId="77777777" w:rsidR="005A4B01" w:rsidRPr="005A4B01" w:rsidRDefault="005A4B01" w:rsidP="005A4B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flow definitions and versions</w:t>
      </w:r>
    </w:p>
    <w:p w14:paraId="614DAFCF" w14:textId="77777777" w:rsidR="005A4B01" w:rsidRPr="005A4B01" w:rsidRDefault="005A4B01" w:rsidP="005A4B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runtime execution logs (“why did this send”)</w:t>
      </w:r>
    </w:p>
    <w:p w14:paraId="7C5E8A63" w14:textId="77777777" w:rsidR="005A4B01" w:rsidRPr="005A4B01" w:rsidRDefault="005A4B01" w:rsidP="005A4B0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node-level analytics and outcomes</w:t>
      </w:r>
    </w:p>
    <w:p w14:paraId="51EFF146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F) Reporting &amp; Analytics Layer</w:t>
      </w:r>
    </w:p>
    <w:p w14:paraId="7D07E743" w14:textId="77777777" w:rsidR="005A4B01" w:rsidRPr="005A4B01" w:rsidRDefault="005A4B01" w:rsidP="005A4B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query-ready metrics tables (campaign/flow/link metrics)</w:t>
      </w:r>
    </w:p>
    <w:p w14:paraId="333FF791" w14:textId="77777777" w:rsidR="005A4B01" w:rsidRPr="005A4B01" w:rsidRDefault="005A4B01" w:rsidP="005A4B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deliverability and hygiene analytics</w:t>
      </w:r>
    </w:p>
    <w:p w14:paraId="380943D4" w14:textId="77777777" w:rsidR="005A4B01" w:rsidRPr="005A4B01" w:rsidRDefault="005A4B01" w:rsidP="005A4B0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attribution join compatibility (email clicks → links → sessions → purchases)</w:t>
      </w:r>
    </w:p>
    <w:p w14:paraId="567BE0CC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G) ScribeCount Export Layer (Outbound to ScribeCount only)</w:t>
      </w:r>
    </w:p>
    <w:p w14:paraId="696BE892" w14:textId="77777777" w:rsidR="005A4B01" w:rsidRPr="005A4B01" w:rsidRDefault="005A4B01" w:rsidP="005A4B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export jobs, retries, reconciliation</w:t>
      </w:r>
    </w:p>
    <w:p w14:paraId="6BC6098B" w14:textId="77777777" w:rsidR="005A4B01" w:rsidRPr="005A4B01" w:rsidRDefault="005A4B01" w:rsidP="005A4B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auditing and scope controls</w:t>
      </w:r>
    </w:p>
    <w:p w14:paraId="276917E7" w14:textId="77777777" w:rsidR="005A4B01" w:rsidRPr="005A4B01" w:rsidRDefault="005A4B01" w:rsidP="005A4B0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ensures ScribeCount is the unified reporting hub</w:t>
      </w:r>
    </w:p>
    <w:p w14:paraId="05C6BCE2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Construction Guidance (No code, best-practice patterns)</w:t>
      </w:r>
    </w:p>
    <w:p w14:paraId="3448D3EA" w14:textId="77777777" w:rsidR="005A4B01" w:rsidRPr="005A4B01" w:rsidRDefault="005A4B01" w:rsidP="005A4B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everything that changes: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flows, templates, campaign revisions</w:t>
      </w:r>
    </w:p>
    <w:p w14:paraId="68F6791E" w14:textId="77777777" w:rsidR="005A4B01" w:rsidRPr="005A4B01" w:rsidRDefault="005A4B01" w:rsidP="005A4B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Event-first design: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every action produces an event usable by reporting</w:t>
      </w:r>
    </w:p>
    <w:p w14:paraId="52916E2E" w14:textId="77777777" w:rsidR="005A4B01" w:rsidRPr="005A4B01" w:rsidRDefault="005A4B01" w:rsidP="005A4B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Deterministic execution: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flows should be traceable, explainable, and </w:t>
      </w:r>
      <w:proofErr w:type="spellStart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replayable</w:t>
      </w:r>
      <w:proofErr w:type="spellEnd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for debugging</w:t>
      </w:r>
    </w:p>
    <w:p w14:paraId="303CC556" w14:textId="77777777" w:rsidR="005A4B01" w:rsidRPr="005A4B01" w:rsidRDefault="005A4B01" w:rsidP="005A4B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Separation of concerns: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sending vs orchestration vs reporting should not be tightly coupled</w:t>
      </w:r>
    </w:p>
    <w:p w14:paraId="266B39ED" w14:textId="77777777" w:rsidR="005A4B01" w:rsidRPr="005A4B01" w:rsidRDefault="005A4B01" w:rsidP="005A4B0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Sandbox-first rollout: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feature flags and seeded test tenants in Sandbox</w:t>
      </w:r>
    </w:p>
    <w:p w14:paraId="7A9A1016" w14:textId="77777777" w:rsidR="005A4B01" w:rsidRPr="005A4B01" w:rsidRDefault="005A4B01" w:rsidP="005A4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pict w14:anchorId="5E73E550">
          <v:rect id="_x0000_i1032" style="width:0;height:1.5pt" o:hralign="center" o:hrstd="t" o:hr="t" fillcolor="#a0a0a0" stroked="f"/>
        </w:pict>
      </w:r>
    </w:p>
    <w:p w14:paraId="036817C7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Integration Requirements</w:t>
      </w:r>
    </w:p>
    <w:p w14:paraId="4B64E377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Website Integration</w:t>
      </w:r>
    </w:p>
    <w:p w14:paraId="78773294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The service must support collecting website events to enable:</w:t>
      </w:r>
    </w:p>
    <w:p w14:paraId="0FDC5C9E" w14:textId="77777777" w:rsidR="005A4B01" w:rsidRPr="005A4B01" w:rsidRDefault="005A4B01" w:rsidP="005A4B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list growth attribution (where subscribers came from)</w:t>
      </w:r>
    </w:p>
    <w:p w14:paraId="13D9CED3" w14:textId="77777777" w:rsidR="005A4B01" w:rsidRPr="005A4B01" w:rsidRDefault="005A4B01" w:rsidP="005A4B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conversion tracking (email click → session)</w:t>
      </w:r>
    </w:p>
    <w:p w14:paraId="25E03BB0" w14:textId="77777777" w:rsidR="005A4B01" w:rsidRPr="005A4B01" w:rsidRDefault="005A4B01" w:rsidP="005A4B0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content performance reporting (landing page effectiveness)</w:t>
      </w:r>
    </w:p>
    <w:p w14:paraId="265E89E8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Website integration should support:</w:t>
      </w:r>
    </w:p>
    <w:p w14:paraId="13DD6140" w14:textId="77777777" w:rsidR="005A4B01" w:rsidRPr="005A4B01" w:rsidRDefault="005A4B01" w:rsidP="005A4B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installation guidance (wizard-driven)</w:t>
      </w:r>
    </w:p>
    <w:p w14:paraId="2EE8912B" w14:textId="77777777" w:rsidR="005A4B01" w:rsidRPr="005A4B01" w:rsidRDefault="005A4B01" w:rsidP="005A4B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event validation tooling (testing console)</w:t>
      </w:r>
    </w:p>
    <w:p w14:paraId="2B15EBF3" w14:textId="77777777" w:rsidR="005A4B01" w:rsidRPr="005A4B01" w:rsidRDefault="005A4B01" w:rsidP="005A4B0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event normalization into the shared ScribeCount event vocabulary</w:t>
      </w:r>
    </w:p>
    <w:p w14:paraId="03098E24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Direct Sales Platform Integration</w:t>
      </w:r>
    </w:p>
    <w:p w14:paraId="209EABC9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The service must support integration with direct sales platforms such that:</w:t>
      </w:r>
    </w:p>
    <w:p w14:paraId="0230F40D" w14:textId="77777777" w:rsidR="005A4B01" w:rsidRPr="005A4B01" w:rsidRDefault="005A4B01" w:rsidP="005A4B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purchases and cart events can trigger flows (post-purchase, abandoned checkout)</w:t>
      </w:r>
    </w:p>
    <w:p w14:paraId="2B0F396B" w14:textId="77777777" w:rsidR="005A4B01" w:rsidRPr="005A4B01" w:rsidRDefault="005A4B01" w:rsidP="005A4B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links and UTMs can join email performance to direct revenue outcomes</w:t>
      </w:r>
    </w:p>
    <w:p w14:paraId="021A752D" w14:textId="77777777" w:rsidR="005A4B01" w:rsidRPr="005A4B01" w:rsidRDefault="005A4B01" w:rsidP="005A4B0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ScribeCount reporting can unify these signals</w:t>
      </w:r>
    </w:p>
    <w:p w14:paraId="4C0DE569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Link/Ad Attribution Integration</w:t>
      </w:r>
    </w:p>
    <w:p w14:paraId="4C26D17A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The email system must generate link metadata compatible with </w:t>
      </w:r>
      <w:proofErr w:type="spellStart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ScribeCount’s</w:t>
      </w:r>
      <w:proofErr w:type="spellEnd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linking feature:</w:t>
      </w:r>
    </w:p>
    <w:p w14:paraId="083F081F" w14:textId="77777777" w:rsidR="005A4B01" w:rsidRPr="005A4B01" w:rsidRDefault="005A4B01" w:rsidP="005A4B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link group classification (Direct/Amazon/Kobo/etc.)</w:t>
      </w:r>
    </w:p>
    <w:p w14:paraId="752735B8" w14:textId="77777777" w:rsidR="005A4B01" w:rsidRPr="005A4B01" w:rsidRDefault="005A4B01" w:rsidP="005A4B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consistent UTM tagging</w:t>
      </w:r>
    </w:p>
    <w:p w14:paraId="7C44D757" w14:textId="77777777" w:rsidR="005A4B01" w:rsidRPr="005A4B01" w:rsidRDefault="005A4B01" w:rsidP="005A4B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stable identifiers for joining click events to sessions/purchases</w:t>
      </w:r>
    </w:p>
    <w:p w14:paraId="78061C6A" w14:textId="77777777" w:rsidR="005A4B01" w:rsidRPr="005A4B01" w:rsidRDefault="005A4B01" w:rsidP="005A4B0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explicit labeling when downstream outcomes are directional/inferred</w:t>
      </w:r>
    </w:p>
    <w:p w14:paraId="1D7CF96F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ScribeCount-Only Export Requirement</w:t>
      </w:r>
    </w:p>
    <w:p w14:paraId="5E79D297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The email service must export only to ScribeCount:</w:t>
      </w:r>
    </w:p>
    <w:p w14:paraId="0290DEB3" w14:textId="77777777" w:rsidR="005A4B01" w:rsidRPr="005A4B01" w:rsidRDefault="005A4B01" w:rsidP="005A4B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performance metrics</w:t>
      </w:r>
    </w:p>
    <w:p w14:paraId="0ABC2577" w14:textId="77777777" w:rsidR="005A4B01" w:rsidRPr="005A4B01" w:rsidRDefault="005A4B01" w:rsidP="005A4B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subscriber lifecycle state changes</w:t>
      </w:r>
    </w:p>
    <w:p w14:paraId="6EF5EEB1" w14:textId="77777777" w:rsidR="005A4B01" w:rsidRPr="005A4B01" w:rsidRDefault="005A4B01" w:rsidP="005A4B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deliverability and suppression events</w:t>
      </w:r>
    </w:p>
    <w:p w14:paraId="6BD2F06E" w14:textId="77777777" w:rsidR="005A4B01" w:rsidRPr="005A4B01" w:rsidRDefault="005A4B01" w:rsidP="005A4B0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campaign and flow metadata required for reports</w:t>
      </w:r>
    </w:p>
    <w:p w14:paraId="165E8B7F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The export must support:</w:t>
      </w:r>
    </w:p>
    <w:p w14:paraId="441A5164" w14:textId="77777777" w:rsidR="005A4B01" w:rsidRPr="005A4B01" w:rsidRDefault="005A4B01" w:rsidP="005A4B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job history and retries</w:t>
      </w:r>
    </w:p>
    <w:p w14:paraId="40B14364" w14:textId="77777777" w:rsidR="005A4B01" w:rsidRPr="005A4B01" w:rsidRDefault="005A4B01" w:rsidP="005A4B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reconciliation to prevent drift</w:t>
      </w:r>
    </w:p>
    <w:p w14:paraId="6B7339E7" w14:textId="77777777" w:rsidR="005A4B01" w:rsidRPr="005A4B01" w:rsidRDefault="005A4B01" w:rsidP="005A4B0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auditing for compliance and support investigations</w:t>
      </w:r>
    </w:p>
    <w:p w14:paraId="3E81464F" w14:textId="77777777" w:rsidR="005A4B01" w:rsidRPr="005A4B01" w:rsidRDefault="005A4B01" w:rsidP="005A4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pict w14:anchorId="1F310CD9">
          <v:rect id="_x0000_i1033" style="width:0;height:1.5pt" o:hralign="center" o:hrstd="t" o:hr="t" fillcolor="#a0a0a0" stroked="f"/>
        </w:pict>
      </w:r>
    </w:p>
    <w:p w14:paraId="0073140D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Reporting Requirements (Actionable Data)</w:t>
      </w:r>
    </w:p>
    <w:p w14:paraId="59D4F7E9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Minimum Reporting Views (V1)</w:t>
      </w:r>
    </w:p>
    <w:p w14:paraId="5A378088" w14:textId="77777777" w:rsidR="005A4B01" w:rsidRPr="005A4B01" w:rsidRDefault="005A4B01" w:rsidP="005A4B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Campaign performance dashboard</w:t>
      </w:r>
    </w:p>
    <w:p w14:paraId="1E4AD360" w14:textId="77777777" w:rsidR="005A4B01" w:rsidRPr="005A4B01" w:rsidRDefault="005A4B01" w:rsidP="005A4B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Flow performance dashboard (step-level)</w:t>
      </w:r>
    </w:p>
    <w:p w14:paraId="379BC7EB" w14:textId="77777777" w:rsidR="005A4B01" w:rsidRPr="005A4B01" w:rsidRDefault="005A4B01" w:rsidP="005A4B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Deliverability and suppression dashboard</w:t>
      </w:r>
    </w:p>
    <w:p w14:paraId="6E514521" w14:textId="77777777" w:rsidR="005A4B01" w:rsidRPr="005A4B01" w:rsidRDefault="005A4B01" w:rsidP="005A4B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List growth and engagement quality dashboard</w:t>
      </w:r>
    </w:p>
    <w:p w14:paraId="3ED5FD1F" w14:textId="77777777" w:rsidR="005A4B01" w:rsidRPr="005A4B01" w:rsidRDefault="005A4B01" w:rsidP="005A4B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Link click performance by link group (Direct vs retailers)</w:t>
      </w:r>
    </w:p>
    <w:p w14:paraId="325C6B19" w14:textId="77777777" w:rsidR="005A4B01" w:rsidRPr="005A4B01" w:rsidRDefault="005A4B01" w:rsidP="005A4B0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Cohort-style views (new subscribers by source and their engagement trajectory)</w:t>
      </w:r>
    </w:p>
    <w:p w14:paraId="1E8579F2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ScribeCount “Actionable Reports” (V1 outcomes)</w:t>
      </w:r>
    </w:p>
    <w:p w14:paraId="01A406EB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Reports should help authors decide:</w:t>
      </w:r>
    </w:p>
    <w:p w14:paraId="0CAA1C39" w14:textId="77777777" w:rsidR="005A4B01" w:rsidRPr="005A4B01" w:rsidRDefault="005A4B01" w:rsidP="005A4B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which marketing steps to repeat next release</w:t>
      </w:r>
    </w:p>
    <w:p w14:paraId="750968AF" w14:textId="77777777" w:rsidR="005A4B01" w:rsidRPr="005A4B01" w:rsidRDefault="005A4B01" w:rsidP="005A4B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which segments to prioritize for preorders</w:t>
      </w:r>
    </w:p>
    <w:p w14:paraId="0501ECD7" w14:textId="77777777" w:rsidR="005A4B01" w:rsidRPr="005A4B01" w:rsidRDefault="005A4B01" w:rsidP="005A4B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whether list growth is high quality (engagement, conversions)</w:t>
      </w:r>
    </w:p>
    <w:p w14:paraId="35E79526" w14:textId="77777777" w:rsidR="005A4B01" w:rsidRPr="005A4B01" w:rsidRDefault="005A4B01" w:rsidP="005A4B0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whether direct vs retailer strategy is working for their audience</w:t>
      </w:r>
    </w:p>
    <w:p w14:paraId="1051B09E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All reports must clearly distinguish:</w:t>
      </w:r>
    </w:p>
    <w:p w14:paraId="28F160C3" w14:textId="77777777" w:rsidR="005A4B01" w:rsidRPr="005A4B01" w:rsidRDefault="005A4B01" w:rsidP="005A4B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confirmed outcomes (direct purchases)</w:t>
      </w:r>
    </w:p>
    <w:p w14:paraId="4F19D7A1" w14:textId="77777777" w:rsidR="005A4B01" w:rsidRPr="005A4B01" w:rsidRDefault="005A4B01" w:rsidP="005A4B0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directional outcomes (retailer click-outs without confirmed purchase data)</w:t>
      </w:r>
    </w:p>
    <w:p w14:paraId="2D721D92" w14:textId="77777777" w:rsidR="005A4B01" w:rsidRPr="005A4B01" w:rsidRDefault="005A4B01" w:rsidP="005A4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pict w14:anchorId="37C6B20E">
          <v:rect id="_x0000_i1034" style="width:0;height:1.5pt" o:hralign="center" o:hrstd="t" o:hr="t" fillcolor="#a0a0a0" stroked="f"/>
        </w:pict>
      </w:r>
    </w:p>
    <w:p w14:paraId="0DE53AF7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UI/UX Requirements (Original, Guided, Author-Friendly)</w:t>
      </w:r>
    </w:p>
    <w:p w14:paraId="2E13CFCD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Functional UX Expectations</w:t>
      </w:r>
    </w:p>
    <w:p w14:paraId="4917BC8B" w14:textId="77777777" w:rsidR="005A4B01" w:rsidRPr="005A4B01" w:rsidRDefault="005A4B01" w:rsidP="005A4B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Setup wizard for SES sending domain readiness</w:t>
      </w:r>
    </w:p>
    <w:p w14:paraId="2EA90EDE" w14:textId="77777777" w:rsidR="005A4B01" w:rsidRPr="005A4B01" w:rsidRDefault="005A4B01" w:rsidP="005A4B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Guided creation for campaigns and flows</w:t>
      </w:r>
    </w:p>
    <w:p w14:paraId="26AC237B" w14:textId="77777777" w:rsidR="005A4B01" w:rsidRPr="005A4B01" w:rsidRDefault="005A4B01" w:rsidP="005A4B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Template gallery + flow library install paths</w:t>
      </w:r>
    </w:p>
    <w:p w14:paraId="34D9EE71" w14:textId="77777777" w:rsidR="005A4B01" w:rsidRPr="005A4B01" w:rsidRDefault="005A4B01" w:rsidP="005A4B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Testing console for website/direct store events</w:t>
      </w:r>
    </w:p>
    <w:p w14:paraId="279D26D7" w14:textId="77777777" w:rsidR="005A4B01" w:rsidRPr="005A4B01" w:rsidRDefault="005A4B01" w:rsidP="005A4B0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Deliverability status surfaced in plain language</w:t>
      </w:r>
    </w:p>
    <w:p w14:paraId="52E7CC03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Mandatory Help System Coverage</w:t>
      </w:r>
    </w:p>
    <w:p w14:paraId="218A7AFD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Every feature and key control must include:</w:t>
      </w:r>
    </w:p>
    <w:p w14:paraId="589D04F7" w14:textId="77777777" w:rsidR="005A4B01" w:rsidRPr="005A4B01" w:rsidRDefault="005A4B01" w:rsidP="005A4B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tooltip (quick)</w:t>
      </w:r>
    </w:p>
    <w:p w14:paraId="1AD45565" w14:textId="77777777" w:rsidR="005A4B01" w:rsidRPr="005A4B01" w:rsidRDefault="005A4B01" w:rsidP="005A4B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help icon (detailed side panel)</w:t>
      </w:r>
    </w:p>
    <w:p w14:paraId="5EDCB91D" w14:textId="77777777" w:rsidR="005A4B01" w:rsidRPr="005A4B01" w:rsidRDefault="005A4B01" w:rsidP="005A4B0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info icon (why it matters)</w:t>
      </w:r>
    </w:p>
    <w:p w14:paraId="54B67AEE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Help content must be centrally managed to ensure completeness and consistency.</w:t>
      </w:r>
    </w:p>
    <w:p w14:paraId="7796DDCA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UI Reference Disclaimer</w:t>
      </w:r>
    </w:p>
    <w:p w14:paraId="71C78CB6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Author.Email</w:t>
      </w:r>
      <w:proofErr w:type="spellEnd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and Klaviyo UI examples are reference only and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must not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be copied verbatim.</w:t>
      </w:r>
    </w:p>
    <w:p w14:paraId="0F6E058D" w14:textId="77777777" w:rsidR="005A4B01" w:rsidRPr="005A4B01" w:rsidRDefault="005A4B01" w:rsidP="005A4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pict w14:anchorId="5CA99907">
          <v:rect id="_x0000_i1035" style="width:0;height:1.5pt" o:hralign="center" o:hrstd="t" o:hr="t" fillcolor="#a0a0a0" stroked="f"/>
        </w:pict>
      </w:r>
    </w:p>
    <w:p w14:paraId="0AD7A733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Deliverables</w:t>
      </w:r>
    </w:p>
    <w:p w14:paraId="0E36131E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Engineering Deliverables</w:t>
      </w:r>
    </w:p>
    <w:p w14:paraId="4B88133B" w14:textId="77777777" w:rsidR="005A4B01" w:rsidRPr="005A4B01" w:rsidRDefault="005A4B01" w:rsidP="005A4B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Architecture documentation (component boundaries, data contracts, event vocabulary)</w:t>
      </w:r>
    </w:p>
    <w:p w14:paraId="3E569427" w14:textId="77777777" w:rsidR="005A4B01" w:rsidRPr="005A4B01" w:rsidRDefault="005A4B01" w:rsidP="005A4B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API documentation (</w:t>
      </w:r>
      <w:proofErr w:type="spellStart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OpenAPI</w:t>
      </w:r>
      <w:proofErr w:type="spellEnd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specs without embedding sample code blocks)</w:t>
      </w:r>
    </w:p>
    <w:p w14:paraId="1A7E6E38" w14:textId="77777777" w:rsidR="005A4B01" w:rsidRPr="005A4B01" w:rsidRDefault="005A4B01" w:rsidP="005A4B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Data export contract to ScribeCount (schemas, scopes, reconciliation approach)</w:t>
      </w:r>
    </w:p>
    <w:p w14:paraId="7F5709D8" w14:textId="77777777" w:rsidR="005A4B01" w:rsidRPr="005A4B01" w:rsidRDefault="005A4B01" w:rsidP="005A4B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Operational runbooks (deliverability incidents, suppression behavior, export failures)</w:t>
      </w:r>
    </w:p>
    <w:p w14:paraId="4921A9D1" w14:textId="77777777" w:rsidR="005A4B01" w:rsidRPr="005A4B01" w:rsidRDefault="005A4B01" w:rsidP="005A4B0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Sandbox deployment configuration and release plan for Azure DevOps pipelines</w:t>
      </w:r>
    </w:p>
    <w:p w14:paraId="2B7C84A1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Product Deliverables</w:t>
      </w:r>
    </w:p>
    <w:p w14:paraId="62F8D5D3" w14:textId="77777777" w:rsidR="005A4B01" w:rsidRPr="005A4B01" w:rsidRDefault="005A4B01" w:rsidP="005A4B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Working email service (SES-based)</w:t>
      </w:r>
    </w:p>
    <w:p w14:paraId="7F2FE879" w14:textId="77777777" w:rsidR="005A4B01" w:rsidRPr="005A4B01" w:rsidRDefault="005A4B01" w:rsidP="005A4B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Premade flow template library with editable sample content</w:t>
      </w:r>
    </w:p>
    <w:p w14:paraId="6BF66E94" w14:textId="77777777" w:rsidR="005A4B01" w:rsidRPr="005A4B01" w:rsidRDefault="005A4B01" w:rsidP="005A4B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Reporting dashboards compatible with </w:t>
      </w:r>
      <w:proofErr w:type="spellStart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ScribeCount’s</w:t>
      </w:r>
      <w:proofErr w:type="spellEnd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unified reporting</w:t>
      </w:r>
    </w:p>
    <w:p w14:paraId="67FD1115" w14:textId="77777777" w:rsidR="005A4B01" w:rsidRPr="005A4B01" w:rsidRDefault="005A4B01" w:rsidP="005A4B0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Migration tool (CSV-first, mapping, validation, audit logs)</w:t>
      </w:r>
    </w:p>
    <w:p w14:paraId="7285536E" w14:textId="77777777" w:rsidR="005A4B01" w:rsidRPr="005A4B01" w:rsidRDefault="005A4B01" w:rsidP="005A4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pict w14:anchorId="7160887E">
          <v:rect id="_x0000_i1036" style="width:0;height:1.5pt" o:hralign="center" o:hrstd="t" o:hr="t" fillcolor="#a0a0a0" stroked="f"/>
        </w:pict>
      </w:r>
    </w:p>
    <w:p w14:paraId="7FDE8603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Acceptance Criteria (High-Level)</w:t>
      </w:r>
    </w:p>
    <w:p w14:paraId="16C82664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 release is acceptable when:</w:t>
      </w:r>
    </w:p>
    <w:p w14:paraId="17758334" w14:textId="77777777" w:rsidR="005A4B01" w:rsidRPr="005A4B01" w:rsidRDefault="005A4B01" w:rsidP="005A4B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SES sending is operational, and SNS events update suppression states correctly</w:t>
      </w:r>
    </w:p>
    <w:p w14:paraId="12371033" w14:textId="77777777" w:rsidR="005A4B01" w:rsidRPr="005A4B01" w:rsidRDefault="005A4B01" w:rsidP="005A4B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Campaigns can be created, scheduled, sent, and reported reliably</w:t>
      </w:r>
    </w:p>
    <w:p w14:paraId="657531BE" w14:textId="77777777" w:rsidR="005A4B01" w:rsidRPr="005A4B01" w:rsidRDefault="005A4B01" w:rsidP="005A4B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Flows can be installed from templates, edited, versioned, activated, and traced</w:t>
      </w:r>
    </w:p>
    <w:p w14:paraId="5C022F39" w14:textId="77777777" w:rsidR="005A4B01" w:rsidRPr="005A4B01" w:rsidRDefault="005A4B01" w:rsidP="005A4B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Reporting dashboards show consistent metrics with explainable definitions</w:t>
      </w:r>
    </w:p>
    <w:p w14:paraId="5ADA7872" w14:textId="77777777" w:rsidR="005A4B01" w:rsidRPr="005A4B01" w:rsidRDefault="005A4B01" w:rsidP="005A4B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Exports to ScribeCount are reliable, auditable, and reconcilable</w:t>
      </w:r>
    </w:p>
    <w:p w14:paraId="0A4B85FC" w14:textId="77777777" w:rsidR="005A4B01" w:rsidRPr="005A4B01" w:rsidRDefault="005A4B01" w:rsidP="005A4B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No outbound exports exist beyond ScribeCount (besides SES/SNS infrastructure)</w:t>
      </w:r>
    </w:p>
    <w:p w14:paraId="0E5FBC7D" w14:textId="77777777" w:rsidR="005A4B01" w:rsidRPr="005A4B01" w:rsidRDefault="005A4B01" w:rsidP="005A4B0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UI includes tooltips/help/info across all major controls</w:t>
      </w:r>
    </w:p>
    <w:p w14:paraId="09CEB3C5" w14:textId="77777777" w:rsidR="005A4B01" w:rsidRPr="005A4B01" w:rsidRDefault="005A4B01" w:rsidP="005A4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pict w14:anchorId="1F6139A5">
          <v:rect id="_x0000_i1037" style="width:0;height:1.5pt" o:hralign="center" o:hrstd="t" o:hr="t" fillcolor="#a0a0a0" stroked="f"/>
        </w:pict>
      </w:r>
    </w:p>
    <w:p w14:paraId="59D3546C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Project Execution and Environment</w:t>
      </w:r>
    </w:p>
    <w:p w14:paraId="1B5A947E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12.1 Azure DevOps + Sandbox Expectations</w:t>
      </w:r>
    </w:p>
    <w:p w14:paraId="7CFF76C4" w14:textId="77777777" w:rsidR="005A4B01" w:rsidRPr="005A4B01" w:rsidRDefault="005A4B01" w:rsidP="005A4B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Work tracked as Epics → Features → Stories → Tasks</w:t>
      </w:r>
    </w:p>
    <w:p w14:paraId="6F7C4AF7" w14:textId="77777777" w:rsidR="005A4B01" w:rsidRPr="005A4B01" w:rsidRDefault="005A4B01" w:rsidP="005A4B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PR-based development with required checks</w:t>
      </w:r>
    </w:p>
    <w:p w14:paraId="0E54D90C" w14:textId="77777777" w:rsidR="005A4B01" w:rsidRPr="005A4B01" w:rsidRDefault="005A4B01" w:rsidP="005A4B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Deployments validated in </w:t>
      </w: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Sandbox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with acceptance testing prior to handoff</w:t>
      </w:r>
    </w:p>
    <w:p w14:paraId="681769D0" w14:textId="77777777" w:rsidR="005A4B01" w:rsidRPr="005A4B01" w:rsidRDefault="005A4B01" w:rsidP="005A4B0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Feature flags for staged rollout and controlled testing</w:t>
      </w:r>
    </w:p>
    <w:p w14:paraId="65434333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12.2 Handoff Standards</w:t>
      </w:r>
    </w:p>
    <w:p w14:paraId="6075F848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Each handoff must include:</w:t>
      </w:r>
    </w:p>
    <w:p w14:paraId="28C2CC8E" w14:textId="77777777" w:rsidR="005A4B01" w:rsidRPr="005A4B01" w:rsidRDefault="005A4B01" w:rsidP="005A4B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updated architecture narrative and data contracts</w:t>
      </w:r>
    </w:p>
    <w:p w14:paraId="542E3ABA" w14:textId="77777777" w:rsidR="005A4B01" w:rsidRPr="005A4B01" w:rsidRDefault="005A4B01" w:rsidP="005A4B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>OpenAPI</w:t>
      </w:r>
      <w:proofErr w:type="spellEnd"/>
      <w:r w:rsidRPr="005A4B01">
        <w:rPr>
          <w:rFonts w:ascii="Times New Roman" w:eastAsia="Times New Roman" w:hAnsi="Times New Roman" w:cs="Times New Roman"/>
          <w:kern w:val="0"/>
          <w14:ligatures w14:val="none"/>
        </w:rPr>
        <w:t xml:space="preserve"> specs and schema definitions</w:t>
      </w:r>
    </w:p>
    <w:p w14:paraId="0C8FD4EE" w14:textId="77777777" w:rsidR="005A4B01" w:rsidRPr="005A4B01" w:rsidRDefault="005A4B01" w:rsidP="005A4B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acceptance tests and test data setup guidance</w:t>
      </w:r>
    </w:p>
    <w:p w14:paraId="04E85C65" w14:textId="77777777" w:rsidR="005A4B01" w:rsidRPr="005A4B01" w:rsidRDefault="005A4B01" w:rsidP="005A4B0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operational runbooks and troubleshooting playbooks</w:t>
      </w:r>
    </w:p>
    <w:p w14:paraId="612D4F6E" w14:textId="77777777" w:rsidR="005A4B01" w:rsidRPr="005A4B01" w:rsidRDefault="005A4B01" w:rsidP="005A4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pict w14:anchorId="6FED29C2">
          <v:rect id="_x0000_i1038" style="width:0;height:1.5pt" o:hralign="center" o:hrstd="t" o:hr="t" fillcolor="#a0a0a0" stroked="f"/>
        </w:pict>
      </w:r>
    </w:p>
    <w:p w14:paraId="224D0668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13) Risks and Mitigations</w:t>
      </w:r>
    </w:p>
    <w:p w14:paraId="7FFB7648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Deliverability Risk (new senders):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br/>
        <w:t>Mitigate via warmup patterns, throttles, hygiene defaults, deliverability guidance, and suppression transparency.</w:t>
      </w:r>
    </w:p>
    <w:p w14:paraId="6CF59254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Attribution Ambiguity (retailers):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br/>
        <w:t>Mitigate by clearly labeling directional vs confirmed outcomes, and by designing reports to avoid implying certainty where it cannot exist.</w:t>
      </w:r>
    </w:p>
    <w:p w14:paraId="23FB8931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Drift: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br/>
        <w:t>Mitigate by strict data contracts, versioned schemas, and reconciliation jobs.</w:t>
      </w:r>
    </w:p>
    <w:p w14:paraId="03CAED34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Burden:</w:t>
      </w:r>
      <w:r w:rsidRPr="005A4B01">
        <w:rPr>
          <w:rFonts w:ascii="Times New Roman" w:eastAsia="Times New Roman" w:hAnsi="Times New Roman" w:cs="Times New Roman"/>
          <w:kern w:val="0"/>
          <w14:ligatures w14:val="none"/>
        </w:rPr>
        <w:br/>
        <w:t>Mitigate by audit logs, “why did this send” tracing, and raw SNS payload retention.</w:t>
      </w:r>
    </w:p>
    <w:p w14:paraId="1AFA938C" w14:textId="77777777" w:rsidR="005A4B01" w:rsidRPr="005A4B01" w:rsidRDefault="005A4B01" w:rsidP="005A4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pict w14:anchorId="7867E7DE">
          <v:rect id="_x0000_i1039" style="width:0;height:1.5pt" o:hralign="center" o:hrstd="t" o:hr="t" fillcolor="#a0a0a0" stroked="f"/>
        </w:pict>
      </w:r>
    </w:p>
    <w:p w14:paraId="19FB296B" w14:textId="77777777" w:rsidR="005A4B01" w:rsidRPr="005A4B01" w:rsidRDefault="005A4B01" w:rsidP="005A4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A4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14) Future-Proofing (Explicitly Supported)</w:t>
      </w:r>
    </w:p>
    <w:p w14:paraId="5370B341" w14:textId="77777777" w:rsidR="005A4B01" w:rsidRPr="005A4B01" w:rsidRDefault="005A4B01" w:rsidP="005A4B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The system must be architected to support future ScribeCount enhancements without major refactors, including:</w:t>
      </w:r>
    </w:p>
    <w:p w14:paraId="2599A619" w14:textId="77777777" w:rsidR="005A4B01" w:rsidRPr="005A4B01" w:rsidRDefault="005A4B01" w:rsidP="005A4B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expanded attribution and ad cost imports</w:t>
      </w:r>
    </w:p>
    <w:p w14:paraId="1285CCA0" w14:textId="77777777" w:rsidR="005A4B01" w:rsidRPr="005A4B01" w:rsidRDefault="005A4B01" w:rsidP="005A4B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AI-assisted flow drafting and maintenance (draft-only guardrails)</w:t>
      </w:r>
    </w:p>
    <w:p w14:paraId="3207CACD" w14:textId="77777777" w:rsidR="005A4B01" w:rsidRPr="005A4B01" w:rsidRDefault="005A4B01" w:rsidP="005A4B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deeper catalog/book metadata blocks in templates</w:t>
      </w:r>
    </w:p>
    <w:p w14:paraId="6FFBE88C" w14:textId="77777777" w:rsidR="005A4B01" w:rsidRPr="005A4B01" w:rsidRDefault="005A4B01" w:rsidP="005A4B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enhanced cohort analytics and lifecycle segmentation</w:t>
      </w:r>
    </w:p>
    <w:p w14:paraId="2E15270A" w14:textId="77777777" w:rsidR="005A4B01" w:rsidRPr="005A4B01" w:rsidRDefault="005A4B01" w:rsidP="005A4B0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t>additional integrations that still preserve “ScribeCount-only export”</w:t>
      </w:r>
    </w:p>
    <w:p w14:paraId="7C877EEC" w14:textId="77777777" w:rsidR="005A4B01" w:rsidRPr="005A4B01" w:rsidRDefault="005A4B01" w:rsidP="005A4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B01">
        <w:rPr>
          <w:rFonts w:ascii="Times New Roman" w:eastAsia="Times New Roman" w:hAnsi="Times New Roman" w:cs="Times New Roman"/>
          <w:kern w:val="0"/>
          <w14:ligatures w14:val="none"/>
        </w:rPr>
        <w:pict w14:anchorId="45371B2C">
          <v:rect id="_x0000_i1040" style="width:0;height:1.5pt" o:hralign="center" o:hrstd="t" o:hr="t" fillcolor="#a0a0a0" stroked="f"/>
        </w:pict>
      </w:r>
    </w:p>
    <w:p w14:paraId="307C703B" w14:textId="77777777" w:rsidR="005A4B01" w:rsidRDefault="005A4B01"/>
    <w:sectPr w:rsidR="005A4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43C"/>
    <w:multiLevelType w:val="multilevel"/>
    <w:tmpl w:val="9D58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37331"/>
    <w:multiLevelType w:val="multilevel"/>
    <w:tmpl w:val="C62A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31984"/>
    <w:multiLevelType w:val="multilevel"/>
    <w:tmpl w:val="461C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07FBA"/>
    <w:multiLevelType w:val="multilevel"/>
    <w:tmpl w:val="B4B6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7327"/>
    <w:multiLevelType w:val="multilevel"/>
    <w:tmpl w:val="DBD4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71750"/>
    <w:multiLevelType w:val="multilevel"/>
    <w:tmpl w:val="0FEE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16818"/>
    <w:multiLevelType w:val="multilevel"/>
    <w:tmpl w:val="76AE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D3206"/>
    <w:multiLevelType w:val="multilevel"/>
    <w:tmpl w:val="8BDE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62797"/>
    <w:multiLevelType w:val="multilevel"/>
    <w:tmpl w:val="141A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772AF"/>
    <w:multiLevelType w:val="multilevel"/>
    <w:tmpl w:val="D346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90129"/>
    <w:multiLevelType w:val="multilevel"/>
    <w:tmpl w:val="76E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6077FF"/>
    <w:multiLevelType w:val="multilevel"/>
    <w:tmpl w:val="88AE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1519C"/>
    <w:multiLevelType w:val="multilevel"/>
    <w:tmpl w:val="20E20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565CA7"/>
    <w:multiLevelType w:val="multilevel"/>
    <w:tmpl w:val="8D12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805B81"/>
    <w:multiLevelType w:val="multilevel"/>
    <w:tmpl w:val="6ED8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2470D9"/>
    <w:multiLevelType w:val="multilevel"/>
    <w:tmpl w:val="26A0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72E73"/>
    <w:multiLevelType w:val="multilevel"/>
    <w:tmpl w:val="5B9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244D7"/>
    <w:multiLevelType w:val="multilevel"/>
    <w:tmpl w:val="7A10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F4F73"/>
    <w:multiLevelType w:val="multilevel"/>
    <w:tmpl w:val="81C8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662899"/>
    <w:multiLevelType w:val="multilevel"/>
    <w:tmpl w:val="3D26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DA5289"/>
    <w:multiLevelType w:val="multilevel"/>
    <w:tmpl w:val="139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5B07DA"/>
    <w:multiLevelType w:val="multilevel"/>
    <w:tmpl w:val="C66E1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95589"/>
    <w:multiLevelType w:val="multilevel"/>
    <w:tmpl w:val="4468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690378"/>
    <w:multiLevelType w:val="multilevel"/>
    <w:tmpl w:val="657E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723D1C"/>
    <w:multiLevelType w:val="multilevel"/>
    <w:tmpl w:val="2DCE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D6BEC"/>
    <w:multiLevelType w:val="multilevel"/>
    <w:tmpl w:val="1F40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CF3E3E"/>
    <w:multiLevelType w:val="multilevel"/>
    <w:tmpl w:val="329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262057"/>
    <w:multiLevelType w:val="multilevel"/>
    <w:tmpl w:val="DA70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4214B0"/>
    <w:multiLevelType w:val="multilevel"/>
    <w:tmpl w:val="9058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8732B"/>
    <w:multiLevelType w:val="multilevel"/>
    <w:tmpl w:val="348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147585"/>
    <w:multiLevelType w:val="multilevel"/>
    <w:tmpl w:val="7156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4D5E62"/>
    <w:multiLevelType w:val="multilevel"/>
    <w:tmpl w:val="237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A23358"/>
    <w:multiLevelType w:val="multilevel"/>
    <w:tmpl w:val="DF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BD632E"/>
    <w:multiLevelType w:val="multilevel"/>
    <w:tmpl w:val="6AF0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5F2941"/>
    <w:multiLevelType w:val="multilevel"/>
    <w:tmpl w:val="965E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C14307"/>
    <w:multiLevelType w:val="multilevel"/>
    <w:tmpl w:val="609E2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5F6C5D"/>
    <w:multiLevelType w:val="multilevel"/>
    <w:tmpl w:val="0F74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4F2F27"/>
    <w:multiLevelType w:val="multilevel"/>
    <w:tmpl w:val="4404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DB23E4"/>
    <w:multiLevelType w:val="multilevel"/>
    <w:tmpl w:val="289E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013109">
    <w:abstractNumId w:val="12"/>
  </w:num>
  <w:num w:numId="2" w16cid:durableId="1064450252">
    <w:abstractNumId w:val="17"/>
  </w:num>
  <w:num w:numId="3" w16cid:durableId="335960231">
    <w:abstractNumId w:val="11"/>
  </w:num>
  <w:num w:numId="4" w16cid:durableId="194581829">
    <w:abstractNumId w:val="21"/>
  </w:num>
  <w:num w:numId="5" w16cid:durableId="657617355">
    <w:abstractNumId w:val="10"/>
  </w:num>
  <w:num w:numId="6" w16cid:durableId="1756434171">
    <w:abstractNumId w:val="26"/>
  </w:num>
  <w:num w:numId="7" w16cid:durableId="328487280">
    <w:abstractNumId w:val="30"/>
  </w:num>
  <w:num w:numId="8" w16cid:durableId="832793677">
    <w:abstractNumId w:val="5"/>
  </w:num>
  <w:num w:numId="9" w16cid:durableId="173495775">
    <w:abstractNumId w:val="9"/>
  </w:num>
  <w:num w:numId="10" w16cid:durableId="459767595">
    <w:abstractNumId w:val="6"/>
  </w:num>
  <w:num w:numId="11" w16cid:durableId="338429986">
    <w:abstractNumId w:val="34"/>
  </w:num>
  <w:num w:numId="12" w16cid:durableId="1971932101">
    <w:abstractNumId w:val="14"/>
  </w:num>
  <w:num w:numId="13" w16cid:durableId="689374818">
    <w:abstractNumId w:val="8"/>
  </w:num>
  <w:num w:numId="14" w16cid:durableId="1476602084">
    <w:abstractNumId w:val="0"/>
  </w:num>
  <w:num w:numId="15" w16cid:durableId="1832139671">
    <w:abstractNumId w:val="29"/>
  </w:num>
  <w:num w:numId="16" w16cid:durableId="737020853">
    <w:abstractNumId w:val="31"/>
  </w:num>
  <w:num w:numId="17" w16cid:durableId="680743650">
    <w:abstractNumId w:val="28"/>
  </w:num>
  <w:num w:numId="18" w16cid:durableId="498547413">
    <w:abstractNumId w:val="35"/>
  </w:num>
  <w:num w:numId="19" w16cid:durableId="1443498785">
    <w:abstractNumId w:val="25"/>
  </w:num>
  <w:num w:numId="20" w16cid:durableId="955212494">
    <w:abstractNumId w:val="18"/>
  </w:num>
  <w:num w:numId="21" w16cid:durableId="1872956220">
    <w:abstractNumId w:val="23"/>
  </w:num>
  <w:num w:numId="22" w16cid:durableId="1024599359">
    <w:abstractNumId w:val="20"/>
  </w:num>
  <w:num w:numId="23" w16cid:durableId="208493484">
    <w:abstractNumId w:val="16"/>
  </w:num>
  <w:num w:numId="24" w16cid:durableId="274408850">
    <w:abstractNumId w:val="15"/>
  </w:num>
  <w:num w:numId="25" w16cid:durableId="785543242">
    <w:abstractNumId w:val="4"/>
  </w:num>
  <w:num w:numId="26" w16cid:durableId="1141850748">
    <w:abstractNumId w:val="7"/>
  </w:num>
  <w:num w:numId="27" w16cid:durableId="2099981834">
    <w:abstractNumId w:val="24"/>
  </w:num>
  <w:num w:numId="28" w16cid:durableId="1993943885">
    <w:abstractNumId w:val="37"/>
  </w:num>
  <w:num w:numId="29" w16cid:durableId="1923290609">
    <w:abstractNumId w:val="27"/>
  </w:num>
  <w:num w:numId="30" w16cid:durableId="520162947">
    <w:abstractNumId w:val="36"/>
  </w:num>
  <w:num w:numId="31" w16cid:durableId="948706128">
    <w:abstractNumId w:val="32"/>
  </w:num>
  <w:num w:numId="32" w16cid:durableId="854539719">
    <w:abstractNumId w:val="33"/>
  </w:num>
  <w:num w:numId="33" w16cid:durableId="2146190680">
    <w:abstractNumId w:val="19"/>
  </w:num>
  <w:num w:numId="34" w16cid:durableId="1912930947">
    <w:abstractNumId w:val="1"/>
  </w:num>
  <w:num w:numId="35" w16cid:durableId="2011593540">
    <w:abstractNumId w:val="3"/>
  </w:num>
  <w:num w:numId="36" w16cid:durableId="1264147541">
    <w:abstractNumId w:val="22"/>
  </w:num>
  <w:num w:numId="37" w16cid:durableId="1871406907">
    <w:abstractNumId w:val="38"/>
  </w:num>
  <w:num w:numId="38" w16cid:durableId="1071585425">
    <w:abstractNumId w:val="2"/>
  </w:num>
  <w:num w:numId="39" w16cid:durableId="126257115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01"/>
    <w:rsid w:val="005A4B01"/>
    <w:rsid w:val="00EA3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CF3FE"/>
  <w15:chartTrackingRefBased/>
  <w15:docId w15:val="{4CB271F0-0B6C-47F4-94F5-7D8882D07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2439</Words>
  <Characters>13907</Characters>
  <Application>Microsoft Office Word</Application>
  <DocSecurity>0</DocSecurity>
  <Lines>115</Lines>
  <Paragraphs>32</Paragraphs>
  <ScaleCrop>false</ScaleCrop>
  <Company/>
  <LinksUpToDate>false</LinksUpToDate>
  <CharactersWithSpaces>16314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Wood</dc:creator>
  <cp:keywords/>
  <dc:description/>
  <cp:lastModifiedBy>Randall Wood</cp:lastModifiedBy>
  <cp:revision>1</cp:revision>
  <dcterms:created xsi:type="dcterms:W3CDTF">2026-01-10T17:26:00Z</dcterms:created>
  <dcterms:modified xsi:type="dcterms:W3CDTF">2026-01-10T17:29:00Z</dcterms:modified>
</cp:coreProperties>
</file>